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801B1" w14:textId="77777777" w:rsidR="000826B4" w:rsidRPr="00487705" w:rsidRDefault="000826B4" w:rsidP="00317DF9">
      <w:pPr>
        <w:spacing w:after="240"/>
        <w:rPr>
          <w:rFonts w:asciiTheme="majorHAnsi" w:hAnsiTheme="majorHAnsi" w:cstheme="majorHAnsi"/>
        </w:rPr>
      </w:pPr>
      <w:bookmarkStart w:id="0" w:name="_Toc208326752"/>
    </w:p>
    <w:p w14:paraId="3E86723E" w14:textId="7575B893" w:rsidR="00CE599C" w:rsidRPr="00487705" w:rsidRDefault="00CE599C" w:rsidP="000826B4">
      <w:pPr>
        <w:pStyle w:val="Heading1"/>
        <w:spacing w:before="280" w:afterLines="0" w:after="60"/>
        <w:jc w:val="center"/>
        <w:rPr>
          <w:rFonts w:asciiTheme="majorHAnsi" w:hAnsiTheme="majorHAnsi" w:cstheme="majorHAnsi"/>
          <w:sz w:val="40"/>
          <w:szCs w:val="40"/>
        </w:rPr>
      </w:pPr>
      <w:bookmarkStart w:id="1" w:name="_Toc208328035"/>
      <w:bookmarkStart w:id="2" w:name="_Toc210859782"/>
      <w:r w:rsidRPr="00487705">
        <w:rPr>
          <w:rFonts w:asciiTheme="majorHAnsi" w:hAnsiTheme="majorHAnsi" w:cstheme="majorHAnsi"/>
          <w:sz w:val="40"/>
          <w:szCs w:val="40"/>
        </w:rPr>
        <w:t>LOCAL</w:t>
      </w:r>
      <w:r w:rsidR="000826B4" w:rsidRPr="00487705">
        <w:rPr>
          <w:rFonts w:asciiTheme="majorHAnsi" w:hAnsiTheme="majorHAnsi" w:cstheme="majorHAnsi"/>
          <w:sz w:val="40"/>
          <w:szCs w:val="40"/>
        </w:rPr>
        <w:t>-</w:t>
      </w:r>
      <w:r w:rsidRPr="00487705">
        <w:rPr>
          <w:rFonts w:asciiTheme="majorHAnsi" w:hAnsiTheme="majorHAnsi" w:cstheme="majorHAnsi"/>
          <w:sz w:val="40"/>
          <w:szCs w:val="40"/>
        </w:rPr>
        <w:t xml:space="preserve">REGIONAL GRAZING </w:t>
      </w:r>
      <w:r w:rsidR="000826B4" w:rsidRPr="00487705">
        <w:rPr>
          <w:rFonts w:asciiTheme="majorHAnsi" w:hAnsiTheme="majorHAnsi" w:cstheme="majorHAnsi"/>
          <w:sz w:val="40"/>
          <w:szCs w:val="40"/>
        </w:rPr>
        <w:t>GU</w:t>
      </w:r>
      <w:r w:rsidR="00317DF9" w:rsidRPr="00487705">
        <w:rPr>
          <w:rFonts w:asciiTheme="majorHAnsi" w:hAnsiTheme="majorHAnsi" w:cstheme="majorHAnsi"/>
          <w:sz w:val="40"/>
          <w:szCs w:val="40"/>
        </w:rPr>
        <w:t>ID</w:t>
      </w:r>
      <w:r w:rsidR="000826B4" w:rsidRPr="00487705">
        <w:rPr>
          <w:rFonts w:asciiTheme="majorHAnsi" w:hAnsiTheme="majorHAnsi" w:cstheme="majorHAnsi"/>
          <w:sz w:val="40"/>
          <w:szCs w:val="40"/>
        </w:rPr>
        <w:t>ANCE</w:t>
      </w:r>
      <w:bookmarkEnd w:id="1"/>
      <w:bookmarkEnd w:id="2"/>
      <w:r w:rsidRPr="00487705">
        <w:rPr>
          <w:rFonts w:asciiTheme="majorHAnsi" w:hAnsiTheme="majorHAnsi" w:cstheme="majorHAnsi"/>
          <w:sz w:val="40"/>
          <w:szCs w:val="40"/>
        </w:rPr>
        <w:t xml:space="preserve"> </w:t>
      </w:r>
    </w:p>
    <w:p w14:paraId="276D497A" w14:textId="4D7FE524" w:rsidR="00CE599C" w:rsidRPr="00487705" w:rsidRDefault="00CE599C" w:rsidP="000826B4">
      <w:pPr>
        <w:pStyle w:val="Heading1"/>
        <w:spacing w:before="0" w:after="240"/>
        <w:jc w:val="center"/>
        <w:rPr>
          <w:rFonts w:asciiTheme="majorHAnsi" w:hAnsiTheme="majorHAnsi" w:cstheme="majorHAnsi"/>
          <w:u w:val="none"/>
        </w:rPr>
      </w:pPr>
      <w:bookmarkStart w:id="3" w:name="_Toc208328036"/>
      <w:bookmarkStart w:id="4" w:name="_Toc210859783"/>
      <w:r w:rsidRPr="00487705">
        <w:rPr>
          <w:rFonts w:asciiTheme="majorHAnsi" w:hAnsiTheme="majorHAnsi" w:cstheme="majorHAnsi"/>
          <w:u w:val="none"/>
        </w:rPr>
        <w:t>Recommendations and Best Management Practices for Developing and Implementing Prescribed Grazing Plans</w:t>
      </w:r>
      <w:bookmarkEnd w:id="3"/>
      <w:bookmarkEnd w:id="4"/>
    </w:p>
    <w:p w14:paraId="3A4B83A7" w14:textId="77777777" w:rsidR="00CE599C" w:rsidRPr="00487705" w:rsidRDefault="00CE599C" w:rsidP="00267D16">
      <w:pPr>
        <w:shd w:val="clear" w:color="auto" w:fill="FFFFFF"/>
        <w:spacing w:after="240" w:line="240" w:lineRule="auto"/>
        <w:jc w:val="center"/>
        <w:textAlignment w:val="baseline"/>
        <w:rPr>
          <w:rFonts w:asciiTheme="majorHAnsi" w:hAnsiTheme="majorHAnsi" w:cstheme="majorHAnsi"/>
          <w:b/>
          <w:bCs/>
          <w:noProof/>
          <w:color w:val="000000"/>
          <w:sz w:val="30"/>
          <w:szCs w:val="30"/>
        </w:rPr>
      </w:pPr>
    </w:p>
    <w:p w14:paraId="2C54F78C" w14:textId="77777777" w:rsidR="000826B4" w:rsidRPr="00487705" w:rsidRDefault="000826B4" w:rsidP="00267D16">
      <w:pPr>
        <w:shd w:val="clear" w:color="auto" w:fill="FFFFFF"/>
        <w:spacing w:after="240" w:line="240" w:lineRule="auto"/>
        <w:jc w:val="center"/>
        <w:textAlignment w:val="baseline"/>
        <w:rPr>
          <w:rFonts w:asciiTheme="majorHAnsi" w:hAnsiTheme="majorHAnsi" w:cstheme="majorHAnsi"/>
          <w:b/>
          <w:bCs/>
          <w:noProof/>
          <w:color w:val="000000"/>
          <w:sz w:val="32"/>
          <w:szCs w:val="32"/>
        </w:rPr>
      </w:pPr>
    </w:p>
    <w:p w14:paraId="1E8650EF" w14:textId="17553128" w:rsidR="00267D16" w:rsidRPr="00487705" w:rsidRDefault="00CE599C" w:rsidP="00267D16">
      <w:pPr>
        <w:shd w:val="clear" w:color="auto" w:fill="FFFFFF"/>
        <w:spacing w:after="240" w:line="240" w:lineRule="auto"/>
        <w:jc w:val="center"/>
        <w:textAlignment w:val="baseline"/>
        <w:rPr>
          <w:rFonts w:asciiTheme="majorHAnsi" w:hAnsiTheme="majorHAnsi" w:cstheme="majorHAnsi"/>
          <w:b/>
          <w:bCs/>
          <w:color w:val="000000"/>
          <w:sz w:val="32"/>
          <w:szCs w:val="32"/>
        </w:rPr>
      </w:pPr>
      <w:r w:rsidRPr="00487705">
        <w:rPr>
          <w:rFonts w:asciiTheme="majorHAnsi" w:hAnsiTheme="majorHAnsi" w:cstheme="majorHAnsi"/>
          <w:b/>
          <w:bCs/>
          <w:noProof/>
          <w:color w:val="000000"/>
          <w:sz w:val="32"/>
          <w:szCs w:val="32"/>
        </w:rPr>
        <w:drawing>
          <wp:inline distT="0" distB="0" distL="0" distR="0" wp14:anchorId="2C1E233B" wp14:editId="7ECBE860">
            <wp:extent cx="2122805" cy="2122805"/>
            <wp:effectExtent l="0" t="0" r="0" b="0"/>
            <wp:docPr id="310728907" name="Picture 1" descr="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728907" name="Picture 1" descr="Logo&#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2805" cy="2122805"/>
                    </a:xfrm>
                    <a:prstGeom prst="rect">
                      <a:avLst/>
                    </a:prstGeom>
                    <a:noFill/>
                  </pic:spPr>
                </pic:pic>
              </a:graphicData>
            </a:graphic>
          </wp:inline>
        </w:drawing>
      </w:r>
    </w:p>
    <w:p w14:paraId="21DBA769" w14:textId="13223E26" w:rsidR="00267D16" w:rsidRPr="00487705" w:rsidRDefault="00267D16" w:rsidP="00267D16">
      <w:pPr>
        <w:shd w:val="clear" w:color="auto" w:fill="FFFFFF"/>
        <w:spacing w:after="240" w:line="240" w:lineRule="auto"/>
        <w:jc w:val="center"/>
        <w:textAlignment w:val="baseline"/>
        <w:rPr>
          <w:rFonts w:asciiTheme="majorHAnsi" w:hAnsiTheme="majorHAnsi" w:cstheme="majorHAnsi"/>
          <w:b/>
          <w:bCs/>
          <w:color w:val="000000"/>
          <w:sz w:val="32"/>
          <w:szCs w:val="32"/>
        </w:rPr>
      </w:pPr>
    </w:p>
    <w:p w14:paraId="7897C46C" w14:textId="77777777" w:rsidR="000826B4" w:rsidRPr="00487705" w:rsidRDefault="000826B4" w:rsidP="00267D16">
      <w:pPr>
        <w:shd w:val="clear" w:color="auto" w:fill="FFFFFF"/>
        <w:spacing w:after="240" w:line="240" w:lineRule="auto"/>
        <w:jc w:val="center"/>
        <w:textAlignment w:val="baseline"/>
        <w:rPr>
          <w:rFonts w:asciiTheme="majorHAnsi" w:hAnsiTheme="majorHAnsi" w:cstheme="majorHAnsi"/>
          <w:b/>
          <w:bCs/>
          <w:color w:val="000000"/>
          <w:sz w:val="32"/>
          <w:szCs w:val="32"/>
        </w:rPr>
      </w:pPr>
    </w:p>
    <w:p w14:paraId="6C5E507C" w14:textId="3F97F1EE" w:rsidR="00CE599C" w:rsidRPr="00487705" w:rsidRDefault="00267D16" w:rsidP="00CE599C">
      <w:pPr>
        <w:spacing w:afterLines="0"/>
        <w:jc w:val="center"/>
        <w:rPr>
          <w:rFonts w:asciiTheme="majorHAnsi" w:hAnsiTheme="majorHAnsi" w:cstheme="majorHAnsi"/>
          <w:b/>
          <w:bCs/>
          <w:sz w:val="36"/>
          <w:szCs w:val="36"/>
        </w:rPr>
      </w:pPr>
      <w:r w:rsidRPr="00487705">
        <w:rPr>
          <w:rFonts w:asciiTheme="majorHAnsi" w:hAnsiTheme="majorHAnsi" w:cstheme="majorHAnsi"/>
          <w:b/>
          <w:bCs/>
          <w:sz w:val="36"/>
          <w:szCs w:val="36"/>
        </w:rPr>
        <w:t>Range Management Advisory Committee</w:t>
      </w:r>
    </w:p>
    <w:p w14:paraId="0C406035" w14:textId="1D430DCC" w:rsidR="00CE599C" w:rsidRPr="00487705" w:rsidRDefault="00CE599C" w:rsidP="00CE599C">
      <w:pPr>
        <w:spacing w:before="0" w:after="240"/>
        <w:jc w:val="center"/>
        <w:rPr>
          <w:rFonts w:asciiTheme="majorHAnsi" w:hAnsiTheme="majorHAnsi" w:cstheme="majorHAnsi"/>
          <w:b/>
          <w:bCs/>
          <w:sz w:val="26"/>
          <w:szCs w:val="26"/>
        </w:rPr>
      </w:pPr>
      <w:r w:rsidRPr="00487705">
        <w:rPr>
          <w:rFonts w:asciiTheme="majorHAnsi" w:hAnsiTheme="majorHAnsi" w:cstheme="majorHAnsi"/>
          <w:b/>
          <w:bCs/>
          <w:sz w:val="26"/>
          <w:szCs w:val="26"/>
        </w:rPr>
        <w:t>An advisory committee to the Board of Forestry &amp; Fire Protection</w:t>
      </w:r>
    </w:p>
    <w:p w14:paraId="596B64AA" w14:textId="77777777" w:rsidR="00CE599C" w:rsidRPr="00487705" w:rsidRDefault="00CE599C" w:rsidP="00CE599C">
      <w:pPr>
        <w:spacing w:after="240"/>
        <w:rPr>
          <w:rFonts w:asciiTheme="majorHAnsi" w:hAnsiTheme="majorHAnsi" w:cstheme="majorHAnsi"/>
        </w:rPr>
      </w:pPr>
    </w:p>
    <w:p w14:paraId="443A617A" w14:textId="4204409F" w:rsidR="00CE599C" w:rsidRPr="00487705" w:rsidRDefault="000826B4" w:rsidP="000826B4">
      <w:pPr>
        <w:tabs>
          <w:tab w:val="left" w:pos="3468"/>
        </w:tabs>
        <w:spacing w:after="240"/>
        <w:rPr>
          <w:rFonts w:asciiTheme="majorHAnsi" w:hAnsiTheme="majorHAnsi" w:cstheme="majorHAnsi"/>
          <w:b/>
          <w:bCs/>
        </w:rPr>
      </w:pPr>
      <w:r w:rsidRPr="00487705">
        <w:rPr>
          <w:rFonts w:asciiTheme="majorHAnsi" w:hAnsiTheme="majorHAnsi" w:cstheme="majorHAnsi"/>
        </w:rPr>
        <w:tab/>
      </w:r>
    </w:p>
    <w:p w14:paraId="2E5E6ADF" w14:textId="133324E9" w:rsidR="000826B4" w:rsidRPr="00487705" w:rsidRDefault="000826B4" w:rsidP="000826B4">
      <w:pPr>
        <w:tabs>
          <w:tab w:val="left" w:pos="1968"/>
        </w:tabs>
        <w:spacing w:before="0" w:afterLines="0"/>
        <w:rPr>
          <w:rFonts w:asciiTheme="majorHAnsi" w:hAnsiTheme="majorHAnsi" w:cstheme="majorHAnsi"/>
          <w:b/>
          <w:bCs/>
        </w:rPr>
      </w:pPr>
      <w:r w:rsidRPr="00487705">
        <w:rPr>
          <w:rFonts w:asciiTheme="majorHAnsi" w:hAnsiTheme="majorHAnsi" w:cstheme="majorHAnsi"/>
          <w:b/>
          <w:bCs/>
        </w:rPr>
        <w:tab/>
      </w:r>
    </w:p>
    <w:p w14:paraId="0FB46ABC" w14:textId="09740D99" w:rsidR="00CE599C" w:rsidRPr="00487705" w:rsidRDefault="00CE599C" w:rsidP="00CE599C">
      <w:pPr>
        <w:spacing w:before="0" w:afterLines="0"/>
        <w:rPr>
          <w:rFonts w:asciiTheme="majorHAnsi" w:hAnsiTheme="majorHAnsi" w:cstheme="majorHAnsi"/>
        </w:rPr>
      </w:pPr>
      <w:r w:rsidRPr="00487705">
        <w:rPr>
          <w:rFonts w:asciiTheme="majorHAnsi" w:hAnsiTheme="majorHAnsi" w:cstheme="majorHAnsi"/>
          <w:b/>
          <w:bCs/>
        </w:rPr>
        <w:t>Chair:</w:t>
      </w:r>
      <w:r w:rsidRPr="00487705">
        <w:rPr>
          <w:rFonts w:asciiTheme="majorHAnsi" w:hAnsiTheme="majorHAnsi" w:cstheme="majorHAnsi"/>
        </w:rPr>
        <w:t xml:space="preserve"> Dr. Marc Horney</w:t>
      </w:r>
    </w:p>
    <w:p w14:paraId="3CC3FF97" w14:textId="46A0E4CE" w:rsidR="007B0DC1" w:rsidRPr="00487705" w:rsidRDefault="00CE599C" w:rsidP="00CE599C">
      <w:pPr>
        <w:spacing w:before="0" w:afterLines="0"/>
        <w:rPr>
          <w:rFonts w:asciiTheme="majorHAnsi" w:hAnsiTheme="majorHAnsi" w:cstheme="majorHAnsi"/>
          <w:sz w:val="26"/>
          <w:szCs w:val="26"/>
        </w:rPr>
      </w:pPr>
      <w:r w:rsidRPr="00487705">
        <w:rPr>
          <w:rFonts w:asciiTheme="majorHAnsi" w:hAnsiTheme="majorHAnsi" w:cstheme="majorHAnsi"/>
          <w:b/>
          <w:bCs/>
        </w:rPr>
        <w:t xml:space="preserve">Vice-Chair: </w:t>
      </w:r>
      <w:r w:rsidRPr="00487705">
        <w:rPr>
          <w:rFonts w:asciiTheme="majorHAnsi" w:hAnsiTheme="majorHAnsi" w:cstheme="majorHAnsi"/>
        </w:rPr>
        <w:t>Dr. Stephanie Larson</w:t>
      </w:r>
      <w:bookmarkEnd w:id="0"/>
    </w:p>
    <w:bookmarkStart w:id="5" w:name="_Toc210859784" w:displacedByCustomXml="next"/>
    <w:sdt>
      <w:sdtPr>
        <w:rPr>
          <w:rFonts w:asciiTheme="majorHAnsi" w:hAnsiTheme="majorHAnsi" w:cstheme="majorHAnsi"/>
          <w:b w:val="0"/>
          <w:bCs w:val="0"/>
          <w:sz w:val="22"/>
          <w:szCs w:val="22"/>
          <w:u w:val="none"/>
        </w:rPr>
        <w:id w:val="1414744366"/>
        <w:docPartObj>
          <w:docPartGallery w:val="Table of Contents"/>
          <w:docPartUnique/>
        </w:docPartObj>
      </w:sdtPr>
      <w:sdtEndPr>
        <w:rPr>
          <w:noProof/>
        </w:rPr>
      </w:sdtEndPr>
      <w:sdtContent>
        <w:p w14:paraId="475F3ED6" w14:textId="39E4305F" w:rsidR="007B0DC1" w:rsidRPr="00487705" w:rsidRDefault="007B0DC1" w:rsidP="00CE599C">
          <w:pPr>
            <w:pStyle w:val="Heading1"/>
            <w:spacing w:after="240"/>
            <w:jc w:val="center"/>
            <w:rPr>
              <w:rFonts w:asciiTheme="majorHAnsi" w:hAnsiTheme="majorHAnsi" w:cstheme="majorHAnsi"/>
            </w:rPr>
          </w:pPr>
          <w:r w:rsidRPr="00487705">
            <w:rPr>
              <w:rFonts w:asciiTheme="majorHAnsi" w:hAnsiTheme="majorHAnsi" w:cstheme="majorHAnsi"/>
            </w:rPr>
            <w:t>Table of Contents</w:t>
          </w:r>
          <w:bookmarkEnd w:id="5"/>
        </w:p>
        <w:p w14:paraId="0D4376FF" w14:textId="67EAB7DB" w:rsidR="0068543E" w:rsidRPr="00487705" w:rsidRDefault="007B0DC1"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r w:rsidRPr="00487705">
            <w:rPr>
              <w:rFonts w:asciiTheme="majorHAnsi" w:hAnsiTheme="majorHAnsi" w:cstheme="majorHAnsi"/>
              <w:sz w:val="24"/>
              <w:szCs w:val="24"/>
            </w:rPr>
            <w:fldChar w:fldCharType="begin"/>
          </w:r>
          <w:r w:rsidRPr="00487705">
            <w:rPr>
              <w:rFonts w:asciiTheme="majorHAnsi" w:hAnsiTheme="majorHAnsi" w:cstheme="majorHAnsi"/>
              <w:sz w:val="24"/>
              <w:szCs w:val="24"/>
            </w:rPr>
            <w:instrText xml:space="preserve"> TOC \o "1-3" \h \z \u </w:instrText>
          </w:r>
          <w:r w:rsidRPr="00487705">
            <w:rPr>
              <w:rFonts w:asciiTheme="majorHAnsi" w:hAnsiTheme="majorHAnsi" w:cstheme="majorHAnsi"/>
              <w:sz w:val="24"/>
              <w:szCs w:val="24"/>
            </w:rPr>
            <w:fldChar w:fldCharType="separate"/>
          </w:r>
          <w:hyperlink w:anchor="_Toc210859785" w:history="1">
            <w:r w:rsidR="0068543E" w:rsidRPr="00487705">
              <w:rPr>
                <w:rStyle w:val="Hyperlink"/>
                <w:rFonts w:asciiTheme="majorHAnsi" w:hAnsiTheme="majorHAnsi" w:cstheme="majorHAnsi"/>
                <w:noProof/>
                <w:sz w:val="24"/>
                <w:szCs w:val="24"/>
                <w:highlight w:val="yellow"/>
              </w:rPr>
              <w:t>Executive Summary</w:t>
            </w:r>
            <w:r w:rsidR="0068543E" w:rsidRPr="00487705">
              <w:rPr>
                <w:rFonts w:asciiTheme="majorHAnsi" w:hAnsiTheme="majorHAnsi" w:cstheme="majorHAnsi"/>
                <w:noProof/>
                <w:webHidden/>
                <w:sz w:val="24"/>
                <w:szCs w:val="24"/>
              </w:rPr>
              <w:tab/>
            </w:r>
            <w:r w:rsidR="0068543E" w:rsidRPr="00487705">
              <w:rPr>
                <w:rFonts w:asciiTheme="majorHAnsi" w:hAnsiTheme="majorHAnsi" w:cstheme="majorHAnsi"/>
                <w:noProof/>
                <w:webHidden/>
                <w:sz w:val="24"/>
                <w:szCs w:val="24"/>
              </w:rPr>
              <w:fldChar w:fldCharType="begin"/>
            </w:r>
            <w:r w:rsidR="0068543E" w:rsidRPr="00487705">
              <w:rPr>
                <w:rFonts w:asciiTheme="majorHAnsi" w:hAnsiTheme="majorHAnsi" w:cstheme="majorHAnsi"/>
                <w:noProof/>
                <w:webHidden/>
                <w:sz w:val="24"/>
                <w:szCs w:val="24"/>
              </w:rPr>
              <w:instrText xml:space="preserve"> PAGEREF _Toc210859785 \h </w:instrText>
            </w:r>
            <w:r w:rsidR="0068543E" w:rsidRPr="00487705">
              <w:rPr>
                <w:rFonts w:asciiTheme="majorHAnsi" w:hAnsiTheme="majorHAnsi" w:cstheme="majorHAnsi"/>
                <w:noProof/>
                <w:webHidden/>
                <w:sz w:val="24"/>
                <w:szCs w:val="24"/>
              </w:rPr>
            </w:r>
            <w:r w:rsidR="0068543E" w:rsidRPr="00487705">
              <w:rPr>
                <w:rFonts w:asciiTheme="majorHAnsi" w:hAnsiTheme="majorHAnsi" w:cstheme="majorHAnsi"/>
                <w:noProof/>
                <w:webHidden/>
                <w:sz w:val="24"/>
                <w:szCs w:val="24"/>
              </w:rPr>
              <w:fldChar w:fldCharType="separate"/>
            </w:r>
            <w:r w:rsidR="0068543E" w:rsidRPr="00487705">
              <w:rPr>
                <w:rFonts w:asciiTheme="majorHAnsi" w:hAnsiTheme="majorHAnsi" w:cstheme="majorHAnsi"/>
                <w:noProof/>
                <w:webHidden/>
                <w:sz w:val="24"/>
                <w:szCs w:val="24"/>
              </w:rPr>
              <w:t>7</w:t>
            </w:r>
            <w:r w:rsidR="0068543E" w:rsidRPr="00487705">
              <w:rPr>
                <w:rFonts w:asciiTheme="majorHAnsi" w:hAnsiTheme="majorHAnsi" w:cstheme="majorHAnsi"/>
                <w:noProof/>
                <w:webHidden/>
                <w:sz w:val="24"/>
                <w:szCs w:val="24"/>
              </w:rPr>
              <w:fldChar w:fldCharType="end"/>
            </w:r>
          </w:hyperlink>
        </w:p>
        <w:p w14:paraId="7038BF1E" w14:textId="38D9E128" w:rsidR="0068543E" w:rsidRPr="00487705" w:rsidRDefault="0068543E"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86" w:history="1">
            <w:r w:rsidRPr="00487705">
              <w:rPr>
                <w:rStyle w:val="Hyperlink"/>
                <w:rFonts w:asciiTheme="majorHAnsi" w:hAnsiTheme="majorHAnsi" w:cstheme="majorHAnsi"/>
                <w:noProof/>
                <w:sz w:val="24"/>
                <w:szCs w:val="24"/>
              </w:rPr>
              <w:t>Introduction</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_Toc210859786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8</w:t>
            </w:r>
            <w:r w:rsidRPr="00487705">
              <w:rPr>
                <w:rFonts w:asciiTheme="majorHAnsi" w:hAnsiTheme="majorHAnsi" w:cstheme="majorHAnsi"/>
                <w:noProof/>
                <w:webHidden/>
                <w:sz w:val="24"/>
                <w:szCs w:val="24"/>
              </w:rPr>
              <w:fldChar w:fldCharType="end"/>
            </w:r>
          </w:hyperlink>
        </w:p>
        <w:p w14:paraId="4C08E1BA" w14:textId="16EAD4F3" w:rsidR="0068543E" w:rsidRPr="00487705" w:rsidRDefault="0068543E"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87" w:history="1">
            <w:r w:rsidRPr="00487705">
              <w:rPr>
                <w:rStyle w:val="Hyperlink"/>
                <w:rFonts w:asciiTheme="majorHAnsi" w:hAnsiTheme="majorHAnsi" w:cstheme="majorHAnsi"/>
                <w:noProof/>
                <w:sz w:val="24"/>
                <w:szCs w:val="24"/>
                <w:highlight w:val="yellow"/>
              </w:rPr>
              <w:t>RMAC Implementation and Public Review Process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_Toc210859787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8</w:t>
            </w:r>
            <w:r w:rsidRPr="00487705">
              <w:rPr>
                <w:rFonts w:asciiTheme="majorHAnsi" w:hAnsiTheme="majorHAnsi" w:cstheme="majorHAnsi"/>
                <w:noProof/>
                <w:webHidden/>
                <w:sz w:val="24"/>
                <w:szCs w:val="24"/>
              </w:rPr>
              <w:fldChar w:fldCharType="end"/>
            </w:r>
          </w:hyperlink>
        </w:p>
        <w:p w14:paraId="0BC871EB" w14:textId="513EE33F"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88" w:history="1">
            <w:r w:rsidRPr="00487705">
              <w:rPr>
                <w:rStyle w:val="Hyperlink"/>
                <w:rFonts w:asciiTheme="majorHAnsi" w:hAnsiTheme="majorHAnsi" w:cstheme="majorHAnsi"/>
                <w:noProof/>
                <w:sz w:val="24"/>
                <w:szCs w:val="24"/>
              </w:rPr>
              <w:t>General Regional Descriptions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_Toc210859788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8</w:t>
            </w:r>
            <w:r w:rsidRPr="00487705">
              <w:rPr>
                <w:rFonts w:asciiTheme="majorHAnsi" w:hAnsiTheme="majorHAnsi" w:cstheme="majorHAnsi"/>
                <w:noProof/>
                <w:webHidden/>
                <w:sz w:val="24"/>
                <w:szCs w:val="24"/>
              </w:rPr>
              <w:fldChar w:fldCharType="end"/>
            </w:r>
          </w:hyperlink>
        </w:p>
        <w:p w14:paraId="23C6F394" w14:textId="58B8B146" w:rsidR="0068543E" w:rsidRPr="00487705" w:rsidRDefault="0068543E"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89" w:history="1">
            <w:r w:rsidRPr="00487705">
              <w:rPr>
                <w:rStyle w:val="Hyperlink"/>
                <w:rFonts w:asciiTheme="majorHAnsi" w:hAnsiTheme="majorHAnsi" w:cstheme="majorHAnsi"/>
                <w:noProof/>
                <w:sz w:val="24"/>
                <w:szCs w:val="24"/>
                <w:highlight w:val="yellow"/>
              </w:rPr>
              <w:t>Authors and Contributors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_Toc210859789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10</w:t>
            </w:r>
            <w:r w:rsidRPr="00487705">
              <w:rPr>
                <w:rFonts w:asciiTheme="majorHAnsi" w:hAnsiTheme="majorHAnsi" w:cstheme="majorHAnsi"/>
                <w:noProof/>
                <w:webHidden/>
                <w:sz w:val="24"/>
                <w:szCs w:val="24"/>
              </w:rPr>
              <w:fldChar w:fldCharType="end"/>
            </w:r>
          </w:hyperlink>
        </w:p>
        <w:p w14:paraId="227B38E1" w14:textId="7BC44164" w:rsidR="0068543E" w:rsidRPr="00487705" w:rsidRDefault="0068543E"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0" w:history="1">
            <w:r w:rsidRPr="00487705">
              <w:rPr>
                <w:rStyle w:val="Hyperlink"/>
                <w:rFonts w:asciiTheme="majorHAnsi" w:hAnsiTheme="majorHAnsi" w:cstheme="majorHAnsi"/>
                <w:noProof/>
                <w:sz w:val="24"/>
                <w:szCs w:val="24"/>
              </w:rPr>
              <w:t>Prescribed Grazing Plan Guidance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10</w:t>
            </w:r>
            <w:r w:rsidRPr="00487705">
              <w:rPr>
                <w:rFonts w:asciiTheme="majorHAnsi" w:hAnsiTheme="majorHAnsi" w:cstheme="majorHAnsi"/>
                <w:noProof/>
                <w:webHidden/>
                <w:sz w:val="24"/>
                <w:szCs w:val="24"/>
              </w:rPr>
              <w:fldChar w:fldCharType="end"/>
            </w:r>
          </w:hyperlink>
        </w:p>
        <w:p w14:paraId="6C41C77C" w14:textId="2AF311BA"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1" w:history="1">
            <w:r w:rsidRPr="00487705">
              <w:rPr>
                <w:rStyle w:val="Hyperlink"/>
                <w:rFonts w:asciiTheme="majorHAnsi" w:hAnsiTheme="majorHAnsi" w:cstheme="majorHAnsi"/>
                <w:noProof/>
                <w:sz w:val="24"/>
                <w:szCs w:val="24"/>
              </w:rPr>
              <w:t>(1) Best practices for identifying and selecting priority areas for prescribed grazing.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10</w:t>
            </w:r>
            <w:r w:rsidRPr="00487705">
              <w:rPr>
                <w:rFonts w:asciiTheme="majorHAnsi" w:hAnsiTheme="majorHAnsi" w:cstheme="majorHAnsi"/>
                <w:noProof/>
                <w:webHidden/>
                <w:sz w:val="24"/>
                <w:szCs w:val="24"/>
              </w:rPr>
              <w:fldChar w:fldCharType="end"/>
            </w:r>
          </w:hyperlink>
        </w:p>
        <w:p w14:paraId="328EBF48" w14:textId="5AB2B624"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2"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10</w:t>
            </w:r>
            <w:r w:rsidRPr="00487705">
              <w:rPr>
                <w:rFonts w:asciiTheme="majorHAnsi" w:hAnsiTheme="majorHAnsi" w:cstheme="majorHAnsi"/>
                <w:noProof/>
                <w:webHidden/>
                <w:sz w:val="24"/>
                <w:szCs w:val="24"/>
              </w:rPr>
              <w:fldChar w:fldCharType="end"/>
            </w:r>
          </w:hyperlink>
        </w:p>
        <w:p w14:paraId="294D01E7" w14:textId="19347835"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3" w:history="1">
            <w:r w:rsidRPr="00487705">
              <w:rPr>
                <w:rStyle w:val="Hyperlink"/>
                <w:rFonts w:asciiTheme="majorHAnsi" w:hAnsiTheme="majorHAnsi" w:cstheme="majorHAnsi"/>
                <w:noProof/>
                <w:sz w:val="24"/>
                <w:szCs w:val="24"/>
              </w:rPr>
              <w:t>Recommendations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11</w:t>
            </w:r>
            <w:r w:rsidRPr="00487705">
              <w:rPr>
                <w:rFonts w:asciiTheme="majorHAnsi" w:hAnsiTheme="majorHAnsi" w:cstheme="majorHAnsi"/>
                <w:noProof/>
                <w:webHidden/>
                <w:sz w:val="24"/>
                <w:szCs w:val="24"/>
              </w:rPr>
              <w:fldChar w:fldCharType="end"/>
            </w:r>
          </w:hyperlink>
        </w:p>
        <w:p w14:paraId="0A4EBF1B" w14:textId="10FB8169"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4" w:history="1">
            <w:r w:rsidRPr="00487705">
              <w:rPr>
                <w:rStyle w:val="Hyperlink"/>
                <w:rFonts w:asciiTheme="majorHAnsi"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Identify and Assess Sensitive Resources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_Toc210859794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11</w:t>
            </w:r>
            <w:r w:rsidRPr="00487705">
              <w:rPr>
                <w:rFonts w:asciiTheme="majorHAnsi" w:hAnsiTheme="majorHAnsi" w:cstheme="majorHAnsi"/>
                <w:noProof/>
                <w:webHidden/>
                <w:sz w:val="24"/>
                <w:szCs w:val="24"/>
              </w:rPr>
              <w:fldChar w:fldCharType="end"/>
            </w:r>
          </w:hyperlink>
        </w:p>
        <w:p w14:paraId="0A062D87" w14:textId="7096D6B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5" w:history="1">
            <w:r w:rsidRPr="00487705">
              <w:rPr>
                <w:rStyle w:val="Hyperlink"/>
                <w:rFonts w:asciiTheme="majorHAnsi" w:eastAsia="Arial"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Consider Infrastructure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_Toc210859795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11</w:t>
            </w:r>
            <w:r w:rsidRPr="00487705">
              <w:rPr>
                <w:rFonts w:asciiTheme="majorHAnsi" w:hAnsiTheme="majorHAnsi" w:cstheme="majorHAnsi"/>
                <w:noProof/>
                <w:webHidden/>
                <w:sz w:val="24"/>
                <w:szCs w:val="24"/>
              </w:rPr>
              <w:fldChar w:fldCharType="end"/>
            </w:r>
          </w:hyperlink>
        </w:p>
        <w:p w14:paraId="2A0D48CB" w14:textId="48F5F389"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6" w:history="1">
            <w:r w:rsidRPr="00487705">
              <w:rPr>
                <w:rStyle w:val="Hyperlink"/>
                <w:rFonts w:asciiTheme="majorHAnsi" w:eastAsia="Arial"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Set Goals and Objectives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13</w:t>
            </w:r>
            <w:r w:rsidRPr="00487705">
              <w:rPr>
                <w:rFonts w:asciiTheme="majorHAnsi" w:hAnsiTheme="majorHAnsi" w:cstheme="majorHAnsi"/>
                <w:noProof/>
                <w:webHidden/>
                <w:sz w:val="24"/>
                <w:szCs w:val="24"/>
              </w:rPr>
              <w:fldChar w:fldCharType="end"/>
            </w:r>
          </w:hyperlink>
        </w:p>
        <w:p w14:paraId="5AAE68CA" w14:textId="15415971"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7" w:history="1">
            <w:r w:rsidRPr="00487705">
              <w:rPr>
                <w:rStyle w:val="Hyperlink"/>
                <w:rFonts w:asciiTheme="majorHAnsi"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Manage for Different Vegetation Types, Goals, and Animal Health</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14</w:t>
            </w:r>
            <w:r w:rsidRPr="00487705">
              <w:rPr>
                <w:rFonts w:asciiTheme="majorHAnsi" w:hAnsiTheme="majorHAnsi" w:cstheme="majorHAnsi"/>
                <w:noProof/>
                <w:webHidden/>
                <w:sz w:val="24"/>
                <w:szCs w:val="24"/>
              </w:rPr>
              <w:fldChar w:fldCharType="end"/>
            </w:r>
          </w:hyperlink>
        </w:p>
        <w:p w14:paraId="6FF6ED70" w14:textId="32509811"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8" w:history="1">
            <w:r w:rsidRPr="00487705">
              <w:rPr>
                <w:rStyle w:val="Hyperlink"/>
                <w:rFonts w:asciiTheme="majorHAnsi" w:hAnsiTheme="majorHAnsi" w:cstheme="majorHAnsi"/>
                <w:noProof/>
                <w:sz w:val="24"/>
                <w:szCs w:val="24"/>
              </w:rPr>
              <w:t>Regional Considerations for Topic #1</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15</w:t>
            </w:r>
            <w:r w:rsidRPr="00487705">
              <w:rPr>
                <w:rFonts w:asciiTheme="majorHAnsi" w:hAnsiTheme="majorHAnsi" w:cstheme="majorHAnsi"/>
                <w:noProof/>
                <w:webHidden/>
                <w:sz w:val="24"/>
                <w:szCs w:val="24"/>
              </w:rPr>
              <w:fldChar w:fldCharType="end"/>
            </w:r>
          </w:hyperlink>
        </w:p>
        <w:p w14:paraId="6EFFDCA4" w14:textId="223A71C6"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799" w:history="1">
            <w:r w:rsidRPr="00487705">
              <w:rPr>
                <w:rStyle w:val="Hyperlink"/>
                <w:rFonts w:asciiTheme="majorHAnsi" w:hAnsiTheme="majorHAnsi" w:cstheme="majorHAnsi"/>
                <w:noProof/>
                <w:sz w:val="24"/>
                <w:szCs w:val="24"/>
              </w:rPr>
              <w:t>(2) Best practices for developing project plans and metrics for applying, monitoring, and evaluating the effectiveness and impacts of prescribed grazing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_Toc210859799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16</w:t>
            </w:r>
            <w:r w:rsidRPr="00487705">
              <w:rPr>
                <w:rFonts w:asciiTheme="majorHAnsi" w:hAnsiTheme="majorHAnsi" w:cstheme="majorHAnsi"/>
                <w:noProof/>
                <w:webHidden/>
                <w:sz w:val="24"/>
                <w:szCs w:val="24"/>
              </w:rPr>
              <w:fldChar w:fldCharType="end"/>
            </w:r>
          </w:hyperlink>
        </w:p>
        <w:p w14:paraId="68C082A0" w14:textId="1AEFE0AB"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00"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_Toc210859800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16</w:t>
            </w:r>
            <w:r w:rsidRPr="00487705">
              <w:rPr>
                <w:rFonts w:asciiTheme="majorHAnsi" w:hAnsiTheme="majorHAnsi" w:cstheme="majorHAnsi"/>
                <w:noProof/>
                <w:webHidden/>
                <w:sz w:val="24"/>
                <w:szCs w:val="24"/>
              </w:rPr>
              <w:fldChar w:fldCharType="end"/>
            </w:r>
          </w:hyperlink>
        </w:p>
        <w:p w14:paraId="3C60287D" w14:textId="079FE02E"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01" w:history="1">
            <w:r w:rsidRPr="00487705">
              <w:rPr>
                <w:rStyle w:val="Hyperlink"/>
                <w:rFonts w:asciiTheme="majorHAnsi"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Consider landscape goals and attributes, project scale, quality, and type of  and amount of vegetation to be removed to determine ideal locations for prescribed grazing.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_Toc210859801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17</w:t>
            </w:r>
            <w:r w:rsidRPr="00487705">
              <w:rPr>
                <w:rFonts w:asciiTheme="majorHAnsi" w:hAnsiTheme="majorHAnsi" w:cstheme="majorHAnsi"/>
                <w:noProof/>
                <w:webHidden/>
                <w:sz w:val="24"/>
                <w:szCs w:val="24"/>
              </w:rPr>
              <w:fldChar w:fldCharType="end"/>
            </w:r>
          </w:hyperlink>
        </w:p>
        <w:p w14:paraId="4FFE209F" w14:textId="7E52DEFC"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02" w:history="1">
            <w:r w:rsidRPr="00487705">
              <w:rPr>
                <w:rStyle w:val="Hyperlink"/>
                <w:rFonts w:asciiTheme="majorHAnsi"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Livestock Selection Guidelines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_Toc210859802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18</w:t>
            </w:r>
            <w:r w:rsidRPr="00487705">
              <w:rPr>
                <w:rFonts w:asciiTheme="majorHAnsi" w:hAnsiTheme="majorHAnsi" w:cstheme="majorHAnsi"/>
                <w:noProof/>
                <w:webHidden/>
                <w:sz w:val="24"/>
                <w:szCs w:val="24"/>
              </w:rPr>
              <w:fldChar w:fldCharType="end"/>
            </w:r>
          </w:hyperlink>
        </w:p>
        <w:p w14:paraId="63364C1A" w14:textId="05B92E89"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03" w:history="1">
            <w:r w:rsidRPr="00487705">
              <w:rPr>
                <w:rStyle w:val="Hyperlink"/>
                <w:rFonts w:asciiTheme="majorHAnsi"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Plan for Monitoring of Grazing Outcomes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_Toc210859803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18</w:t>
            </w:r>
            <w:r w:rsidRPr="00487705">
              <w:rPr>
                <w:rFonts w:asciiTheme="majorHAnsi" w:hAnsiTheme="majorHAnsi" w:cstheme="majorHAnsi"/>
                <w:noProof/>
                <w:webHidden/>
                <w:sz w:val="24"/>
                <w:szCs w:val="24"/>
              </w:rPr>
              <w:fldChar w:fldCharType="end"/>
            </w:r>
          </w:hyperlink>
        </w:p>
        <w:p w14:paraId="35126134" w14:textId="69CA8C23"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04" w:history="1">
            <w:r w:rsidRPr="00487705">
              <w:rPr>
                <w:rStyle w:val="Hyperlink"/>
                <w:rFonts w:asciiTheme="majorHAnsi"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Identify Buffer Zones and Environmentally Sensitive Areas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_Toc210859804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22</w:t>
            </w:r>
            <w:r w:rsidRPr="00487705">
              <w:rPr>
                <w:rFonts w:asciiTheme="majorHAnsi" w:hAnsiTheme="majorHAnsi" w:cstheme="majorHAnsi"/>
                <w:noProof/>
                <w:webHidden/>
                <w:sz w:val="24"/>
                <w:szCs w:val="24"/>
              </w:rPr>
              <w:fldChar w:fldCharType="end"/>
            </w:r>
          </w:hyperlink>
        </w:p>
        <w:p w14:paraId="1D27E6FA" w14:textId="31D8ED05"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08" w:history="1">
            <w:r w:rsidRPr="00487705">
              <w:rPr>
                <w:rStyle w:val="Hyperlink"/>
                <w:rFonts w:asciiTheme="majorHAnsi" w:hAnsiTheme="majorHAnsi" w:cstheme="majorHAnsi"/>
                <w:noProof/>
                <w:sz w:val="24"/>
                <w:szCs w:val="24"/>
              </w:rPr>
              <w:t>e.</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Landscape-Level Considerations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_Toc210859808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23</w:t>
            </w:r>
            <w:r w:rsidRPr="00487705">
              <w:rPr>
                <w:rFonts w:asciiTheme="majorHAnsi" w:hAnsiTheme="majorHAnsi" w:cstheme="majorHAnsi"/>
                <w:noProof/>
                <w:webHidden/>
                <w:sz w:val="24"/>
                <w:szCs w:val="24"/>
              </w:rPr>
              <w:fldChar w:fldCharType="end"/>
            </w:r>
          </w:hyperlink>
        </w:p>
        <w:p w14:paraId="1ED4CB8E" w14:textId="10A1CE02"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09" w:history="1">
            <w:r w:rsidRPr="00487705">
              <w:rPr>
                <w:rStyle w:val="Hyperlink"/>
                <w:rFonts w:asciiTheme="majorHAnsi" w:hAnsiTheme="majorHAnsi" w:cstheme="majorHAnsi"/>
                <w:i/>
                <w:iCs/>
                <w:noProof/>
                <w:sz w:val="24"/>
                <w:szCs w:val="24"/>
              </w:rPr>
              <w:t>Continuous Grazing and Prescribed Grazing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_Toc210859809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24</w:t>
            </w:r>
            <w:r w:rsidRPr="00487705">
              <w:rPr>
                <w:rFonts w:asciiTheme="majorHAnsi" w:hAnsiTheme="majorHAnsi" w:cstheme="majorHAnsi"/>
                <w:noProof/>
                <w:webHidden/>
                <w:sz w:val="24"/>
                <w:szCs w:val="24"/>
              </w:rPr>
              <w:fldChar w:fldCharType="end"/>
            </w:r>
          </w:hyperlink>
        </w:p>
        <w:p w14:paraId="6491CC0B" w14:textId="1530209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0" w:history="1">
            <w:r w:rsidRPr="00487705">
              <w:rPr>
                <w:rStyle w:val="Hyperlink"/>
                <w:rFonts w:asciiTheme="majorHAnsi" w:hAnsiTheme="majorHAnsi" w:cstheme="majorHAnsi"/>
                <w:noProof/>
                <w:sz w:val="24"/>
                <w:szCs w:val="24"/>
              </w:rPr>
              <w:t>f.</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Incorporate Recovery Periods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24</w:t>
            </w:r>
            <w:r w:rsidRPr="00487705">
              <w:rPr>
                <w:rFonts w:asciiTheme="majorHAnsi" w:hAnsiTheme="majorHAnsi" w:cstheme="majorHAnsi"/>
                <w:noProof/>
                <w:webHidden/>
                <w:sz w:val="24"/>
                <w:szCs w:val="24"/>
              </w:rPr>
              <w:fldChar w:fldCharType="end"/>
            </w:r>
          </w:hyperlink>
        </w:p>
        <w:p w14:paraId="484DAA72" w14:textId="25590360"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1" w:history="1">
            <w:r w:rsidRPr="00487705">
              <w:rPr>
                <w:rStyle w:val="Hyperlink"/>
                <w:rFonts w:asciiTheme="majorHAnsi" w:hAnsiTheme="majorHAnsi" w:cstheme="majorHAnsi"/>
                <w:noProof/>
                <w:sz w:val="24"/>
                <w:szCs w:val="24"/>
              </w:rPr>
              <w:t>g.</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Consider Regional Climate Factors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25</w:t>
            </w:r>
            <w:r w:rsidRPr="00487705">
              <w:rPr>
                <w:rFonts w:asciiTheme="majorHAnsi" w:hAnsiTheme="majorHAnsi" w:cstheme="majorHAnsi"/>
                <w:noProof/>
                <w:webHidden/>
                <w:sz w:val="24"/>
                <w:szCs w:val="24"/>
              </w:rPr>
              <w:fldChar w:fldCharType="end"/>
            </w:r>
          </w:hyperlink>
        </w:p>
        <w:p w14:paraId="6690B932" w14:textId="415DDB36"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2" w:history="1">
            <w:r w:rsidRPr="00487705">
              <w:rPr>
                <w:rStyle w:val="Hyperlink"/>
                <w:rFonts w:asciiTheme="majorHAnsi" w:hAnsiTheme="majorHAnsi" w:cstheme="majorHAnsi"/>
                <w:noProof/>
                <w:sz w:val="24"/>
                <w:szCs w:val="24"/>
              </w:rPr>
              <w:t>Regional Considerations for Topic #2</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26</w:t>
            </w:r>
            <w:r w:rsidRPr="00487705">
              <w:rPr>
                <w:rFonts w:asciiTheme="majorHAnsi" w:hAnsiTheme="majorHAnsi" w:cstheme="majorHAnsi"/>
                <w:noProof/>
                <w:webHidden/>
                <w:sz w:val="24"/>
                <w:szCs w:val="24"/>
              </w:rPr>
              <w:fldChar w:fldCharType="end"/>
            </w:r>
          </w:hyperlink>
        </w:p>
        <w:p w14:paraId="591D8E93" w14:textId="0F3EE16C"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3" w:history="1">
            <w:r w:rsidRPr="00487705">
              <w:rPr>
                <w:rStyle w:val="Hyperlink"/>
                <w:rFonts w:asciiTheme="majorHAnsi" w:hAnsiTheme="majorHAnsi" w:cstheme="majorHAnsi"/>
                <w:noProof/>
                <w:sz w:val="24"/>
                <w:szCs w:val="24"/>
              </w:rPr>
              <w:t>(3) Best practices for using prescribed grazing to increase the diversity and abundance of native species and decrease the abundance of invasive species, including through adaptive management, exclusion areas, wildfire-friendly fencing, and monitoring.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27</w:t>
            </w:r>
            <w:r w:rsidRPr="00487705">
              <w:rPr>
                <w:rFonts w:asciiTheme="majorHAnsi" w:hAnsiTheme="majorHAnsi" w:cstheme="majorHAnsi"/>
                <w:noProof/>
                <w:webHidden/>
                <w:sz w:val="24"/>
                <w:szCs w:val="24"/>
              </w:rPr>
              <w:fldChar w:fldCharType="end"/>
            </w:r>
          </w:hyperlink>
        </w:p>
        <w:p w14:paraId="5DF38E51" w14:textId="01B39A89"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4"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_Toc210859814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27</w:t>
            </w:r>
            <w:r w:rsidRPr="00487705">
              <w:rPr>
                <w:rFonts w:asciiTheme="majorHAnsi" w:hAnsiTheme="majorHAnsi" w:cstheme="majorHAnsi"/>
                <w:noProof/>
                <w:webHidden/>
                <w:sz w:val="24"/>
                <w:szCs w:val="24"/>
              </w:rPr>
              <w:fldChar w:fldCharType="end"/>
            </w:r>
          </w:hyperlink>
        </w:p>
        <w:p w14:paraId="63A7AF5C" w14:textId="38532A90"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5" w:history="1">
            <w:r w:rsidRPr="00487705">
              <w:rPr>
                <w:rStyle w:val="Hyperlink"/>
                <w:rFonts w:asciiTheme="majorHAnsi" w:eastAsia="Arial"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Align Grazing Timing with Native Plant Phenology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_Toc210859815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28</w:t>
            </w:r>
            <w:r w:rsidRPr="00487705">
              <w:rPr>
                <w:rFonts w:asciiTheme="majorHAnsi" w:hAnsiTheme="majorHAnsi" w:cstheme="majorHAnsi"/>
                <w:noProof/>
                <w:webHidden/>
                <w:sz w:val="24"/>
                <w:szCs w:val="24"/>
              </w:rPr>
              <w:fldChar w:fldCharType="end"/>
            </w:r>
          </w:hyperlink>
        </w:p>
        <w:p w14:paraId="32FF58E1" w14:textId="087E769C"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6" w:history="1">
            <w:r w:rsidRPr="00487705">
              <w:rPr>
                <w:rStyle w:val="Hyperlink"/>
                <w:rFonts w:asciiTheme="majorHAnsi" w:eastAsia="Arial"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Match Stocking Rates and Duration of Grazing to Carrying Capacity of the Land</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28</w:t>
            </w:r>
            <w:r w:rsidRPr="00487705">
              <w:rPr>
                <w:rFonts w:asciiTheme="majorHAnsi" w:hAnsiTheme="majorHAnsi" w:cstheme="majorHAnsi"/>
                <w:noProof/>
                <w:webHidden/>
                <w:sz w:val="24"/>
                <w:szCs w:val="24"/>
              </w:rPr>
              <w:fldChar w:fldCharType="end"/>
            </w:r>
          </w:hyperlink>
        </w:p>
        <w:p w14:paraId="09017E44" w14:textId="664BF96E"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7" w:history="1">
            <w:r w:rsidRPr="00487705">
              <w:rPr>
                <w:rStyle w:val="Hyperlink"/>
                <w:rFonts w:asciiTheme="majorHAnsi" w:eastAsia="Arial"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Use Adaptive Management and Monitoring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28</w:t>
            </w:r>
            <w:r w:rsidRPr="00487705">
              <w:rPr>
                <w:rFonts w:asciiTheme="majorHAnsi" w:hAnsiTheme="majorHAnsi" w:cstheme="majorHAnsi"/>
                <w:noProof/>
                <w:webHidden/>
                <w:sz w:val="24"/>
                <w:szCs w:val="24"/>
              </w:rPr>
              <w:fldChar w:fldCharType="end"/>
            </w:r>
          </w:hyperlink>
        </w:p>
        <w:p w14:paraId="1955B7F8" w14:textId="00E115A5"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8" w:history="1">
            <w:r w:rsidRPr="00487705">
              <w:rPr>
                <w:rStyle w:val="Hyperlink"/>
                <w:rFonts w:asciiTheme="majorHAnsi" w:eastAsia="Arial"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Incorporate Exclusion Areas and Buffer Zones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28</w:t>
            </w:r>
            <w:r w:rsidRPr="00487705">
              <w:rPr>
                <w:rFonts w:asciiTheme="majorHAnsi" w:hAnsiTheme="majorHAnsi" w:cstheme="majorHAnsi"/>
                <w:noProof/>
                <w:webHidden/>
                <w:sz w:val="24"/>
                <w:szCs w:val="24"/>
              </w:rPr>
              <w:fldChar w:fldCharType="end"/>
            </w:r>
          </w:hyperlink>
        </w:p>
        <w:p w14:paraId="087F6097" w14:textId="0FD2DCE4"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19" w:history="1">
            <w:r w:rsidRPr="00487705">
              <w:rPr>
                <w:rStyle w:val="Hyperlink"/>
                <w:rFonts w:asciiTheme="majorHAnsi" w:eastAsia="Arial" w:hAnsiTheme="majorHAnsi" w:cstheme="majorHAnsi"/>
                <w:noProof/>
                <w:sz w:val="24"/>
                <w:szCs w:val="24"/>
              </w:rPr>
              <w:t>e.</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Prioritize Wildlife-Friendly Infrastructure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_Toc210859819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29</w:t>
            </w:r>
            <w:r w:rsidRPr="00487705">
              <w:rPr>
                <w:rFonts w:asciiTheme="majorHAnsi" w:hAnsiTheme="majorHAnsi" w:cstheme="majorHAnsi"/>
                <w:noProof/>
                <w:webHidden/>
                <w:sz w:val="24"/>
                <w:szCs w:val="24"/>
              </w:rPr>
              <w:fldChar w:fldCharType="end"/>
            </w:r>
          </w:hyperlink>
        </w:p>
        <w:p w14:paraId="19A93CE0" w14:textId="2CD186BA"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0" w:history="1">
            <w:r w:rsidRPr="00487705">
              <w:rPr>
                <w:rStyle w:val="Hyperlink"/>
                <w:rFonts w:asciiTheme="majorHAnsi" w:eastAsia="Arial" w:hAnsiTheme="majorHAnsi" w:cstheme="majorHAnsi"/>
                <w:noProof/>
                <w:sz w:val="24"/>
                <w:szCs w:val="24"/>
              </w:rPr>
              <w:t>f.</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Integrate Multiple Species or Targeted Grazers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29</w:t>
            </w:r>
            <w:r w:rsidRPr="00487705">
              <w:rPr>
                <w:rFonts w:asciiTheme="majorHAnsi" w:hAnsiTheme="majorHAnsi" w:cstheme="majorHAnsi"/>
                <w:noProof/>
                <w:webHidden/>
                <w:sz w:val="24"/>
                <w:szCs w:val="24"/>
              </w:rPr>
              <w:fldChar w:fldCharType="end"/>
            </w:r>
          </w:hyperlink>
        </w:p>
        <w:p w14:paraId="0C9123D0" w14:textId="5A758ADD"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1" w:history="1">
            <w:r w:rsidRPr="00487705">
              <w:rPr>
                <w:rStyle w:val="Hyperlink"/>
                <w:rFonts w:asciiTheme="majorHAnsi" w:hAnsiTheme="majorHAnsi" w:cstheme="majorHAnsi"/>
                <w:noProof/>
                <w:sz w:val="24"/>
                <w:szCs w:val="24"/>
              </w:rPr>
              <w:t>Regional Considerations for Topic #3:</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29</w:t>
            </w:r>
            <w:r w:rsidRPr="00487705">
              <w:rPr>
                <w:rFonts w:asciiTheme="majorHAnsi" w:hAnsiTheme="majorHAnsi" w:cstheme="majorHAnsi"/>
                <w:noProof/>
                <w:webHidden/>
                <w:sz w:val="24"/>
                <w:szCs w:val="24"/>
              </w:rPr>
              <w:fldChar w:fldCharType="end"/>
            </w:r>
          </w:hyperlink>
        </w:p>
        <w:p w14:paraId="37178C26" w14:textId="13FBEA0E"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2" w:history="1">
            <w:r w:rsidRPr="00487705">
              <w:rPr>
                <w:rStyle w:val="Hyperlink"/>
                <w:rFonts w:asciiTheme="majorHAnsi" w:hAnsiTheme="majorHAnsi" w:cstheme="majorHAnsi"/>
                <w:noProof/>
                <w:sz w:val="24"/>
                <w:szCs w:val="24"/>
              </w:rPr>
              <w:t>(4) Recommendation for securing sufficient land resources, including forage, needed to pasture livestock when not engaged in a prescribed grazing project.</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32</w:t>
            </w:r>
            <w:r w:rsidRPr="00487705">
              <w:rPr>
                <w:rFonts w:asciiTheme="majorHAnsi" w:hAnsiTheme="majorHAnsi" w:cstheme="majorHAnsi"/>
                <w:noProof/>
                <w:webHidden/>
                <w:sz w:val="24"/>
                <w:szCs w:val="24"/>
              </w:rPr>
              <w:fldChar w:fldCharType="end"/>
            </w:r>
          </w:hyperlink>
        </w:p>
        <w:p w14:paraId="1D686061" w14:textId="64A1F89F"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3" w:history="1">
            <w:r w:rsidRPr="00487705">
              <w:rPr>
                <w:rStyle w:val="Hyperlink"/>
                <w:rFonts w:asciiTheme="majorHAnsi" w:eastAsia="Calibri" w:hAnsiTheme="majorHAnsi" w:cstheme="majorHAnsi"/>
                <w:noProof/>
                <w:sz w:val="24"/>
                <w:szCs w:val="24"/>
                <w:lang w:val="en"/>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32</w:t>
            </w:r>
            <w:r w:rsidRPr="00487705">
              <w:rPr>
                <w:rFonts w:asciiTheme="majorHAnsi" w:hAnsiTheme="majorHAnsi" w:cstheme="majorHAnsi"/>
                <w:noProof/>
                <w:webHidden/>
                <w:sz w:val="24"/>
                <w:szCs w:val="24"/>
              </w:rPr>
              <w:fldChar w:fldCharType="end"/>
            </w:r>
          </w:hyperlink>
        </w:p>
        <w:p w14:paraId="48462328" w14:textId="0987E9B0"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4" w:history="1">
            <w:r w:rsidRPr="00487705">
              <w:rPr>
                <w:rStyle w:val="Hyperlink"/>
                <w:rFonts w:asciiTheme="majorHAnsi"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Consider Seasonal and Rotational Land Use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_Toc210859824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33</w:t>
            </w:r>
            <w:r w:rsidRPr="00487705">
              <w:rPr>
                <w:rFonts w:asciiTheme="majorHAnsi" w:hAnsiTheme="majorHAnsi" w:cstheme="majorHAnsi"/>
                <w:noProof/>
                <w:webHidden/>
                <w:sz w:val="24"/>
                <w:szCs w:val="24"/>
              </w:rPr>
              <w:fldChar w:fldCharType="end"/>
            </w:r>
          </w:hyperlink>
        </w:p>
        <w:p w14:paraId="45BF9F08" w14:textId="7045BBE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5" w:history="1">
            <w:r w:rsidRPr="00487705">
              <w:rPr>
                <w:rStyle w:val="Hyperlink"/>
                <w:rFonts w:asciiTheme="majorHAnsi"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Establish Dedicated Base Pasture or Holding Areas (‘Sacrifice Areas’)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_Toc210859825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33</w:t>
            </w:r>
            <w:r w:rsidRPr="00487705">
              <w:rPr>
                <w:rFonts w:asciiTheme="majorHAnsi" w:hAnsiTheme="majorHAnsi" w:cstheme="majorHAnsi"/>
                <w:noProof/>
                <w:webHidden/>
                <w:sz w:val="24"/>
                <w:szCs w:val="24"/>
              </w:rPr>
              <w:fldChar w:fldCharType="end"/>
            </w:r>
          </w:hyperlink>
        </w:p>
        <w:p w14:paraId="6344C627" w14:textId="13BD1F4C"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6" w:history="1">
            <w:r w:rsidRPr="00487705">
              <w:rPr>
                <w:rStyle w:val="Hyperlink"/>
                <w:rFonts w:asciiTheme="majorHAnsi"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Secure Agreements with Public and Private Landowners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33</w:t>
            </w:r>
            <w:r w:rsidRPr="00487705">
              <w:rPr>
                <w:rFonts w:asciiTheme="majorHAnsi" w:hAnsiTheme="majorHAnsi" w:cstheme="majorHAnsi"/>
                <w:noProof/>
                <w:webHidden/>
                <w:sz w:val="24"/>
                <w:szCs w:val="24"/>
              </w:rPr>
              <w:fldChar w:fldCharType="end"/>
            </w:r>
          </w:hyperlink>
        </w:p>
        <w:p w14:paraId="6072B49C" w14:textId="4807DF3D"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8" w:history="1">
            <w:r w:rsidRPr="00487705">
              <w:rPr>
                <w:rStyle w:val="Hyperlink"/>
                <w:rFonts w:asciiTheme="majorHAnsi"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Integrate Forage Planning and Drought Resilience Strategies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34</w:t>
            </w:r>
            <w:r w:rsidRPr="00487705">
              <w:rPr>
                <w:rFonts w:asciiTheme="majorHAnsi" w:hAnsiTheme="majorHAnsi" w:cstheme="majorHAnsi"/>
                <w:noProof/>
                <w:webHidden/>
                <w:sz w:val="24"/>
                <w:szCs w:val="24"/>
              </w:rPr>
              <w:fldChar w:fldCharType="end"/>
            </w:r>
          </w:hyperlink>
        </w:p>
        <w:p w14:paraId="2B87BAD6" w14:textId="768BF7C7"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29" w:history="1">
            <w:r w:rsidRPr="00487705">
              <w:rPr>
                <w:rStyle w:val="Hyperlink"/>
                <w:rFonts w:asciiTheme="majorHAnsi" w:hAnsiTheme="majorHAnsi" w:cstheme="majorHAnsi"/>
                <w:noProof/>
                <w:sz w:val="24"/>
                <w:szCs w:val="24"/>
              </w:rPr>
              <w:t>e.</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Consider Infrastructure and Accessibility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_Toc210859829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34</w:t>
            </w:r>
            <w:r w:rsidRPr="00487705">
              <w:rPr>
                <w:rFonts w:asciiTheme="majorHAnsi" w:hAnsiTheme="majorHAnsi" w:cstheme="majorHAnsi"/>
                <w:noProof/>
                <w:webHidden/>
                <w:sz w:val="24"/>
                <w:szCs w:val="24"/>
              </w:rPr>
              <w:fldChar w:fldCharType="end"/>
            </w:r>
          </w:hyperlink>
        </w:p>
        <w:p w14:paraId="11176861" w14:textId="06F79470"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30" w:history="1">
            <w:r w:rsidRPr="00487705">
              <w:rPr>
                <w:rStyle w:val="Hyperlink"/>
                <w:rFonts w:asciiTheme="majorHAnsi" w:hAnsiTheme="majorHAnsi" w:cstheme="majorHAnsi"/>
                <w:noProof/>
                <w:sz w:val="24"/>
                <w:szCs w:val="24"/>
              </w:rPr>
              <w:t>f.</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Explore Partnerships, Cooperative Models, Incentives, and Cost-Sharing Programs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_Toc210859830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35</w:t>
            </w:r>
            <w:r w:rsidRPr="00487705">
              <w:rPr>
                <w:rFonts w:asciiTheme="majorHAnsi" w:hAnsiTheme="majorHAnsi" w:cstheme="majorHAnsi"/>
                <w:noProof/>
                <w:webHidden/>
                <w:sz w:val="24"/>
                <w:szCs w:val="24"/>
              </w:rPr>
              <w:fldChar w:fldCharType="end"/>
            </w:r>
          </w:hyperlink>
        </w:p>
        <w:p w14:paraId="4A0C1366" w14:textId="047EBE6A"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31" w:history="1">
            <w:r w:rsidRPr="00487705">
              <w:rPr>
                <w:rStyle w:val="Hyperlink"/>
                <w:rFonts w:asciiTheme="majorHAnsi" w:hAnsiTheme="majorHAnsi" w:cstheme="majorHAnsi"/>
                <w:noProof/>
                <w:sz w:val="24"/>
                <w:szCs w:val="24"/>
              </w:rPr>
              <w:t>Regional Considerations for Topic #4:</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_Toc210859831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35</w:t>
            </w:r>
            <w:r w:rsidRPr="00487705">
              <w:rPr>
                <w:rFonts w:asciiTheme="majorHAnsi" w:hAnsiTheme="majorHAnsi" w:cstheme="majorHAnsi"/>
                <w:noProof/>
                <w:webHidden/>
                <w:sz w:val="24"/>
                <w:szCs w:val="24"/>
              </w:rPr>
              <w:fldChar w:fldCharType="end"/>
            </w:r>
          </w:hyperlink>
        </w:p>
        <w:p w14:paraId="4C5118CE" w14:textId="0C653C47"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32" w:history="1">
            <w:r w:rsidRPr="00487705">
              <w:rPr>
                <w:rStyle w:val="Hyperlink"/>
                <w:rFonts w:asciiTheme="majorHAnsi" w:hAnsiTheme="majorHAnsi" w:cstheme="majorHAnsi"/>
                <w:noProof/>
                <w:sz w:val="24"/>
                <w:szCs w:val="24"/>
              </w:rPr>
              <w:t>(5) Best practices for building community support and engaging with public and private landowners to improve the implementation and outcomes of a prescribed grazing plan.</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_Toc210859832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35</w:t>
            </w:r>
            <w:r w:rsidRPr="00487705">
              <w:rPr>
                <w:rFonts w:asciiTheme="majorHAnsi" w:hAnsiTheme="majorHAnsi" w:cstheme="majorHAnsi"/>
                <w:noProof/>
                <w:webHidden/>
                <w:sz w:val="24"/>
                <w:szCs w:val="24"/>
              </w:rPr>
              <w:fldChar w:fldCharType="end"/>
            </w:r>
          </w:hyperlink>
        </w:p>
        <w:p w14:paraId="5E316E20" w14:textId="2615E1CF"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33"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_Toc210859833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35</w:t>
            </w:r>
            <w:r w:rsidRPr="00487705">
              <w:rPr>
                <w:rFonts w:asciiTheme="majorHAnsi" w:hAnsiTheme="majorHAnsi" w:cstheme="majorHAnsi"/>
                <w:noProof/>
                <w:webHidden/>
                <w:sz w:val="24"/>
                <w:szCs w:val="24"/>
              </w:rPr>
              <w:fldChar w:fldCharType="end"/>
            </w:r>
          </w:hyperlink>
        </w:p>
        <w:p w14:paraId="295AB2EB" w14:textId="68B3D0B4"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68" w:history="1">
            <w:r w:rsidRPr="00487705">
              <w:rPr>
                <w:rStyle w:val="Hyperlink"/>
                <w:rFonts w:asciiTheme="majorHAnsi"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Collaboratively Plan and Build Partnerships to Leverage Resources and Increase Buy-in</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_Toc210859868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36</w:t>
            </w:r>
            <w:r w:rsidRPr="00487705">
              <w:rPr>
                <w:rFonts w:asciiTheme="majorHAnsi" w:hAnsiTheme="majorHAnsi" w:cstheme="majorHAnsi"/>
                <w:noProof/>
                <w:webHidden/>
                <w:sz w:val="24"/>
                <w:szCs w:val="24"/>
              </w:rPr>
              <w:fldChar w:fldCharType="end"/>
            </w:r>
          </w:hyperlink>
        </w:p>
        <w:p w14:paraId="178EAD6D" w14:textId="0833196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73" w:history="1">
            <w:r w:rsidRPr="00487705">
              <w:rPr>
                <w:rStyle w:val="Hyperlink"/>
                <w:rFonts w:asciiTheme="majorHAnsi"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Education and Outreach</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_Toc210859873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37</w:t>
            </w:r>
            <w:r w:rsidRPr="00487705">
              <w:rPr>
                <w:rFonts w:asciiTheme="majorHAnsi" w:hAnsiTheme="majorHAnsi" w:cstheme="majorHAnsi"/>
                <w:noProof/>
                <w:webHidden/>
                <w:sz w:val="24"/>
                <w:szCs w:val="24"/>
              </w:rPr>
              <w:fldChar w:fldCharType="end"/>
            </w:r>
          </w:hyperlink>
        </w:p>
        <w:p w14:paraId="579FF015" w14:textId="57988E4C"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76" w:history="1">
            <w:r w:rsidRPr="00487705">
              <w:rPr>
                <w:rStyle w:val="Hyperlink"/>
                <w:rFonts w:asciiTheme="majorHAnsi"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Addressing Landowner Concerns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_Toc210859876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38</w:t>
            </w:r>
            <w:r w:rsidRPr="00487705">
              <w:rPr>
                <w:rFonts w:asciiTheme="majorHAnsi" w:hAnsiTheme="majorHAnsi" w:cstheme="majorHAnsi"/>
                <w:noProof/>
                <w:webHidden/>
                <w:sz w:val="24"/>
                <w:szCs w:val="24"/>
              </w:rPr>
              <w:fldChar w:fldCharType="end"/>
            </w:r>
          </w:hyperlink>
        </w:p>
        <w:p w14:paraId="2DCA4C64" w14:textId="64C8BDC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77" w:history="1">
            <w:r w:rsidRPr="00487705">
              <w:rPr>
                <w:rStyle w:val="Hyperlink"/>
                <w:rFonts w:asciiTheme="majorHAnsi"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Engage Community Champions and Grazing Advocates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_Toc210859877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39</w:t>
            </w:r>
            <w:r w:rsidRPr="00487705">
              <w:rPr>
                <w:rFonts w:asciiTheme="majorHAnsi" w:hAnsiTheme="majorHAnsi" w:cstheme="majorHAnsi"/>
                <w:noProof/>
                <w:webHidden/>
                <w:sz w:val="24"/>
                <w:szCs w:val="24"/>
              </w:rPr>
              <w:fldChar w:fldCharType="end"/>
            </w:r>
          </w:hyperlink>
        </w:p>
        <w:p w14:paraId="44E16E59" w14:textId="0EA8A640"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78" w:history="1">
            <w:r w:rsidRPr="00487705">
              <w:rPr>
                <w:rStyle w:val="Hyperlink"/>
                <w:rFonts w:asciiTheme="majorHAnsi" w:hAnsiTheme="majorHAnsi" w:cstheme="majorHAnsi"/>
                <w:noProof/>
                <w:sz w:val="24"/>
                <w:szCs w:val="24"/>
              </w:rPr>
              <w:t>e.</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Community Integration: Host Demonstration Projects and Field Days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_Toc210859878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39</w:t>
            </w:r>
            <w:r w:rsidRPr="00487705">
              <w:rPr>
                <w:rFonts w:asciiTheme="majorHAnsi" w:hAnsiTheme="majorHAnsi" w:cstheme="majorHAnsi"/>
                <w:noProof/>
                <w:webHidden/>
                <w:sz w:val="24"/>
                <w:szCs w:val="24"/>
              </w:rPr>
              <w:fldChar w:fldCharType="end"/>
            </w:r>
          </w:hyperlink>
        </w:p>
        <w:p w14:paraId="175313E4" w14:textId="219A5935"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79" w:history="1">
            <w:r w:rsidRPr="00487705">
              <w:rPr>
                <w:rStyle w:val="Hyperlink"/>
                <w:rFonts w:asciiTheme="majorHAnsi" w:hAnsiTheme="majorHAnsi" w:cstheme="majorHAnsi"/>
                <w:noProof/>
                <w:sz w:val="24"/>
                <w:szCs w:val="24"/>
              </w:rPr>
              <w:t>Regional Input for Topic #5:</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_Toc210859879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40</w:t>
            </w:r>
            <w:r w:rsidRPr="00487705">
              <w:rPr>
                <w:rFonts w:asciiTheme="majorHAnsi" w:hAnsiTheme="majorHAnsi" w:cstheme="majorHAnsi"/>
                <w:noProof/>
                <w:webHidden/>
                <w:sz w:val="24"/>
                <w:szCs w:val="24"/>
              </w:rPr>
              <w:fldChar w:fldCharType="end"/>
            </w:r>
          </w:hyperlink>
        </w:p>
        <w:p w14:paraId="692ED736" w14:textId="42C2201E"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0" w:history="1">
            <w:r w:rsidRPr="00487705">
              <w:rPr>
                <w:rStyle w:val="Hyperlink"/>
                <w:rFonts w:asciiTheme="majorHAnsi" w:hAnsiTheme="majorHAnsi" w:cstheme="majorHAnsi"/>
                <w:noProof/>
                <w:sz w:val="24"/>
                <w:szCs w:val="24"/>
              </w:rPr>
              <w:t>(6) Methods to identify opportunities to house and maintain shared grazing infrastructure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40</w:t>
            </w:r>
            <w:r w:rsidRPr="00487705">
              <w:rPr>
                <w:rFonts w:asciiTheme="majorHAnsi" w:hAnsiTheme="majorHAnsi" w:cstheme="majorHAnsi"/>
                <w:noProof/>
                <w:webHidden/>
                <w:sz w:val="24"/>
                <w:szCs w:val="24"/>
              </w:rPr>
              <w:fldChar w:fldCharType="end"/>
            </w:r>
          </w:hyperlink>
        </w:p>
        <w:p w14:paraId="45031419" w14:textId="1FC4FA02"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1"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40</w:t>
            </w:r>
            <w:r w:rsidRPr="00487705">
              <w:rPr>
                <w:rFonts w:asciiTheme="majorHAnsi" w:hAnsiTheme="majorHAnsi" w:cstheme="majorHAnsi"/>
                <w:noProof/>
                <w:webHidden/>
                <w:sz w:val="24"/>
                <w:szCs w:val="24"/>
              </w:rPr>
              <w:fldChar w:fldCharType="end"/>
            </w:r>
          </w:hyperlink>
        </w:p>
        <w:p w14:paraId="2226E8FD" w14:textId="415862F1"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2" w:history="1">
            <w:r w:rsidRPr="00487705">
              <w:rPr>
                <w:rStyle w:val="Hyperlink"/>
                <w:rFonts w:asciiTheme="majorHAnsi" w:eastAsia="Arial"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Arial" w:hAnsiTheme="majorHAnsi" w:cstheme="majorHAnsi"/>
                <w:noProof/>
                <w:sz w:val="24"/>
                <w:szCs w:val="24"/>
              </w:rPr>
              <w:t>Inventory, Assess, and Allocate Local Resources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40</w:t>
            </w:r>
            <w:r w:rsidRPr="00487705">
              <w:rPr>
                <w:rFonts w:asciiTheme="majorHAnsi" w:hAnsiTheme="majorHAnsi" w:cstheme="majorHAnsi"/>
                <w:noProof/>
                <w:webHidden/>
                <w:sz w:val="24"/>
                <w:szCs w:val="24"/>
              </w:rPr>
              <w:fldChar w:fldCharType="end"/>
            </w:r>
          </w:hyperlink>
        </w:p>
        <w:p w14:paraId="49C4E696" w14:textId="6D31BC4A"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3" w:history="1">
            <w:r w:rsidRPr="00487705">
              <w:rPr>
                <w:rStyle w:val="Hyperlink"/>
                <w:rFonts w:asciiTheme="majorHAnsi" w:eastAsia="Arial"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Arial" w:hAnsiTheme="majorHAnsi" w:cstheme="majorHAnsi"/>
                <w:noProof/>
                <w:sz w:val="24"/>
                <w:szCs w:val="24"/>
              </w:rPr>
              <w:t>Develop Regional Partnerships and Share Infrastructure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41</w:t>
            </w:r>
            <w:r w:rsidRPr="00487705">
              <w:rPr>
                <w:rFonts w:asciiTheme="majorHAnsi" w:hAnsiTheme="majorHAnsi" w:cstheme="majorHAnsi"/>
                <w:noProof/>
                <w:webHidden/>
                <w:sz w:val="24"/>
                <w:szCs w:val="24"/>
              </w:rPr>
              <w:fldChar w:fldCharType="end"/>
            </w:r>
          </w:hyperlink>
        </w:p>
        <w:p w14:paraId="21CED692" w14:textId="3E6F109A"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4" w:history="1">
            <w:r w:rsidRPr="00487705">
              <w:rPr>
                <w:rStyle w:val="Hyperlink"/>
                <w:rFonts w:asciiTheme="majorHAnsi" w:eastAsia="Arial"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Arial" w:hAnsiTheme="majorHAnsi" w:cstheme="majorHAnsi"/>
                <w:noProof/>
                <w:sz w:val="24"/>
                <w:szCs w:val="24"/>
              </w:rPr>
              <w:t>Establish Centralized Equipment Hubs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_Toc210859884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41</w:t>
            </w:r>
            <w:r w:rsidRPr="00487705">
              <w:rPr>
                <w:rFonts w:asciiTheme="majorHAnsi" w:hAnsiTheme="majorHAnsi" w:cstheme="majorHAnsi"/>
                <w:noProof/>
                <w:webHidden/>
                <w:sz w:val="24"/>
                <w:szCs w:val="24"/>
              </w:rPr>
              <w:fldChar w:fldCharType="end"/>
            </w:r>
          </w:hyperlink>
        </w:p>
        <w:p w14:paraId="170A5CDC" w14:textId="3EDFCB69"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5" w:history="1">
            <w:r w:rsidRPr="00487705">
              <w:rPr>
                <w:rStyle w:val="Hyperlink"/>
                <w:rFonts w:asciiTheme="majorHAnsi" w:eastAsia="Arial"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Arial" w:hAnsiTheme="majorHAnsi" w:cstheme="majorHAnsi"/>
                <w:noProof/>
                <w:sz w:val="24"/>
                <w:szCs w:val="24"/>
              </w:rPr>
              <w:t>Funding and Incentives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_Toc210859885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41</w:t>
            </w:r>
            <w:r w:rsidRPr="00487705">
              <w:rPr>
                <w:rFonts w:asciiTheme="majorHAnsi" w:hAnsiTheme="majorHAnsi" w:cstheme="majorHAnsi"/>
                <w:noProof/>
                <w:webHidden/>
                <w:sz w:val="24"/>
                <w:szCs w:val="24"/>
              </w:rPr>
              <w:fldChar w:fldCharType="end"/>
            </w:r>
          </w:hyperlink>
        </w:p>
        <w:p w14:paraId="039911C8" w14:textId="3C960CBF"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6" w:history="1">
            <w:r w:rsidRPr="00487705">
              <w:rPr>
                <w:rStyle w:val="Hyperlink"/>
                <w:rFonts w:asciiTheme="majorHAnsi" w:eastAsia="Arial" w:hAnsiTheme="majorHAnsi" w:cstheme="majorHAnsi"/>
                <w:noProof/>
                <w:sz w:val="24"/>
                <w:szCs w:val="24"/>
              </w:rPr>
              <w:t>e.</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Arial" w:hAnsiTheme="majorHAnsi" w:cstheme="majorHAnsi"/>
                <w:noProof/>
                <w:sz w:val="24"/>
                <w:szCs w:val="24"/>
              </w:rPr>
              <w:t>Training and Access Systems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41</w:t>
            </w:r>
            <w:r w:rsidRPr="00487705">
              <w:rPr>
                <w:rFonts w:asciiTheme="majorHAnsi" w:hAnsiTheme="majorHAnsi" w:cstheme="majorHAnsi"/>
                <w:noProof/>
                <w:webHidden/>
                <w:sz w:val="24"/>
                <w:szCs w:val="24"/>
              </w:rPr>
              <w:fldChar w:fldCharType="end"/>
            </w:r>
          </w:hyperlink>
        </w:p>
        <w:p w14:paraId="224BDF6E" w14:textId="6EFB75E7"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7" w:history="1">
            <w:r w:rsidRPr="00487705">
              <w:rPr>
                <w:rStyle w:val="Hyperlink"/>
                <w:rFonts w:asciiTheme="majorHAnsi" w:eastAsia="Arial" w:hAnsiTheme="majorHAnsi" w:cstheme="majorHAnsi"/>
                <w:noProof/>
                <w:sz w:val="24"/>
                <w:szCs w:val="24"/>
              </w:rPr>
              <w:t>f.</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Arial" w:hAnsiTheme="majorHAnsi" w:cstheme="majorHAnsi"/>
                <w:noProof/>
                <w:sz w:val="24"/>
                <w:szCs w:val="24"/>
              </w:rPr>
              <w:t>Monitoring and Maintenance Plans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41</w:t>
            </w:r>
            <w:r w:rsidRPr="00487705">
              <w:rPr>
                <w:rFonts w:asciiTheme="majorHAnsi" w:hAnsiTheme="majorHAnsi" w:cstheme="majorHAnsi"/>
                <w:noProof/>
                <w:webHidden/>
                <w:sz w:val="24"/>
                <w:szCs w:val="24"/>
              </w:rPr>
              <w:fldChar w:fldCharType="end"/>
            </w:r>
          </w:hyperlink>
        </w:p>
        <w:p w14:paraId="53C73429" w14:textId="1DB93B6E"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8" w:history="1">
            <w:r w:rsidRPr="00487705">
              <w:rPr>
                <w:rStyle w:val="Hyperlink"/>
                <w:rFonts w:asciiTheme="majorHAnsi" w:hAnsiTheme="majorHAnsi" w:cstheme="majorHAnsi"/>
                <w:noProof/>
                <w:sz w:val="24"/>
                <w:szCs w:val="24"/>
              </w:rPr>
              <w:t>Regional input for Topic #6:</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42</w:t>
            </w:r>
            <w:r w:rsidRPr="00487705">
              <w:rPr>
                <w:rFonts w:asciiTheme="majorHAnsi" w:hAnsiTheme="majorHAnsi" w:cstheme="majorHAnsi"/>
                <w:noProof/>
                <w:webHidden/>
                <w:sz w:val="24"/>
                <w:szCs w:val="24"/>
              </w:rPr>
              <w:fldChar w:fldCharType="end"/>
            </w:r>
          </w:hyperlink>
        </w:p>
        <w:p w14:paraId="1C28E163" w14:textId="6A58EAB0"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89" w:history="1">
            <w:r w:rsidRPr="00487705">
              <w:rPr>
                <w:rStyle w:val="Hyperlink"/>
                <w:rFonts w:asciiTheme="majorHAnsi" w:hAnsiTheme="majorHAnsi" w:cstheme="majorHAnsi"/>
                <w:noProof/>
                <w:sz w:val="24"/>
                <w:szCs w:val="24"/>
              </w:rPr>
              <w:t>(7) Best practice to use prescribed grazing to support and enhance prescribed burns and other vegetation management projects.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_Toc210859889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42</w:t>
            </w:r>
            <w:r w:rsidRPr="00487705">
              <w:rPr>
                <w:rFonts w:asciiTheme="majorHAnsi" w:hAnsiTheme="majorHAnsi" w:cstheme="majorHAnsi"/>
                <w:noProof/>
                <w:webHidden/>
                <w:sz w:val="24"/>
                <w:szCs w:val="24"/>
              </w:rPr>
              <w:fldChar w:fldCharType="end"/>
            </w:r>
          </w:hyperlink>
        </w:p>
        <w:p w14:paraId="675B5A4B" w14:textId="07CAD7F1"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0"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42</w:t>
            </w:r>
            <w:r w:rsidRPr="00487705">
              <w:rPr>
                <w:rFonts w:asciiTheme="majorHAnsi" w:hAnsiTheme="majorHAnsi" w:cstheme="majorHAnsi"/>
                <w:noProof/>
                <w:webHidden/>
                <w:sz w:val="24"/>
                <w:szCs w:val="24"/>
              </w:rPr>
              <w:fldChar w:fldCharType="end"/>
            </w:r>
          </w:hyperlink>
        </w:p>
        <w:p w14:paraId="36A3EC74" w14:textId="002738BD"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1" w:history="1">
            <w:r w:rsidRPr="00487705">
              <w:rPr>
                <w:rStyle w:val="Hyperlink"/>
                <w:rFonts w:asciiTheme="majorHAnsi"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Combine with Other Vegetation Management Tools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43</w:t>
            </w:r>
            <w:r w:rsidRPr="00487705">
              <w:rPr>
                <w:rFonts w:asciiTheme="majorHAnsi" w:hAnsiTheme="majorHAnsi" w:cstheme="majorHAnsi"/>
                <w:noProof/>
                <w:webHidden/>
                <w:sz w:val="24"/>
                <w:szCs w:val="24"/>
              </w:rPr>
              <w:fldChar w:fldCharType="end"/>
            </w:r>
          </w:hyperlink>
        </w:p>
        <w:p w14:paraId="49B2E59F" w14:textId="6CF45FE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2" w:history="1">
            <w:r w:rsidRPr="00487705">
              <w:rPr>
                <w:rStyle w:val="Hyperlink"/>
                <w:rFonts w:asciiTheme="majorHAnsi"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Integrate Grazing into Vegetation Management Planning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44</w:t>
            </w:r>
            <w:r w:rsidRPr="00487705">
              <w:rPr>
                <w:rFonts w:asciiTheme="majorHAnsi" w:hAnsiTheme="majorHAnsi" w:cstheme="majorHAnsi"/>
                <w:noProof/>
                <w:webHidden/>
                <w:sz w:val="24"/>
                <w:szCs w:val="24"/>
              </w:rPr>
              <w:fldChar w:fldCharType="end"/>
            </w:r>
          </w:hyperlink>
        </w:p>
        <w:p w14:paraId="6F1FE98A" w14:textId="4531D4CF"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3" w:history="1">
            <w:r w:rsidRPr="00487705">
              <w:rPr>
                <w:rStyle w:val="Hyperlink"/>
                <w:rFonts w:asciiTheme="majorHAnsi"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Select Appropriate Livestock and Stocking Rates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45</w:t>
            </w:r>
            <w:r w:rsidRPr="00487705">
              <w:rPr>
                <w:rFonts w:asciiTheme="majorHAnsi" w:hAnsiTheme="majorHAnsi" w:cstheme="majorHAnsi"/>
                <w:noProof/>
                <w:webHidden/>
                <w:sz w:val="24"/>
                <w:szCs w:val="24"/>
              </w:rPr>
              <w:fldChar w:fldCharType="end"/>
            </w:r>
          </w:hyperlink>
        </w:p>
        <w:p w14:paraId="364F38BD" w14:textId="47FDB9D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4" w:history="1">
            <w:r w:rsidRPr="00487705">
              <w:rPr>
                <w:rStyle w:val="Hyperlink"/>
                <w:rFonts w:asciiTheme="majorHAnsi"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Time Grazing Appropriately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_Toc210859894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45</w:t>
            </w:r>
            <w:r w:rsidRPr="00487705">
              <w:rPr>
                <w:rFonts w:asciiTheme="majorHAnsi" w:hAnsiTheme="majorHAnsi" w:cstheme="majorHAnsi"/>
                <w:noProof/>
                <w:webHidden/>
                <w:sz w:val="24"/>
                <w:szCs w:val="24"/>
              </w:rPr>
              <w:fldChar w:fldCharType="end"/>
            </w:r>
          </w:hyperlink>
        </w:p>
        <w:p w14:paraId="184069D4" w14:textId="6CE39181"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5" w:history="1">
            <w:r w:rsidRPr="00487705">
              <w:rPr>
                <w:rStyle w:val="Hyperlink"/>
                <w:rFonts w:asciiTheme="majorHAnsi" w:hAnsiTheme="majorHAnsi" w:cstheme="majorHAnsi"/>
                <w:noProof/>
                <w:sz w:val="24"/>
                <w:szCs w:val="24"/>
              </w:rPr>
              <w:t>e.</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Address Site-Specific Considerations and Safety Concerns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_Toc210859895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45</w:t>
            </w:r>
            <w:r w:rsidRPr="00487705">
              <w:rPr>
                <w:rFonts w:asciiTheme="majorHAnsi" w:hAnsiTheme="majorHAnsi" w:cstheme="majorHAnsi"/>
                <w:noProof/>
                <w:webHidden/>
                <w:sz w:val="24"/>
                <w:szCs w:val="24"/>
              </w:rPr>
              <w:fldChar w:fldCharType="end"/>
            </w:r>
          </w:hyperlink>
        </w:p>
        <w:p w14:paraId="7A28A235" w14:textId="6E6BC2DB"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6" w:history="1">
            <w:r w:rsidRPr="00487705">
              <w:rPr>
                <w:rStyle w:val="Hyperlink"/>
                <w:rFonts w:asciiTheme="majorHAnsi" w:hAnsiTheme="majorHAnsi" w:cstheme="majorHAnsi"/>
                <w:noProof/>
                <w:sz w:val="24"/>
                <w:szCs w:val="24"/>
              </w:rPr>
              <w:t>Regional Considerations for Topic #7:</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46</w:t>
            </w:r>
            <w:r w:rsidRPr="00487705">
              <w:rPr>
                <w:rFonts w:asciiTheme="majorHAnsi" w:hAnsiTheme="majorHAnsi" w:cstheme="majorHAnsi"/>
                <w:noProof/>
                <w:webHidden/>
                <w:sz w:val="24"/>
                <w:szCs w:val="24"/>
              </w:rPr>
              <w:fldChar w:fldCharType="end"/>
            </w:r>
          </w:hyperlink>
        </w:p>
        <w:p w14:paraId="03E3D44D" w14:textId="45B8D473"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7" w:history="1">
            <w:r w:rsidRPr="00487705">
              <w:rPr>
                <w:rStyle w:val="Hyperlink"/>
                <w:rFonts w:asciiTheme="majorHAnsi" w:hAnsiTheme="majorHAnsi" w:cstheme="majorHAnsi"/>
                <w:noProof/>
                <w:sz w:val="24"/>
                <w:szCs w:val="24"/>
              </w:rPr>
              <w:t>(8) Best practices for use of prescribe grazing for reducing wildfire risk in and near fire-threatened communities, as that term is defined in paragraph (2) subdivision (b) of Section 4124.5.</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47</w:t>
            </w:r>
            <w:r w:rsidRPr="00487705">
              <w:rPr>
                <w:rFonts w:asciiTheme="majorHAnsi" w:hAnsiTheme="majorHAnsi" w:cstheme="majorHAnsi"/>
                <w:noProof/>
                <w:webHidden/>
                <w:sz w:val="24"/>
                <w:szCs w:val="24"/>
              </w:rPr>
              <w:fldChar w:fldCharType="end"/>
            </w:r>
          </w:hyperlink>
        </w:p>
        <w:p w14:paraId="565449FD" w14:textId="4BEF2744"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898"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_Toc210859898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47</w:t>
            </w:r>
            <w:r w:rsidRPr="00487705">
              <w:rPr>
                <w:rFonts w:asciiTheme="majorHAnsi" w:hAnsiTheme="majorHAnsi" w:cstheme="majorHAnsi"/>
                <w:noProof/>
                <w:webHidden/>
                <w:sz w:val="24"/>
                <w:szCs w:val="24"/>
              </w:rPr>
              <w:fldChar w:fldCharType="end"/>
            </w:r>
          </w:hyperlink>
        </w:p>
        <w:p w14:paraId="7AA75BB4" w14:textId="27952FC3"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16" w:history="1">
            <w:r w:rsidRPr="00487705">
              <w:rPr>
                <w:rStyle w:val="Hyperlink"/>
                <w:rFonts w:asciiTheme="majorHAnsi"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Strategically Plan Grazing and Engage Local Communities and Organizations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_Toc210859916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47</w:t>
            </w:r>
            <w:r w:rsidRPr="00487705">
              <w:rPr>
                <w:rFonts w:asciiTheme="majorHAnsi" w:hAnsiTheme="majorHAnsi" w:cstheme="majorHAnsi"/>
                <w:noProof/>
                <w:webHidden/>
                <w:sz w:val="24"/>
                <w:szCs w:val="24"/>
              </w:rPr>
              <w:fldChar w:fldCharType="end"/>
            </w:r>
          </w:hyperlink>
        </w:p>
        <w:p w14:paraId="0175FEB5" w14:textId="7E529403"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17" w:history="1">
            <w:r w:rsidRPr="00487705">
              <w:rPr>
                <w:rStyle w:val="Hyperlink"/>
                <w:rFonts w:asciiTheme="majorHAnsi"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Prescribed Grazing Implementation</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_Toc210859917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47</w:t>
            </w:r>
            <w:r w:rsidRPr="00487705">
              <w:rPr>
                <w:rFonts w:asciiTheme="majorHAnsi" w:hAnsiTheme="majorHAnsi" w:cstheme="majorHAnsi"/>
                <w:noProof/>
                <w:webHidden/>
                <w:sz w:val="24"/>
                <w:szCs w:val="24"/>
              </w:rPr>
              <w:fldChar w:fldCharType="end"/>
            </w:r>
          </w:hyperlink>
        </w:p>
        <w:p w14:paraId="26B9120A" w14:textId="0040E8C2"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18" w:history="1">
            <w:r w:rsidRPr="00487705">
              <w:rPr>
                <w:rStyle w:val="Hyperlink"/>
                <w:rFonts w:asciiTheme="majorHAnsi" w:hAnsiTheme="majorHAnsi" w:cstheme="majorHAnsi"/>
                <w:noProof/>
                <w:sz w:val="24"/>
                <w:szCs w:val="24"/>
              </w:rPr>
              <w:t>c. Develop Clear Grazing Agreements and Consider Liability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_Toc210859918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48</w:t>
            </w:r>
            <w:r w:rsidRPr="00487705">
              <w:rPr>
                <w:rFonts w:asciiTheme="majorHAnsi" w:hAnsiTheme="majorHAnsi" w:cstheme="majorHAnsi"/>
                <w:noProof/>
                <w:webHidden/>
                <w:sz w:val="24"/>
                <w:szCs w:val="24"/>
              </w:rPr>
              <w:fldChar w:fldCharType="end"/>
            </w:r>
          </w:hyperlink>
        </w:p>
        <w:p w14:paraId="24F5CA86" w14:textId="62F9B9E4" w:rsidR="0068543E" w:rsidRPr="00487705" w:rsidRDefault="0068543E" w:rsidP="00487705">
          <w:pPr>
            <w:pStyle w:val="TOC3"/>
            <w:tabs>
              <w:tab w:val="left" w:pos="72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19" w:history="1">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Assess Fire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_Toc210859919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49</w:t>
            </w:r>
            <w:r w:rsidRPr="00487705">
              <w:rPr>
                <w:rFonts w:asciiTheme="majorHAnsi" w:hAnsiTheme="majorHAnsi" w:cstheme="majorHAnsi"/>
                <w:noProof/>
                <w:webHidden/>
                <w:sz w:val="24"/>
                <w:szCs w:val="24"/>
              </w:rPr>
              <w:fldChar w:fldCharType="end"/>
            </w:r>
          </w:hyperlink>
        </w:p>
        <w:p w14:paraId="04674133" w14:textId="11857AC5"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20" w:history="1">
            <w:r w:rsidRPr="00487705">
              <w:rPr>
                <w:rStyle w:val="Hyperlink"/>
                <w:rFonts w:asciiTheme="majorHAnsi"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Risk and Consider the WUI</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_Toc210859920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49</w:t>
            </w:r>
            <w:r w:rsidRPr="00487705">
              <w:rPr>
                <w:rFonts w:asciiTheme="majorHAnsi" w:hAnsiTheme="majorHAnsi" w:cstheme="majorHAnsi"/>
                <w:noProof/>
                <w:webHidden/>
                <w:sz w:val="24"/>
                <w:szCs w:val="24"/>
              </w:rPr>
              <w:fldChar w:fldCharType="end"/>
            </w:r>
          </w:hyperlink>
        </w:p>
        <w:p w14:paraId="083CFA70" w14:textId="10B716CD"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21" w:history="1">
            <w:r w:rsidRPr="00487705">
              <w:rPr>
                <w:rStyle w:val="Hyperlink"/>
                <w:rFonts w:asciiTheme="majorHAnsi" w:hAnsiTheme="majorHAnsi" w:cstheme="majorHAnsi"/>
                <w:noProof/>
                <w:sz w:val="24"/>
                <w:szCs w:val="24"/>
              </w:rPr>
              <w:t>Regional Considerations for Topic #8:</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_Toc210859921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49</w:t>
            </w:r>
            <w:r w:rsidRPr="00487705">
              <w:rPr>
                <w:rFonts w:asciiTheme="majorHAnsi" w:hAnsiTheme="majorHAnsi" w:cstheme="majorHAnsi"/>
                <w:noProof/>
                <w:webHidden/>
                <w:sz w:val="24"/>
                <w:szCs w:val="24"/>
              </w:rPr>
              <w:fldChar w:fldCharType="end"/>
            </w:r>
          </w:hyperlink>
        </w:p>
        <w:p w14:paraId="26605FA9" w14:textId="21643A9D"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22" w:history="1">
            <w:r w:rsidRPr="00487705">
              <w:rPr>
                <w:rStyle w:val="Hyperlink"/>
                <w:rFonts w:asciiTheme="majorHAnsi" w:hAnsiTheme="majorHAnsi" w:cstheme="majorHAnsi"/>
                <w:noProof/>
                <w:sz w:val="24"/>
                <w:szCs w:val="24"/>
              </w:rPr>
              <w:t>(9) Other recommendations to increase the pace and scale of prescribed grazing at the local and regional levels, where appropriate.</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_Toc210859922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50</w:t>
            </w:r>
            <w:r w:rsidRPr="00487705">
              <w:rPr>
                <w:rFonts w:asciiTheme="majorHAnsi" w:hAnsiTheme="majorHAnsi" w:cstheme="majorHAnsi"/>
                <w:noProof/>
                <w:webHidden/>
                <w:sz w:val="24"/>
                <w:szCs w:val="24"/>
              </w:rPr>
              <w:fldChar w:fldCharType="end"/>
            </w:r>
          </w:hyperlink>
        </w:p>
        <w:p w14:paraId="5A42A4BB" w14:textId="58937F48"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23" w:history="1">
            <w:r w:rsidRPr="00487705">
              <w:rPr>
                <w:rStyle w:val="Hyperlink"/>
                <w:rFonts w:asciiTheme="majorHAnsi" w:eastAsia="Calibri" w:hAnsiTheme="majorHAnsi" w:cstheme="majorHAnsi"/>
                <w:noProof/>
                <w:sz w:val="24"/>
                <w:szCs w:val="24"/>
              </w:rPr>
              <w:t>Key Takeaway</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_Toc210859923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50</w:t>
            </w:r>
            <w:r w:rsidRPr="00487705">
              <w:rPr>
                <w:rFonts w:asciiTheme="majorHAnsi" w:hAnsiTheme="majorHAnsi" w:cstheme="majorHAnsi"/>
                <w:noProof/>
                <w:webHidden/>
                <w:sz w:val="24"/>
                <w:szCs w:val="24"/>
              </w:rPr>
              <w:fldChar w:fldCharType="end"/>
            </w:r>
          </w:hyperlink>
        </w:p>
        <w:p w14:paraId="49B68352" w14:textId="27534D63"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52" w:history="1">
            <w:r w:rsidRPr="00487705">
              <w:rPr>
                <w:rStyle w:val="Hyperlink"/>
                <w:rFonts w:asciiTheme="majorHAnsi" w:hAnsiTheme="majorHAnsi" w:cstheme="majorHAnsi"/>
                <w:noProof/>
                <w:sz w:val="24"/>
                <w:szCs w:val="24"/>
              </w:rPr>
              <w:t>a.</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Expand and Streamline Funding Opportunities and Technical Support</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_Toc210859952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50</w:t>
            </w:r>
            <w:r w:rsidRPr="00487705">
              <w:rPr>
                <w:rFonts w:asciiTheme="majorHAnsi" w:hAnsiTheme="majorHAnsi" w:cstheme="majorHAnsi"/>
                <w:noProof/>
                <w:webHidden/>
                <w:sz w:val="24"/>
                <w:szCs w:val="24"/>
              </w:rPr>
              <w:fldChar w:fldCharType="end"/>
            </w:r>
          </w:hyperlink>
        </w:p>
        <w:p w14:paraId="79D8B9CD" w14:textId="6104F492"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57" w:history="1">
            <w:r w:rsidRPr="00487705">
              <w:rPr>
                <w:rStyle w:val="Hyperlink"/>
                <w:rFonts w:asciiTheme="majorHAnsi" w:hAnsiTheme="majorHAnsi" w:cstheme="majorHAnsi"/>
                <w:noProof/>
                <w:sz w:val="24"/>
                <w:szCs w:val="24"/>
              </w:rPr>
              <w:t>b.</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Streamline Environmental Review and Permitting</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_Toc210859957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51</w:t>
            </w:r>
            <w:r w:rsidRPr="00487705">
              <w:rPr>
                <w:rFonts w:asciiTheme="majorHAnsi" w:hAnsiTheme="majorHAnsi" w:cstheme="majorHAnsi"/>
                <w:noProof/>
                <w:webHidden/>
                <w:sz w:val="24"/>
                <w:szCs w:val="24"/>
              </w:rPr>
              <w:fldChar w:fldCharType="end"/>
            </w:r>
          </w:hyperlink>
        </w:p>
        <w:p w14:paraId="0A5CE596" w14:textId="01277BA1"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58" w:history="1">
            <w:r w:rsidRPr="00487705">
              <w:rPr>
                <w:rStyle w:val="Hyperlink"/>
                <w:rFonts w:asciiTheme="majorHAnsi" w:hAnsiTheme="majorHAnsi" w:cstheme="majorHAnsi"/>
                <w:noProof/>
                <w:sz w:val="24"/>
                <w:szCs w:val="24"/>
              </w:rPr>
              <w:t>c.</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Build Technical Capacity and Regional Coordination</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_Toc210859958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52</w:t>
            </w:r>
            <w:r w:rsidRPr="00487705">
              <w:rPr>
                <w:rFonts w:asciiTheme="majorHAnsi" w:hAnsiTheme="majorHAnsi" w:cstheme="majorHAnsi"/>
                <w:noProof/>
                <w:webHidden/>
                <w:sz w:val="24"/>
                <w:szCs w:val="24"/>
              </w:rPr>
              <w:fldChar w:fldCharType="end"/>
            </w:r>
          </w:hyperlink>
        </w:p>
        <w:p w14:paraId="28E06590" w14:textId="3F20CD05"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59" w:history="1">
            <w:r w:rsidRPr="00487705">
              <w:rPr>
                <w:rStyle w:val="Hyperlink"/>
                <w:rFonts w:asciiTheme="majorHAnsi" w:hAnsiTheme="majorHAnsi" w:cstheme="majorHAnsi"/>
                <w:noProof/>
                <w:sz w:val="24"/>
                <w:szCs w:val="24"/>
              </w:rPr>
              <w:t>d.</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Calibri" w:hAnsiTheme="majorHAnsi" w:cstheme="majorHAnsi"/>
                <w:noProof/>
                <w:sz w:val="24"/>
                <w:szCs w:val="24"/>
              </w:rPr>
              <w:t>Strengthen Collaboration and Partnerships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_Toc210859959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53</w:t>
            </w:r>
            <w:r w:rsidRPr="00487705">
              <w:rPr>
                <w:rFonts w:asciiTheme="majorHAnsi" w:hAnsiTheme="majorHAnsi" w:cstheme="majorHAnsi"/>
                <w:noProof/>
                <w:webHidden/>
                <w:sz w:val="24"/>
                <w:szCs w:val="24"/>
              </w:rPr>
              <w:fldChar w:fldCharType="end"/>
            </w:r>
          </w:hyperlink>
        </w:p>
        <w:p w14:paraId="43A51663" w14:textId="2E3FD035"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0" w:history="1">
            <w:r w:rsidRPr="00487705">
              <w:rPr>
                <w:rStyle w:val="Hyperlink"/>
                <w:rFonts w:asciiTheme="majorHAnsi" w:eastAsia="Calibri" w:hAnsiTheme="majorHAnsi" w:cstheme="majorHAnsi"/>
                <w:noProof/>
                <w:sz w:val="24"/>
                <w:szCs w:val="24"/>
              </w:rPr>
              <w:t>e.</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Calibri" w:hAnsiTheme="majorHAnsi" w:cstheme="majorHAnsi"/>
                <w:noProof/>
                <w:sz w:val="24"/>
                <w:szCs w:val="24"/>
              </w:rPr>
              <w:t>Enhance Education and Outreach</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53</w:t>
            </w:r>
            <w:r w:rsidRPr="00487705">
              <w:rPr>
                <w:rFonts w:asciiTheme="majorHAnsi" w:hAnsiTheme="majorHAnsi" w:cstheme="majorHAnsi"/>
                <w:noProof/>
                <w:webHidden/>
                <w:sz w:val="24"/>
                <w:szCs w:val="24"/>
              </w:rPr>
              <w:fldChar w:fldCharType="end"/>
            </w:r>
          </w:hyperlink>
        </w:p>
        <w:p w14:paraId="2F589BF9" w14:textId="1FECAD20"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1" w:history="1">
            <w:r w:rsidRPr="00487705">
              <w:rPr>
                <w:rStyle w:val="Hyperlink"/>
                <w:rFonts w:asciiTheme="majorHAnsi" w:eastAsia="Calibri" w:hAnsiTheme="majorHAnsi" w:cstheme="majorHAnsi"/>
                <w:noProof/>
                <w:sz w:val="24"/>
                <w:szCs w:val="24"/>
              </w:rPr>
              <w:t>f.</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eastAsia="Calibri" w:hAnsiTheme="majorHAnsi" w:cstheme="majorHAnsi"/>
                <w:noProof/>
                <w:sz w:val="24"/>
                <w:szCs w:val="24"/>
              </w:rPr>
              <w:t>Promote Monitoring and Adaptive Management</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54</w:t>
            </w:r>
            <w:r w:rsidRPr="00487705">
              <w:rPr>
                <w:rFonts w:asciiTheme="majorHAnsi" w:hAnsiTheme="majorHAnsi" w:cstheme="majorHAnsi"/>
                <w:noProof/>
                <w:webHidden/>
                <w:sz w:val="24"/>
                <w:szCs w:val="24"/>
              </w:rPr>
              <w:fldChar w:fldCharType="end"/>
            </w:r>
          </w:hyperlink>
        </w:p>
        <w:p w14:paraId="75646849" w14:textId="689371F6"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2" w:history="1">
            <w:r w:rsidRPr="00487705">
              <w:rPr>
                <w:rStyle w:val="Hyperlink"/>
                <w:rFonts w:asciiTheme="majorHAnsi" w:hAnsiTheme="majorHAnsi" w:cstheme="majorHAnsi"/>
                <w:noProof/>
                <w:sz w:val="24"/>
                <w:szCs w:val="24"/>
              </w:rPr>
              <w:t>Regional Considerations for Topic #9</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_Toc210859962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54</w:t>
            </w:r>
            <w:r w:rsidRPr="00487705">
              <w:rPr>
                <w:rFonts w:asciiTheme="majorHAnsi" w:hAnsiTheme="majorHAnsi" w:cstheme="majorHAnsi"/>
                <w:noProof/>
                <w:webHidden/>
                <w:sz w:val="24"/>
                <w:szCs w:val="24"/>
              </w:rPr>
              <w:fldChar w:fldCharType="end"/>
            </w:r>
          </w:hyperlink>
        </w:p>
        <w:p w14:paraId="2801A7A4" w14:textId="24845FA6" w:rsidR="0068543E" w:rsidRPr="00487705" w:rsidRDefault="0068543E"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3" w:history="1">
            <w:r w:rsidRPr="00487705">
              <w:rPr>
                <w:rStyle w:val="Hyperlink"/>
                <w:rFonts w:asciiTheme="majorHAnsi" w:hAnsiTheme="majorHAnsi" w:cstheme="majorHAnsi"/>
                <w:noProof/>
                <w:sz w:val="24"/>
                <w:szCs w:val="24"/>
              </w:rPr>
              <w:t>Conclusion</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_Toc210859963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54</w:t>
            </w:r>
            <w:r w:rsidRPr="00487705">
              <w:rPr>
                <w:rFonts w:asciiTheme="majorHAnsi" w:hAnsiTheme="majorHAnsi" w:cstheme="majorHAnsi"/>
                <w:noProof/>
                <w:webHidden/>
                <w:sz w:val="24"/>
                <w:szCs w:val="24"/>
              </w:rPr>
              <w:fldChar w:fldCharType="end"/>
            </w:r>
          </w:hyperlink>
        </w:p>
        <w:p w14:paraId="62890070" w14:textId="567A9CE0" w:rsidR="0068543E" w:rsidRPr="00487705" w:rsidRDefault="0068543E"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4" w:history="1">
            <w:r w:rsidRPr="00487705">
              <w:rPr>
                <w:rStyle w:val="Hyperlink"/>
                <w:rFonts w:asciiTheme="majorHAnsi" w:hAnsiTheme="majorHAnsi" w:cstheme="majorHAnsi"/>
                <w:noProof/>
                <w:sz w:val="24"/>
                <w:szCs w:val="24"/>
              </w:rPr>
              <w:t>LIST OF CITATIONS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_Toc210859964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55</w:t>
            </w:r>
            <w:r w:rsidRPr="00487705">
              <w:rPr>
                <w:rFonts w:asciiTheme="majorHAnsi" w:hAnsiTheme="majorHAnsi" w:cstheme="majorHAnsi"/>
                <w:noProof/>
                <w:webHidden/>
                <w:sz w:val="24"/>
                <w:szCs w:val="24"/>
              </w:rPr>
              <w:fldChar w:fldCharType="end"/>
            </w:r>
          </w:hyperlink>
        </w:p>
        <w:p w14:paraId="3CE2BBED" w14:textId="2DA931A3"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5" w:history="1">
            <w:r w:rsidRPr="00487705">
              <w:rPr>
                <w:rStyle w:val="Hyperlink"/>
                <w:rFonts w:asciiTheme="majorHAnsi" w:hAnsiTheme="majorHAnsi" w:cstheme="majorHAnsi"/>
                <w:noProof/>
                <w:sz w:val="24"/>
                <w:szCs w:val="24"/>
              </w:rPr>
              <w:t>Additional Resources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_Toc210859965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58</w:t>
            </w:r>
            <w:r w:rsidRPr="00487705">
              <w:rPr>
                <w:rFonts w:asciiTheme="majorHAnsi" w:hAnsiTheme="majorHAnsi" w:cstheme="majorHAnsi"/>
                <w:noProof/>
                <w:webHidden/>
                <w:sz w:val="24"/>
                <w:szCs w:val="24"/>
              </w:rPr>
              <w:fldChar w:fldCharType="end"/>
            </w:r>
          </w:hyperlink>
        </w:p>
        <w:p w14:paraId="61505ADF" w14:textId="50F1BCB9" w:rsidR="0068543E" w:rsidRPr="00487705" w:rsidRDefault="0068543E" w:rsidP="00487705">
          <w:pPr>
            <w:pStyle w:val="TOC1"/>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6" w:history="1">
            <w:r w:rsidRPr="00487705">
              <w:rPr>
                <w:rStyle w:val="Hyperlink"/>
                <w:rFonts w:asciiTheme="majorHAnsi" w:hAnsiTheme="majorHAnsi" w:cstheme="majorHAnsi"/>
                <w:noProof/>
                <w:sz w:val="24"/>
                <w:szCs w:val="24"/>
              </w:rPr>
              <w:t>APPENDICES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_Toc210859966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72</w:t>
            </w:r>
            <w:r w:rsidRPr="00487705">
              <w:rPr>
                <w:rFonts w:asciiTheme="majorHAnsi" w:hAnsiTheme="majorHAnsi" w:cstheme="majorHAnsi"/>
                <w:noProof/>
                <w:webHidden/>
                <w:sz w:val="24"/>
                <w:szCs w:val="24"/>
              </w:rPr>
              <w:fldChar w:fldCharType="end"/>
            </w:r>
          </w:hyperlink>
        </w:p>
        <w:p w14:paraId="62BB0CCE" w14:textId="4B9AB9F9"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7" w:history="1">
            <w:r w:rsidRPr="00487705">
              <w:rPr>
                <w:rStyle w:val="Hyperlink"/>
                <w:rFonts w:asciiTheme="majorHAnsi" w:hAnsiTheme="majorHAnsi" w:cstheme="majorHAnsi"/>
                <w:noProof/>
                <w:sz w:val="24"/>
                <w:szCs w:val="24"/>
              </w:rPr>
              <w:t>Appendix A: Resources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72</w:t>
            </w:r>
            <w:r w:rsidRPr="00487705">
              <w:rPr>
                <w:rFonts w:asciiTheme="majorHAnsi" w:hAnsiTheme="majorHAnsi" w:cstheme="majorHAnsi"/>
                <w:noProof/>
                <w:webHidden/>
                <w:sz w:val="24"/>
                <w:szCs w:val="24"/>
              </w:rPr>
              <w:fldChar w:fldCharType="end"/>
            </w:r>
          </w:hyperlink>
        </w:p>
        <w:p w14:paraId="3CE714FA" w14:textId="0FC29413"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59968" w:history="1">
            <w:r w:rsidRPr="00487705">
              <w:rPr>
                <w:rStyle w:val="Hyperlink"/>
                <w:rFonts w:asciiTheme="majorHAnsi" w:hAnsiTheme="majorHAnsi" w:cstheme="majorHAnsi"/>
                <w:noProof/>
                <w:sz w:val="24"/>
                <w:szCs w:val="24"/>
              </w:rPr>
              <w:t></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Databases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_Toc210859968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72</w:t>
            </w:r>
            <w:r w:rsidRPr="00487705">
              <w:rPr>
                <w:rFonts w:asciiTheme="majorHAnsi" w:hAnsiTheme="majorHAnsi" w:cstheme="majorHAnsi"/>
                <w:noProof/>
                <w:webHidden/>
                <w:sz w:val="24"/>
                <w:szCs w:val="24"/>
              </w:rPr>
              <w:fldChar w:fldCharType="end"/>
            </w:r>
          </w:hyperlink>
        </w:p>
        <w:p w14:paraId="081C8202" w14:textId="310F30DC"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60097" w:history="1">
            <w:r w:rsidRPr="00487705">
              <w:rPr>
                <w:rStyle w:val="Hyperlink"/>
                <w:rFonts w:asciiTheme="majorHAnsi" w:hAnsiTheme="majorHAnsi" w:cstheme="majorHAnsi"/>
                <w:noProof/>
                <w:sz w:val="24"/>
                <w:szCs w:val="24"/>
              </w:rPr>
              <w:t></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2025 Task Force Strategic Action Plan Prescribed Herbivory Working Group</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_Toc210860097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72</w:t>
            </w:r>
            <w:r w:rsidRPr="00487705">
              <w:rPr>
                <w:rFonts w:asciiTheme="majorHAnsi" w:hAnsiTheme="majorHAnsi" w:cstheme="majorHAnsi"/>
                <w:noProof/>
                <w:webHidden/>
                <w:sz w:val="24"/>
                <w:szCs w:val="24"/>
              </w:rPr>
              <w:fldChar w:fldCharType="end"/>
            </w:r>
          </w:hyperlink>
        </w:p>
        <w:p w14:paraId="48B42945" w14:textId="52CA2C2B"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60098" w:history="1">
            <w:r w:rsidRPr="00487705">
              <w:rPr>
                <w:rStyle w:val="Hyperlink"/>
                <w:rFonts w:asciiTheme="majorHAnsi" w:hAnsiTheme="majorHAnsi" w:cstheme="majorHAnsi"/>
                <w:noProof/>
                <w:sz w:val="24"/>
                <w:szCs w:val="24"/>
              </w:rPr>
              <w:t></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2023 CA Wildfire Conference Resources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_Toc210860098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73</w:t>
            </w:r>
            <w:r w:rsidRPr="00487705">
              <w:rPr>
                <w:rFonts w:asciiTheme="majorHAnsi" w:hAnsiTheme="majorHAnsi" w:cstheme="majorHAnsi"/>
                <w:noProof/>
                <w:webHidden/>
                <w:sz w:val="24"/>
                <w:szCs w:val="24"/>
              </w:rPr>
              <w:fldChar w:fldCharType="end"/>
            </w:r>
          </w:hyperlink>
        </w:p>
        <w:p w14:paraId="42A00BCA" w14:textId="64A6951B" w:rsidR="0068543E" w:rsidRPr="00487705" w:rsidRDefault="0068543E" w:rsidP="00487705">
          <w:pPr>
            <w:pStyle w:val="TOC3"/>
            <w:tabs>
              <w:tab w:val="left" w:pos="960"/>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60099" w:history="1">
            <w:r w:rsidRPr="00487705">
              <w:rPr>
                <w:rStyle w:val="Hyperlink"/>
                <w:rFonts w:asciiTheme="majorHAnsi" w:hAnsiTheme="majorHAnsi" w:cstheme="majorHAnsi"/>
                <w:noProof/>
                <w:sz w:val="24"/>
                <w:szCs w:val="24"/>
              </w:rPr>
              <w:t></w:t>
            </w:r>
            <w:r w:rsidRPr="00487705">
              <w:rPr>
                <w:rFonts w:asciiTheme="majorHAnsi" w:eastAsiaTheme="minorEastAsia" w:hAnsiTheme="majorHAnsi" w:cstheme="majorHAnsi"/>
                <w:noProof/>
                <w:kern w:val="2"/>
                <w:sz w:val="24"/>
                <w:szCs w:val="24"/>
                <w14:ligatures w14:val="standardContextual"/>
              </w:rPr>
              <w:tab/>
            </w:r>
            <w:r w:rsidRPr="00487705">
              <w:rPr>
                <w:rStyle w:val="Hyperlink"/>
                <w:rFonts w:asciiTheme="majorHAnsi" w:hAnsiTheme="majorHAnsi" w:cstheme="majorHAnsi"/>
                <w:noProof/>
                <w:sz w:val="24"/>
                <w:szCs w:val="24"/>
              </w:rPr>
              <w:t>RMAC Resources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_Toc210860099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73</w:t>
            </w:r>
            <w:r w:rsidRPr="00487705">
              <w:rPr>
                <w:rFonts w:asciiTheme="majorHAnsi" w:hAnsiTheme="majorHAnsi" w:cstheme="majorHAnsi"/>
                <w:noProof/>
                <w:webHidden/>
                <w:sz w:val="24"/>
                <w:szCs w:val="24"/>
              </w:rPr>
              <w:fldChar w:fldCharType="end"/>
            </w:r>
          </w:hyperlink>
        </w:p>
        <w:p w14:paraId="10F1286A" w14:textId="2576A1E7" w:rsidR="0068543E" w:rsidRPr="00487705" w:rsidRDefault="0068543E" w:rsidP="00487705">
          <w:pPr>
            <w:pStyle w:val="TOC2"/>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60100" w:history="1">
            <w:r w:rsidRPr="00487705">
              <w:rPr>
                <w:rStyle w:val="Hyperlink"/>
                <w:rFonts w:asciiTheme="majorHAnsi" w:hAnsiTheme="majorHAnsi" w:cstheme="majorHAnsi"/>
                <w:noProof/>
                <w:sz w:val="24"/>
                <w:szCs w:val="24"/>
              </w:rPr>
              <w:t>Appendix B: Regional Approach</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_Toc210860100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82</w:t>
            </w:r>
            <w:r w:rsidRPr="00487705">
              <w:rPr>
                <w:rFonts w:asciiTheme="majorHAnsi" w:hAnsiTheme="majorHAnsi" w:cstheme="majorHAnsi"/>
                <w:noProof/>
                <w:webHidden/>
                <w:sz w:val="24"/>
                <w:szCs w:val="24"/>
              </w:rPr>
              <w:fldChar w:fldCharType="end"/>
            </w:r>
          </w:hyperlink>
        </w:p>
        <w:p w14:paraId="0EA830CB" w14:textId="21C66E2C" w:rsidR="0068543E" w:rsidRPr="00487705" w:rsidRDefault="0068543E" w:rsidP="00487705">
          <w:pPr>
            <w:pStyle w:val="TOC3"/>
            <w:tabs>
              <w:tab w:val="right" w:leader="dot" w:pos="9350"/>
            </w:tabs>
            <w:spacing w:before="0" w:afterLines="0" w:after="0"/>
            <w:rPr>
              <w:rFonts w:asciiTheme="majorHAnsi" w:eastAsiaTheme="minorEastAsia" w:hAnsiTheme="majorHAnsi" w:cstheme="majorHAnsi"/>
              <w:noProof/>
              <w:kern w:val="2"/>
              <w:sz w:val="24"/>
              <w:szCs w:val="24"/>
              <w14:ligatures w14:val="standardContextual"/>
            </w:rPr>
          </w:pPr>
          <w:hyperlink w:anchor="_Toc210860101" w:history="1">
            <w:r w:rsidRPr="00487705">
              <w:rPr>
                <w:rStyle w:val="Hyperlink"/>
                <w:rFonts w:asciiTheme="majorHAnsi" w:hAnsiTheme="majorHAnsi" w:cstheme="majorHAnsi"/>
                <w:noProof/>
                <w:sz w:val="24"/>
                <w:szCs w:val="24"/>
              </w:rPr>
              <w:t>Regional Action Teams</w:t>
            </w:r>
            <w:r w:rsidRPr="00487705">
              <w:rPr>
                <w:rFonts w:asciiTheme="majorHAnsi" w:hAnsiTheme="majorHAnsi" w:cstheme="majorHAnsi"/>
                <w:noProof/>
                <w:webHidden/>
                <w:sz w:val="24"/>
                <w:szCs w:val="24"/>
              </w:rPr>
              <w:tab/>
            </w:r>
            <w:r w:rsidRPr="00487705">
              <w:rPr>
                <w:rFonts w:asciiTheme="majorHAnsi" w:hAnsiTheme="majorHAnsi" w:cstheme="majorHAnsi"/>
                <w:noProof/>
                <w:webHidden/>
                <w:sz w:val="24"/>
                <w:szCs w:val="24"/>
              </w:rPr>
              <w:fldChar w:fldCharType="begin"/>
            </w:r>
            <w:r w:rsidRPr="00487705">
              <w:rPr>
                <w:rFonts w:asciiTheme="majorHAnsi" w:hAnsiTheme="majorHAnsi" w:cstheme="majorHAnsi"/>
                <w:noProof/>
                <w:webHidden/>
                <w:sz w:val="24"/>
                <w:szCs w:val="24"/>
              </w:rPr>
              <w:instrText xml:space="preserve"> PAGEREF _Toc210860101 \h </w:instrText>
            </w:r>
            <w:r w:rsidRPr="00487705">
              <w:rPr>
                <w:rFonts w:asciiTheme="majorHAnsi" w:hAnsiTheme="majorHAnsi" w:cstheme="majorHAnsi"/>
                <w:noProof/>
                <w:webHidden/>
                <w:sz w:val="24"/>
                <w:szCs w:val="24"/>
              </w:rPr>
            </w:r>
            <w:r w:rsidRPr="00487705">
              <w:rPr>
                <w:rFonts w:asciiTheme="majorHAnsi" w:hAnsiTheme="majorHAnsi" w:cstheme="majorHAnsi"/>
                <w:noProof/>
                <w:webHidden/>
                <w:sz w:val="24"/>
                <w:szCs w:val="24"/>
              </w:rPr>
              <w:fldChar w:fldCharType="separate"/>
            </w:r>
            <w:r w:rsidRPr="00487705">
              <w:rPr>
                <w:rFonts w:asciiTheme="majorHAnsi" w:hAnsiTheme="majorHAnsi" w:cstheme="majorHAnsi"/>
                <w:noProof/>
                <w:webHidden/>
                <w:sz w:val="24"/>
                <w:szCs w:val="24"/>
              </w:rPr>
              <w:t>82</w:t>
            </w:r>
            <w:r w:rsidRPr="00487705">
              <w:rPr>
                <w:rFonts w:asciiTheme="majorHAnsi" w:hAnsiTheme="majorHAnsi" w:cstheme="majorHAnsi"/>
                <w:noProof/>
                <w:webHidden/>
                <w:sz w:val="24"/>
                <w:szCs w:val="24"/>
              </w:rPr>
              <w:fldChar w:fldCharType="end"/>
            </w:r>
          </w:hyperlink>
        </w:p>
        <w:p w14:paraId="2BFA79D3" w14:textId="4E87137C" w:rsidR="007B0DC1" w:rsidRPr="00487705" w:rsidRDefault="007B0DC1" w:rsidP="0068543E">
          <w:pPr>
            <w:spacing w:before="0" w:afterLines="0"/>
            <w:rPr>
              <w:rFonts w:asciiTheme="majorHAnsi" w:hAnsiTheme="majorHAnsi" w:cstheme="majorHAnsi"/>
              <w:b/>
              <w:bCs/>
              <w:noProof/>
            </w:rPr>
          </w:pPr>
          <w:r w:rsidRPr="00487705">
            <w:rPr>
              <w:rFonts w:asciiTheme="majorHAnsi" w:hAnsiTheme="majorHAnsi" w:cstheme="majorHAnsi"/>
              <w:b/>
              <w:bCs/>
              <w:noProof/>
              <w:sz w:val="24"/>
              <w:szCs w:val="24"/>
            </w:rPr>
            <w:fldChar w:fldCharType="end"/>
          </w:r>
        </w:p>
      </w:sdtContent>
    </w:sdt>
    <w:p w14:paraId="4CCA81A6" w14:textId="77777777" w:rsidR="0E9C6390" w:rsidRPr="00487705" w:rsidRDefault="0E9C6390" w:rsidP="00CE599C">
      <w:pPr>
        <w:spacing w:after="240"/>
        <w:rPr>
          <w:rFonts w:asciiTheme="majorHAnsi" w:hAnsiTheme="majorHAnsi" w:cstheme="majorHAnsi"/>
        </w:rPr>
      </w:pPr>
    </w:p>
    <w:p w14:paraId="17DA4190" w14:textId="77777777" w:rsidR="00317DF9" w:rsidRPr="00487705" w:rsidRDefault="00317DF9">
      <w:pPr>
        <w:spacing w:before="0" w:afterLines="0"/>
        <w:rPr>
          <w:rFonts w:asciiTheme="majorHAnsi" w:hAnsiTheme="majorHAnsi" w:cstheme="majorHAnsi"/>
          <w:b/>
          <w:bCs/>
          <w:sz w:val="30"/>
          <w:szCs w:val="30"/>
          <w:u w:val="single"/>
        </w:rPr>
      </w:pPr>
      <w:r w:rsidRPr="00487705">
        <w:rPr>
          <w:rFonts w:asciiTheme="majorHAnsi" w:hAnsiTheme="majorHAnsi" w:cstheme="majorHAnsi"/>
        </w:rPr>
        <w:br w:type="page"/>
      </w:r>
    </w:p>
    <w:p w14:paraId="0660F76F" w14:textId="77777777" w:rsidR="00EF62D2" w:rsidRPr="00487705" w:rsidRDefault="00EF62D2" w:rsidP="00EF62D2">
      <w:pPr>
        <w:pStyle w:val="Heading1"/>
        <w:spacing w:after="240"/>
        <w:rPr>
          <w:rFonts w:asciiTheme="majorHAnsi" w:hAnsiTheme="majorHAnsi" w:cstheme="majorHAnsi"/>
        </w:rPr>
      </w:pPr>
      <w:bookmarkStart w:id="6" w:name="_Toc210859785"/>
      <w:r w:rsidRPr="00487705">
        <w:rPr>
          <w:rFonts w:asciiTheme="majorHAnsi" w:hAnsiTheme="majorHAnsi" w:cstheme="majorHAnsi"/>
          <w:highlight w:val="yellow"/>
        </w:rPr>
        <w:lastRenderedPageBreak/>
        <w:t>Executive Summary</w:t>
      </w:r>
      <w:bookmarkEnd w:id="6"/>
    </w:p>
    <w:p w14:paraId="5CFB1375" w14:textId="5FFF183A" w:rsidR="00EF62D2" w:rsidRPr="00487705" w:rsidRDefault="0068543E" w:rsidP="00EF62D2">
      <w:pPr>
        <w:spacing w:after="240"/>
        <w:rPr>
          <w:rFonts w:asciiTheme="majorHAnsi" w:hAnsiTheme="majorHAnsi" w:cstheme="majorHAnsi"/>
          <w:sz w:val="24"/>
          <w:szCs w:val="24"/>
        </w:rPr>
      </w:pPr>
      <w:r w:rsidRPr="00487705">
        <w:rPr>
          <w:rFonts w:asciiTheme="majorHAnsi" w:hAnsiTheme="majorHAnsi" w:cstheme="majorHAnsi"/>
          <w:sz w:val="24"/>
          <w:szCs w:val="24"/>
          <w:highlight w:val="yellow"/>
        </w:rPr>
        <w:t>To be developed after public comments and revisions are incorporated.</w:t>
      </w:r>
      <w:r w:rsidRPr="00487705">
        <w:rPr>
          <w:rFonts w:asciiTheme="majorHAnsi" w:hAnsiTheme="majorHAnsi" w:cstheme="majorHAnsi"/>
          <w:sz w:val="24"/>
          <w:szCs w:val="24"/>
        </w:rPr>
        <w:t xml:space="preserve"> </w:t>
      </w:r>
    </w:p>
    <w:p w14:paraId="34879A96" w14:textId="77777777" w:rsidR="00EF62D2" w:rsidRPr="00487705" w:rsidRDefault="00EF62D2">
      <w:pPr>
        <w:spacing w:before="0" w:afterLines="0"/>
        <w:rPr>
          <w:rFonts w:asciiTheme="majorHAnsi" w:hAnsiTheme="majorHAnsi" w:cstheme="majorHAnsi"/>
          <w:b/>
          <w:bCs/>
          <w:sz w:val="30"/>
          <w:szCs w:val="30"/>
          <w:u w:val="single"/>
        </w:rPr>
      </w:pPr>
      <w:r w:rsidRPr="00487705">
        <w:rPr>
          <w:rFonts w:asciiTheme="majorHAnsi" w:hAnsiTheme="majorHAnsi" w:cstheme="majorHAnsi"/>
        </w:rPr>
        <w:br w:type="page"/>
      </w:r>
    </w:p>
    <w:p w14:paraId="1C5A6E32" w14:textId="3C94D3A1" w:rsidR="00EF62D2" w:rsidRPr="00487705" w:rsidRDefault="00167BFB" w:rsidP="00487705">
      <w:pPr>
        <w:pStyle w:val="Heading1"/>
        <w:spacing w:after="240"/>
        <w:rPr>
          <w:rFonts w:asciiTheme="majorHAnsi" w:hAnsiTheme="majorHAnsi" w:cstheme="majorHAnsi"/>
        </w:rPr>
      </w:pPr>
      <w:bookmarkStart w:id="7" w:name="_Toc210859786"/>
      <w:r w:rsidRPr="00487705">
        <w:rPr>
          <w:rFonts w:asciiTheme="majorHAnsi" w:hAnsiTheme="majorHAnsi" w:cstheme="majorHAnsi"/>
        </w:rPr>
        <w:lastRenderedPageBreak/>
        <w:t>Introduction</w:t>
      </w:r>
      <w:bookmarkEnd w:id="7"/>
    </w:p>
    <w:p w14:paraId="5E43906D" w14:textId="67682738" w:rsidR="0E9C6390" w:rsidRPr="00487705" w:rsidRDefault="00167BFB" w:rsidP="47791328">
      <w:pPr>
        <w:spacing w:after="240"/>
        <w:rPr>
          <w:rFonts w:asciiTheme="majorHAnsi" w:hAnsiTheme="majorHAnsi" w:cstheme="majorHAnsi"/>
          <w:sz w:val="24"/>
          <w:szCs w:val="24"/>
        </w:rPr>
      </w:pPr>
      <w:commentRangeStart w:id="8"/>
      <w:commentRangeEnd w:id="8"/>
      <w:r w:rsidRPr="00487705">
        <w:rPr>
          <w:rStyle w:val="CommentReference"/>
          <w:rFonts w:asciiTheme="majorHAnsi" w:hAnsiTheme="majorHAnsi" w:cstheme="majorHAnsi"/>
          <w:sz w:val="24"/>
          <w:szCs w:val="24"/>
        </w:rPr>
        <w:commentReference w:id="8"/>
      </w:r>
      <w:commentRangeStart w:id="9"/>
      <w:r w:rsidR="6E218426">
        <w:fldChar w:fldCharType="begin"/>
      </w:r>
      <w:r w:rsidR="6E218426">
        <w:instrText>HYPERLINK "https://legiscan.com/CA/text/SB675/id/2829536" \h</w:instrText>
      </w:r>
      <w:r w:rsidR="6E218426">
        <w:fldChar w:fldCharType="separate"/>
      </w:r>
      <w:r w:rsidR="6E218426" w:rsidRPr="00487705">
        <w:rPr>
          <w:rStyle w:val="Hyperlink"/>
          <w:rFonts w:asciiTheme="majorHAnsi" w:hAnsiTheme="majorHAnsi" w:cstheme="majorHAnsi"/>
          <w:b/>
          <w:bCs/>
          <w:sz w:val="24"/>
          <w:szCs w:val="24"/>
        </w:rPr>
        <w:t>California Senate Bill (SB) 675: Prescribed grazing: local assistance grant program: Wildfire and Forest Resilience Task Force (2023-2024)</w:t>
      </w:r>
      <w:r w:rsidR="6E218426">
        <w:fldChar w:fldCharType="end"/>
      </w:r>
      <w:r w:rsidR="0E9C6390" w:rsidRPr="00487705">
        <w:rPr>
          <w:rStyle w:val="FootnoteReference"/>
          <w:rFonts w:asciiTheme="majorHAnsi" w:hAnsiTheme="majorHAnsi" w:cstheme="majorHAnsi"/>
          <w:sz w:val="24"/>
          <w:szCs w:val="24"/>
        </w:rPr>
        <w:footnoteReference w:id="1"/>
      </w:r>
      <w:r w:rsidR="6E218426" w:rsidRPr="00487705">
        <w:rPr>
          <w:rFonts w:asciiTheme="majorHAnsi" w:hAnsiTheme="majorHAnsi" w:cstheme="majorHAnsi"/>
          <w:sz w:val="24"/>
          <w:szCs w:val="24"/>
        </w:rPr>
        <w:t xml:space="preserve"> directs the Range Management Advisory Committee (RMAC) to develop guidance for local or regional grazing plans that include prescribed grazing as a </w:t>
      </w:r>
      <w:commentRangeEnd w:id="9"/>
      <w:r w:rsidR="00700174">
        <w:rPr>
          <w:rStyle w:val="CommentReference"/>
        </w:rPr>
        <w:commentReference w:id="9"/>
      </w:r>
      <w:r w:rsidR="6E218426" w:rsidRPr="00487705">
        <w:rPr>
          <w:rFonts w:asciiTheme="majorHAnsi" w:hAnsiTheme="majorHAnsi" w:cstheme="majorHAnsi"/>
          <w:sz w:val="24"/>
          <w:szCs w:val="24"/>
        </w:rPr>
        <w:t xml:space="preserve">tool for vegetation management. These recommendations are to address nine (9) specific topics </w:t>
      </w:r>
      <w:commentRangeStart w:id="10"/>
      <w:commentRangeEnd w:id="10"/>
      <w:r w:rsidRPr="00487705">
        <w:rPr>
          <w:rStyle w:val="CommentReference"/>
          <w:rFonts w:asciiTheme="majorHAnsi" w:hAnsiTheme="majorHAnsi" w:cstheme="majorHAnsi"/>
          <w:sz w:val="24"/>
          <w:szCs w:val="24"/>
        </w:rPr>
        <w:commentReference w:id="10"/>
      </w:r>
      <w:r w:rsidR="6E218426" w:rsidRPr="00487705">
        <w:rPr>
          <w:rFonts w:asciiTheme="majorHAnsi" w:hAnsiTheme="majorHAnsi" w:cstheme="majorHAnsi"/>
          <w:sz w:val="24"/>
          <w:szCs w:val="24"/>
        </w:rPr>
        <w:t>using information provided by Department of Fish and Wildlife personnel, fire ecologists with expertise in the full range of California's vegetation communities, and University of California Cooperative Extension Livestock and Natural resources Advisors and Specialists</w:t>
      </w:r>
      <w:r w:rsidR="00EF62D2" w:rsidRPr="00487705">
        <w:rPr>
          <w:rFonts w:asciiTheme="majorHAnsi" w:hAnsiTheme="majorHAnsi" w:cstheme="majorHAnsi"/>
          <w:sz w:val="24"/>
          <w:szCs w:val="24"/>
        </w:rPr>
        <w:t xml:space="preserve">. The RMAC also solicited and compiled </w:t>
      </w:r>
      <w:r w:rsidR="6E218426" w:rsidRPr="00487705">
        <w:rPr>
          <w:rFonts w:asciiTheme="majorHAnsi" w:hAnsiTheme="majorHAnsi" w:cstheme="majorHAnsi"/>
          <w:sz w:val="24"/>
          <w:szCs w:val="24"/>
        </w:rPr>
        <w:t>input from a diverse array of California stakeholders representing public agencies, private industry, conservation organizations, non-profits, and the public.</w:t>
      </w:r>
    </w:p>
    <w:p w14:paraId="4F4E5415" w14:textId="0A84646F" w:rsidR="6E218426" w:rsidRPr="00487705" w:rsidRDefault="0E9C6390" w:rsidP="6E218426">
      <w:pPr>
        <w:spacing w:after="240"/>
        <w:rPr>
          <w:rFonts w:asciiTheme="majorHAnsi" w:hAnsiTheme="majorHAnsi" w:cstheme="majorHAnsi"/>
          <w:sz w:val="24"/>
          <w:szCs w:val="24"/>
        </w:rPr>
      </w:pPr>
      <w:commentRangeStart w:id="11"/>
      <w:commentRangeStart w:id="12"/>
      <w:commentRangeEnd w:id="11"/>
      <w:r w:rsidRPr="00487705">
        <w:rPr>
          <w:rStyle w:val="CommentReference"/>
          <w:rFonts w:asciiTheme="majorHAnsi" w:hAnsiTheme="majorHAnsi" w:cstheme="majorHAnsi"/>
          <w:sz w:val="24"/>
          <w:szCs w:val="24"/>
        </w:rPr>
        <w:commentReference w:id="11"/>
      </w:r>
      <w:commentRangeEnd w:id="12"/>
      <w:r w:rsidR="00167BFB" w:rsidRPr="00487705">
        <w:rPr>
          <w:rStyle w:val="CommentReference"/>
          <w:rFonts w:asciiTheme="majorHAnsi" w:hAnsiTheme="majorHAnsi" w:cstheme="majorHAnsi"/>
          <w:sz w:val="24"/>
          <w:szCs w:val="24"/>
        </w:rPr>
        <w:commentReference w:id="12"/>
      </w:r>
      <w:r w:rsidR="6E218426" w:rsidRPr="00487705">
        <w:rPr>
          <w:rFonts w:asciiTheme="majorHAnsi" w:hAnsiTheme="majorHAnsi" w:cstheme="majorHAnsi"/>
          <w:b/>
          <w:bCs/>
          <w:sz w:val="24"/>
          <w:szCs w:val="24"/>
        </w:rPr>
        <w:t>‘Prescribed Grazing</w:t>
      </w:r>
      <w:r w:rsidR="6E218426" w:rsidRPr="00487705">
        <w:rPr>
          <w:rFonts w:asciiTheme="majorHAnsi" w:hAnsiTheme="majorHAnsi" w:cstheme="majorHAnsi"/>
          <w:sz w:val="24"/>
          <w:szCs w:val="24"/>
        </w:rPr>
        <w:t>’ is defined in statute (</w:t>
      </w:r>
      <w:hyperlink r:id="rId13">
        <w:r w:rsidR="6E218426" w:rsidRPr="00487705">
          <w:rPr>
            <w:rStyle w:val="Hyperlink"/>
            <w:rFonts w:asciiTheme="majorHAnsi" w:hAnsiTheme="majorHAnsi" w:cstheme="majorHAnsi"/>
            <w:b/>
            <w:bCs/>
            <w:sz w:val="24"/>
            <w:szCs w:val="24"/>
          </w:rPr>
          <w:t>California Public Resources Code [PRC] § 4004.5</w:t>
        </w:r>
      </w:hyperlink>
      <w:r w:rsidR="6E218426" w:rsidRPr="00487705">
        <w:rPr>
          <w:rStyle w:val="FootnoteReference"/>
          <w:rFonts w:asciiTheme="majorHAnsi" w:hAnsiTheme="majorHAnsi" w:cstheme="majorHAnsi"/>
          <w:sz w:val="24"/>
          <w:szCs w:val="24"/>
        </w:rPr>
        <w:footnoteReference w:id="2"/>
      </w:r>
      <w:r w:rsidR="6E218426" w:rsidRPr="00487705">
        <w:rPr>
          <w:rFonts w:asciiTheme="majorHAnsi" w:hAnsiTheme="majorHAnsi" w:cstheme="majorHAnsi"/>
          <w:sz w:val="24"/>
          <w:szCs w:val="24"/>
        </w:rPr>
        <w:t xml:space="preserve">) as the lawful application of grazing by a specific kind of livestock at a determined season, duration, and intensity to accomplish defined vegetation or conservation goals, including reducing the risk of wildfire by reducing fuel loads, controlling undesirable or invasive plants, and promoting biodiversity and habitat for special status species. Prescribed grazing may involve any </w:t>
      </w:r>
      <w:r w:rsidR="00167BFB" w:rsidRPr="00487705">
        <w:rPr>
          <w:rFonts w:asciiTheme="majorHAnsi" w:hAnsiTheme="majorHAnsi" w:cstheme="majorHAnsi"/>
          <w:sz w:val="24"/>
          <w:szCs w:val="24"/>
        </w:rPr>
        <w:t>kind</w:t>
      </w:r>
      <w:r w:rsidR="6E218426" w:rsidRPr="00487705">
        <w:rPr>
          <w:rFonts w:asciiTheme="majorHAnsi" w:hAnsiTheme="majorHAnsi" w:cstheme="majorHAnsi"/>
          <w:sz w:val="24"/>
          <w:szCs w:val="24"/>
        </w:rPr>
        <w:t xml:space="preserve"> of grazing animals that can be managed effectively for </w:t>
      </w:r>
      <w:r w:rsidR="00A73E07" w:rsidRPr="00487705">
        <w:rPr>
          <w:rFonts w:asciiTheme="majorHAnsi" w:hAnsiTheme="majorHAnsi" w:cstheme="majorHAnsi"/>
          <w:sz w:val="24"/>
          <w:szCs w:val="24"/>
        </w:rPr>
        <w:t xml:space="preserve">this </w:t>
      </w:r>
      <w:r w:rsidR="6E218426" w:rsidRPr="00487705">
        <w:rPr>
          <w:rFonts w:asciiTheme="majorHAnsi" w:hAnsiTheme="majorHAnsi" w:cstheme="majorHAnsi"/>
          <w:sz w:val="24"/>
          <w:szCs w:val="24"/>
        </w:rPr>
        <w:t xml:space="preserve">purpose. In the United States, cattle, goats, and sheep are </w:t>
      </w:r>
      <w:r w:rsidR="00A73E07" w:rsidRPr="00487705">
        <w:rPr>
          <w:rFonts w:asciiTheme="majorHAnsi" w:hAnsiTheme="majorHAnsi" w:cstheme="majorHAnsi"/>
          <w:sz w:val="24"/>
          <w:szCs w:val="24"/>
        </w:rPr>
        <w:t xml:space="preserve">most </w:t>
      </w:r>
      <w:r w:rsidR="00067540" w:rsidRPr="00487705">
        <w:rPr>
          <w:rFonts w:asciiTheme="majorHAnsi" w:hAnsiTheme="majorHAnsi" w:cstheme="majorHAnsi"/>
          <w:sz w:val="24"/>
          <w:szCs w:val="24"/>
        </w:rPr>
        <w:t>used</w:t>
      </w:r>
      <w:r w:rsidR="6E218426" w:rsidRPr="00487705">
        <w:rPr>
          <w:rFonts w:asciiTheme="majorHAnsi" w:hAnsiTheme="majorHAnsi" w:cstheme="majorHAnsi"/>
          <w:sz w:val="24"/>
          <w:szCs w:val="24"/>
        </w:rPr>
        <w:t xml:space="preserve">. </w:t>
      </w:r>
    </w:p>
    <w:p w14:paraId="503BF7CE" w14:textId="597A17F5" w:rsidR="00CE599C" w:rsidRPr="00487705" w:rsidRDefault="007D4C21" w:rsidP="00CE599C">
      <w:pPr>
        <w:pStyle w:val="Heading1"/>
        <w:spacing w:after="240"/>
        <w:rPr>
          <w:rFonts w:asciiTheme="majorHAnsi" w:hAnsiTheme="majorHAnsi" w:cstheme="majorHAnsi"/>
        </w:rPr>
      </w:pPr>
      <w:bookmarkStart w:id="13" w:name="_Toc210859787"/>
      <w:r w:rsidRPr="00487705">
        <w:rPr>
          <w:rFonts w:asciiTheme="majorHAnsi" w:hAnsiTheme="majorHAnsi" w:cstheme="majorHAnsi"/>
        </w:rPr>
        <w:t xml:space="preserve">RMAC Implementation and </w:t>
      </w:r>
      <w:r w:rsidR="00CE599C" w:rsidRPr="00487705">
        <w:rPr>
          <w:rFonts w:asciiTheme="majorHAnsi" w:hAnsiTheme="majorHAnsi" w:cstheme="majorHAnsi"/>
        </w:rPr>
        <w:t>Public Review Process</w:t>
      </w:r>
      <w:bookmarkEnd w:id="13"/>
    </w:p>
    <w:p w14:paraId="0080638F" w14:textId="5CE539B3" w:rsidR="00941F7C" w:rsidRPr="00487705" w:rsidRDefault="00941F7C" w:rsidP="00487705">
      <w:pPr>
        <w:spacing w:after="240"/>
        <w:rPr>
          <w:highlight w:val="yellow"/>
        </w:rPr>
      </w:pPr>
      <w:r w:rsidRPr="002067DE">
        <w:rPr>
          <w:rFonts w:asciiTheme="majorHAnsi" w:hAnsiTheme="majorHAnsi" w:cstheme="majorHAnsi"/>
          <w:color w:val="000000" w:themeColor="text1"/>
        </w:rPr>
        <w:t xml:space="preserve">Regional Action Team (RAT) Leads are named for each region, below. The Local/Regional Grazing Guidance </w:t>
      </w:r>
      <w:r>
        <w:rPr>
          <w:rFonts w:asciiTheme="majorHAnsi" w:hAnsiTheme="majorHAnsi" w:cstheme="majorHAnsi"/>
          <w:color w:val="000000" w:themeColor="text1"/>
        </w:rPr>
        <w:t xml:space="preserve">was </w:t>
      </w:r>
      <w:r w:rsidRPr="002067DE">
        <w:rPr>
          <w:rFonts w:asciiTheme="majorHAnsi" w:hAnsiTheme="majorHAnsi" w:cstheme="majorHAnsi"/>
          <w:color w:val="000000" w:themeColor="text1"/>
        </w:rPr>
        <w:t>developed to cover the entire state and include locally- and regionally-based contextual recommendations and guidance</w:t>
      </w:r>
      <w:r>
        <w:rPr>
          <w:rFonts w:asciiTheme="majorHAnsi" w:hAnsiTheme="majorHAnsi" w:cstheme="majorHAnsi"/>
          <w:color w:val="000000" w:themeColor="text1"/>
        </w:rPr>
        <w:t xml:space="preserve"> where appropriate</w:t>
      </w:r>
      <w:r w:rsidRPr="002067DE">
        <w:rPr>
          <w:rFonts w:asciiTheme="majorHAnsi" w:hAnsiTheme="majorHAnsi" w:cstheme="majorHAnsi"/>
          <w:color w:val="000000" w:themeColor="text1"/>
        </w:rPr>
        <w:t xml:space="preserve"> based on the four regions developed by the Task Force (</w:t>
      </w:r>
      <w:commentRangeStart w:id="14"/>
      <w:r w:rsidRPr="002067DE">
        <w:rPr>
          <w:rFonts w:asciiTheme="majorHAnsi" w:hAnsiTheme="majorHAnsi" w:cstheme="majorHAnsi"/>
        </w:rPr>
        <w:fldChar w:fldCharType="begin"/>
      </w:r>
      <w:r w:rsidRPr="002067DE">
        <w:rPr>
          <w:rFonts w:asciiTheme="majorHAnsi" w:hAnsiTheme="majorHAnsi" w:cstheme="majorHAnsi"/>
        </w:rPr>
        <w:instrText>HYPERLINK "https://wildfiretaskforce.org/regional-resource-kits-page" \h</w:instrText>
      </w:r>
      <w:r w:rsidRPr="002067DE">
        <w:rPr>
          <w:rFonts w:asciiTheme="majorHAnsi" w:hAnsiTheme="majorHAnsi" w:cstheme="majorHAnsi"/>
        </w:rPr>
      </w:r>
      <w:r w:rsidRPr="002067DE">
        <w:rPr>
          <w:rFonts w:asciiTheme="majorHAnsi" w:hAnsiTheme="majorHAnsi" w:cstheme="majorHAnsi"/>
        </w:rPr>
        <w:fldChar w:fldCharType="separate"/>
      </w:r>
      <w:r w:rsidRPr="002067DE">
        <w:rPr>
          <w:rStyle w:val="Hyperlink"/>
          <w:rFonts w:asciiTheme="majorHAnsi" w:hAnsiTheme="majorHAnsi" w:cstheme="majorHAnsi"/>
          <w:highlight w:val="yellow"/>
        </w:rPr>
        <w:t>Regional Profiles and Resource Kits</w:t>
      </w:r>
      <w:r w:rsidRPr="002067DE">
        <w:rPr>
          <w:rFonts w:asciiTheme="majorHAnsi" w:hAnsiTheme="majorHAnsi" w:cstheme="majorHAnsi"/>
        </w:rPr>
        <w:fldChar w:fldCharType="end"/>
      </w:r>
      <w:commentRangeEnd w:id="14"/>
      <w:r>
        <w:rPr>
          <w:rStyle w:val="CommentReference"/>
        </w:rPr>
        <w:commentReference w:id="14"/>
      </w:r>
      <w:r w:rsidRPr="002067DE">
        <w:rPr>
          <w:rFonts w:asciiTheme="majorHAnsi" w:hAnsiTheme="majorHAnsi" w:cstheme="majorHAnsi"/>
          <w:color w:val="000000" w:themeColor="text1"/>
        </w:rPr>
        <w:t>).</w:t>
      </w:r>
      <w:r>
        <w:rPr>
          <w:rFonts w:asciiTheme="majorHAnsi" w:hAnsiTheme="majorHAnsi" w:cstheme="majorHAnsi"/>
          <w:color w:val="000000" w:themeColor="text1"/>
        </w:rPr>
        <w:t xml:space="preserve"> More detailed information on the counties represented in each region is provided in Appendix</w:t>
      </w:r>
    </w:p>
    <w:p w14:paraId="066C762D" w14:textId="5F958655" w:rsidR="007D4C21" w:rsidRPr="00487705" w:rsidRDefault="007D4C21" w:rsidP="007D4C21">
      <w:pPr>
        <w:pStyle w:val="Heading3"/>
        <w:rPr>
          <w:rFonts w:asciiTheme="majorHAnsi" w:hAnsiTheme="majorHAnsi" w:cstheme="majorHAnsi"/>
        </w:rPr>
      </w:pPr>
      <w:bookmarkStart w:id="15" w:name="_Toc210859788"/>
      <w:r w:rsidRPr="00487705">
        <w:rPr>
          <w:rFonts w:asciiTheme="majorHAnsi" w:hAnsiTheme="majorHAnsi" w:cstheme="majorHAnsi"/>
        </w:rPr>
        <w:t>General Regional Descriptions</w:t>
      </w:r>
      <w:bookmarkEnd w:id="15"/>
    </w:p>
    <w:p w14:paraId="09FE5299" w14:textId="77777777" w:rsidR="007D4C21" w:rsidRPr="00487705" w:rsidRDefault="007D4C21" w:rsidP="007D4C21">
      <w:pPr>
        <w:pStyle w:val="Heading4"/>
        <w:rPr>
          <w:rFonts w:asciiTheme="majorHAnsi" w:hAnsiTheme="majorHAnsi" w:cstheme="majorHAnsi"/>
        </w:rPr>
      </w:pPr>
      <w:r w:rsidRPr="00A63396">
        <w:rPr>
          <w:rFonts w:ascii="Segoe UI Emoji" w:eastAsia="Arial" w:hAnsi="Segoe UI Emoji" w:cs="Segoe UI Emoji"/>
        </w:rPr>
        <w:lastRenderedPageBreak/>
        <w:t>🌲</w:t>
      </w:r>
      <w:r w:rsidRPr="00487705">
        <w:rPr>
          <w:rFonts w:asciiTheme="majorHAnsi" w:hAnsiTheme="majorHAnsi" w:cstheme="majorHAnsi"/>
        </w:rPr>
        <w:t xml:space="preserve"> Northern California (Klamath Mountains, Modoc Plateau, North Coast ranges)</w:t>
      </w:r>
    </w:p>
    <w:p w14:paraId="7CB37E89" w14:textId="401F090B" w:rsidR="007D4C21" w:rsidRPr="00487705" w:rsidRDefault="007D4C21" w:rsidP="007D4C21">
      <w:pPr>
        <w:spacing w:before="0" w:afterLines="0" w:after="160" w:line="256" w:lineRule="auto"/>
        <w:ind w:left="360"/>
        <w:rPr>
          <w:rFonts w:asciiTheme="majorHAnsi" w:eastAsia="Calibri" w:hAnsiTheme="majorHAnsi" w:cstheme="majorHAnsi"/>
          <w:b/>
          <w:color w:val="000000"/>
          <w:sz w:val="24"/>
          <w:szCs w:val="24"/>
          <w:lang w:val="en"/>
        </w:rPr>
      </w:pPr>
      <w:r w:rsidRPr="00487705">
        <w:rPr>
          <w:rFonts w:asciiTheme="majorHAnsi" w:eastAsia="Calibri" w:hAnsiTheme="majorHAnsi" w:cstheme="majorHAnsi"/>
          <w:b/>
          <w:color w:val="000000"/>
          <w:sz w:val="24"/>
          <w:szCs w:val="24"/>
          <w:lang w:val="en"/>
        </w:rPr>
        <w:t>Rangeland Types:</w:t>
      </w:r>
    </w:p>
    <w:p w14:paraId="0D0A4E80" w14:textId="77777777" w:rsidR="007D4C21" w:rsidRPr="00487705" w:rsidRDefault="007D4C21" w:rsidP="007D4C21">
      <w:pPr>
        <w:numPr>
          <w:ilvl w:val="0"/>
          <w:numId w:val="62"/>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Montane meadows</w:t>
      </w:r>
    </w:p>
    <w:p w14:paraId="5F723A5F" w14:textId="77777777" w:rsidR="007D4C21" w:rsidRPr="00487705" w:rsidRDefault="007D4C21" w:rsidP="007D4C21">
      <w:pPr>
        <w:numPr>
          <w:ilvl w:val="0"/>
          <w:numId w:val="62"/>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Conifer and oak woodland savannas</w:t>
      </w:r>
    </w:p>
    <w:p w14:paraId="3C363F5B" w14:textId="77777777" w:rsidR="007D4C21" w:rsidRPr="00487705" w:rsidRDefault="007D4C21" w:rsidP="007D4C21">
      <w:pPr>
        <w:numPr>
          <w:ilvl w:val="0"/>
          <w:numId w:val="62"/>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Shrub-steppe (sagebrush, bitterbrush)</w:t>
      </w:r>
    </w:p>
    <w:p w14:paraId="08294EAB" w14:textId="77777777" w:rsidR="007D4C21" w:rsidRPr="00487705" w:rsidRDefault="007D4C21" w:rsidP="007D4C21">
      <w:pPr>
        <w:numPr>
          <w:ilvl w:val="0"/>
          <w:numId w:val="62"/>
        </w:numPr>
        <w:spacing w:before="0" w:afterLines="0" w:after="16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Annual and perennial grasslands</w:t>
      </w:r>
    </w:p>
    <w:p w14:paraId="1BA1A22F" w14:textId="77777777" w:rsidR="007D4C21" w:rsidRPr="00487705" w:rsidRDefault="007D4C21" w:rsidP="007D4C21">
      <w:pPr>
        <w:pStyle w:val="Heading4"/>
        <w:rPr>
          <w:rFonts w:asciiTheme="majorHAnsi" w:hAnsiTheme="majorHAnsi" w:cstheme="majorHAnsi"/>
        </w:rPr>
      </w:pPr>
      <w:r w:rsidRPr="00A63396">
        <w:rPr>
          <w:rFonts w:ascii="Segoe UI Emoji" w:hAnsi="Segoe UI Emoji" w:cs="Segoe UI Emoji"/>
        </w:rPr>
        <w:t>🏔️</w:t>
      </w:r>
      <w:r w:rsidRPr="00487705">
        <w:rPr>
          <w:rFonts w:asciiTheme="majorHAnsi" w:hAnsiTheme="majorHAnsi" w:cstheme="majorHAnsi"/>
        </w:rPr>
        <w:t xml:space="preserve"> Sierra-Cascade-Inyo (Sierra Nevada foothills, Cascade Range, Inyo mountains)</w:t>
      </w:r>
    </w:p>
    <w:p w14:paraId="22D7A8F6" w14:textId="1E782D2B" w:rsidR="007D4C21" w:rsidRPr="00487705" w:rsidRDefault="007D4C21" w:rsidP="007D4C21">
      <w:pPr>
        <w:spacing w:before="0" w:afterLines="0" w:after="160" w:line="256" w:lineRule="auto"/>
        <w:ind w:left="360"/>
        <w:rPr>
          <w:rFonts w:asciiTheme="majorHAnsi" w:eastAsia="Calibri" w:hAnsiTheme="majorHAnsi" w:cstheme="majorHAnsi"/>
          <w:b/>
          <w:color w:val="000000"/>
          <w:sz w:val="24"/>
          <w:szCs w:val="24"/>
          <w:lang w:val="en"/>
        </w:rPr>
      </w:pPr>
      <w:r w:rsidRPr="00487705">
        <w:rPr>
          <w:rFonts w:asciiTheme="majorHAnsi" w:eastAsia="Calibri" w:hAnsiTheme="majorHAnsi" w:cstheme="majorHAnsi"/>
          <w:b/>
          <w:color w:val="000000"/>
          <w:sz w:val="24"/>
          <w:szCs w:val="24"/>
          <w:lang w:val="en"/>
        </w:rPr>
        <w:t>Rangeland Types:</w:t>
      </w:r>
    </w:p>
    <w:p w14:paraId="4679AE92" w14:textId="77777777" w:rsidR="007D4C21" w:rsidRPr="00487705" w:rsidRDefault="007D4C21" w:rsidP="007D4C21">
      <w:pPr>
        <w:numPr>
          <w:ilvl w:val="0"/>
          <w:numId w:val="69"/>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Oak woodland and chaparral foothills</w:t>
      </w:r>
    </w:p>
    <w:p w14:paraId="452B02A3" w14:textId="77777777" w:rsidR="007D4C21" w:rsidRPr="00487705" w:rsidRDefault="007D4C21" w:rsidP="007D4C21">
      <w:pPr>
        <w:numPr>
          <w:ilvl w:val="0"/>
          <w:numId w:val="69"/>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Montane meadows and subalpine rangelands</w:t>
      </w:r>
    </w:p>
    <w:p w14:paraId="1E10FAC3" w14:textId="77777777" w:rsidR="007D4C21" w:rsidRPr="00487705" w:rsidRDefault="007D4C21" w:rsidP="007D4C21">
      <w:pPr>
        <w:numPr>
          <w:ilvl w:val="0"/>
          <w:numId w:val="69"/>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Pinyon–juniper woodlands</w:t>
      </w:r>
    </w:p>
    <w:p w14:paraId="0C70D2A0" w14:textId="77777777" w:rsidR="007D4C21" w:rsidRPr="00487705" w:rsidRDefault="007D4C21" w:rsidP="007D4C21">
      <w:pPr>
        <w:numPr>
          <w:ilvl w:val="0"/>
          <w:numId w:val="69"/>
        </w:numPr>
        <w:spacing w:before="0" w:afterLines="0" w:after="16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High desert shrublands (sagebrush, saltbush)</w:t>
      </w:r>
    </w:p>
    <w:p w14:paraId="3483D804" w14:textId="77777777" w:rsidR="007D4C21" w:rsidRPr="00487705" w:rsidRDefault="007D4C21" w:rsidP="007D4C21">
      <w:pPr>
        <w:pStyle w:val="Heading4"/>
        <w:rPr>
          <w:rFonts w:asciiTheme="majorHAnsi" w:hAnsiTheme="majorHAnsi" w:cstheme="majorHAnsi"/>
        </w:rPr>
      </w:pPr>
      <w:r w:rsidRPr="00A63396">
        <w:rPr>
          <w:rFonts w:ascii="Segoe UI Emoji" w:hAnsi="Segoe UI Emoji" w:cs="Segoe UI Emoji"/>
        </w:rPr>
        <w:t>🌿</w:t>
      </w:r>
      <w:r w:rsidRPr="00487705">
        <w:rPr>
          <w:rFonts w:asciiTheme="majorHAnsi" w:hAnsiTheme="majorHAnsi" w:cstheme="majorHAnsi"/>
        </w:rPr>
        <w:t xml:space="preserve"> Coastal Inland (Central Coast ranges, inland valleys, Bay Area hills)</w:t>
      </w:r>
    </w:p>
    <w:p w14:paraId="4102D736" w14:textId="17C18FED" w:rsidR="007D4C21" w:rsidRPr="00487705" w:rsidRDefault="007D4C21" w:rsidP="007D4C21">
      <w:pPr>
        <w:spacing w:before="0" w:afterLines="0" w:after="160" w:line="256" w:lineRule="auto"/>
        <w:ind w:left="360"/>
        <w:rPr>
          <w:rFonts w:asciiTheme="majorHAnsi" w:eastAsia="Calibri" w:hAnsiTheme="majorHAnsi" w:cstheme="majorHAnsi"/>
          <w:b/>
          <w:color w:val="000000"/>
          <w:sz w:val="24"/>
          <w:szCs w:val="24"/>
          <w:lang w:val="en"/>
        </w:rPr>
      </w:pPr>
      <w:r w:rsidRPr="00487705">
        <w:rPr>
          <w:rFonts w:asciiTheme="majorHAnsi" w:eastAsia="Calibri" w:hAnsiTheme="majorHAnsi" w:cstheme="majorHAnsi"/>
          <w:b/>
          <w:color w:val="000000"/>
          <w:sz w:val="24"/>
          <w:szCs w:val="24"/>
          <w:lang w:val="en"/>
        </w:rPr>
        <w:t>Rangeland Types:</w:t>
      </w:r>
    </w:p>
    <w:p w14:paraId="25071094" w14:textId="77777777" w:rsidR="007D4C21" w:rsidRPr="00487705" w:rsidRDefault="007D4C21" w:rsidP="007D4C21">
      <w:pPr>
        <w:numPr>
          <w:ilvl w:val="0"/>
          <w:numId w:val="63"/>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Oak savanna and woodland</w:t>
      </w:r>
    </w:p>
    <w:p w14:paraId="1B13CF11" w14:textId="77777777" w:rsidR="007D4C21" w:rsidRPr="00487705" w:rsidRDefault="007D4C21" w:rsidP="007D4C21">
      <w:pPr>
        <w:numPr>
          <w:ilvl w:val="0"/>
          <w:numId w:val="63"/>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Coastal prairie and annual grasslands</w:t>
      </w:r>
    </w:p>
    <w:p w14:paraId="61FB75B9" w14:textId="77777777" w:rsidR="007D4C21" w:rsidRPr="00487705" w:rsidRDefault="007D4C21" w:rsidP="007D4C21">
      <w:pPr>
        <w:numPr>
          <w:ilvl w:val="0"/>
          <w:numId w:val="63"/>
        </w:numPr>
        <w:spacing w:before="0" w:afterLines="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Chaparral and coastal scrub</w:t>
      </w:r>
    </w:p>
    <w:p w14:paraId="06E01D0B" w14:textId="77777777" w:rsidR="007D4C21" w:rsidRPr="00487705" w:rsidRDefault="007D4C21" w:rsidP="007D4C21">
      <w:pPr>
        <w:numPr>
          <w:ilvl w:val="0"/>
          <w:numId w:val="63"/>
        </w:numPr>
        <w:spacing w:before="0" w:afterLines="0" w:after="160" w:line="256" w:lineRule="auto"/>
        <w:ind w:left="108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Riparian corridors</w:t>
      </w:r>
    </w:p>
    <w:p w14:paraId="13F4CFF5" w14:textId="77777777" w:rsidR="007D4C21" w:rsidRPr="00487705" w:rsidRDefault="007D4C21" w:rsidP="007D4C21">
      <w:pPr>
        <w:pStyle w:val="Heading4"/>
        <w:rPr>
          <w:rFonts w:asciiTheme="majorHAnsi" w:hAnsiTheme="majorHAnsi" w:cstheme="majorHAnsi"/>
        </w:rPr>
      </w:pPr>
      <w:r w:rsidRPr="00A63396">
        <w:rPr>
          <w:rFonts w:ascii="Segoe UI Emoji" w:hAnsi="Segoe UI Emoji" w:cs="Segoe UI Emoji"/>
        </w:rPr>
        <w:t>🌵</w:t>
      </w:r>
      <w:r w:rsidRPr="00487705">
        <w:rPr>
          <w:rFonts w:asciiTheme="majorHAnsi" w:hAnsiTheme="majorHAnsi" w:cstheme="majorHAnsi"/>
        </w:rPr>
        <w:t xml:space="preserve"> Southern California (Transverse &amp; Peninsular ranges, deserts, coastal valleys)</w:t>
      </w:r>
    </w:p>
    <w:p w14:paraId="31DA952A" w14:textId="4970F6D9" w:rsidR="007D4C21" w:rsidRPr="00487705" w:rsidRDefault="007D4C21" w:rsidP="007D4C21">
      <w:pPr>
        <w:spacing w:before="0" w:afterLines="0" w:after="160" w:line="256" w:lineRule="auto"/>
        <w:ind w:left="360" w:firstLine="360"/>
        <w:rPr>
          <w:rFonts w:asciiTheme="majorHAnsi" w:eastAsia="Calibri" w:hAnsiTheme="majorHAnsi" w:cstheme="majorHAnsi"/>
          <w:b/>
          <w:color w:val="000000"/>
          <w:sz w:val="24"/>
          <w:szCs w:val="24"/>
          <w:lang w:val="en"/>
        </w:rPr>
      </w:pPr>
      <w:r w:rsidRPr="00487705">
        <w:rPr>
          <w:rFonts w:asciiTheme="majorHAnsi" w:eastAsia="Calibri" w:hAnsiTheme="majorHAnsi" w:cstheme="majorHAnsi"/>
          <w:b/>
          <w:color w:val="000000"/>
          <w:sz w:val="24"/>
          <w:szCs w:val="24"/>
          <w:lang w:val="en"/>
        </w:rPr>
        <w:t>Rangeland Types:</w:t>
      </w:r>
    </w:p>
    <w:p w14:paraId="299937B6" w14:textId="77777777" w:rsidR="007D4C21" w:rsidRPr="00487705" w:rsidRDefault="007D4C21" w:rsidP="007D4C21">
      <w:pPr>
        <w:numPr>
          <w:ilvl w:val="0"/>
          <w:numId w:val="67"/>
        </w:numPr>
        <w:spacing w:before="0" w:afterLines="0" w:line="256" w:lineRule="auto"/>
        <w:ind w:left="144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Oak Woodland</w:t>
      </w:r>
    </w:p>
    <w:p w14:paraId="75FB1795" w14:textId="77777777" w:rsidR="007D4C21" w:rsidRPr="00487705" w:rsidRDefault="007D4C21" w:rsidP="007D4C21">
      <w:pPr>
        <w:numPr>
          <w:ilvl w:val="0"/>
          <w:numId w:val="67"/>
        </w:numPr>
        <w:spacing w:before="0" w:afterLines="0" w:line="256" w:lineRule="auto"/>
        <w:ind w:left="144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Desert shrublands (creosote bush, saltbush, Joshua tree)</w:t>
      </w:r>
    </w:p>
    <w:p w14:paraId="3CC4A07F" w14:textId="77777777" w:rsidR="007D4C21" w:rsidRPr="00487705" w:rsidRDefault="007D4C21" w:rsidP="007D4C21">
      <w:pPr>
        <w:numPr>
          <w:ilvl w:val="0"/>
          <w:numId w:val="67"/>
        </w:numPr>
        <w:spacing w:before="0" w:afterLines="0" w:line="256" w:lineRule="auto"/>
        <w:ind w:left="144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Chaparral and coastal sage scrub</w:t>
      </w:r>
    </w:p>
    <w:p w14:paraId="5E4DFB3B" w14:textId="77777777" w:rsidR="007D4C21" w:rsidRPr="00487705" w:rsidRDefault="007D4C21" w:rsidP="007D4C21">
      <w:pPr>
        <w:numPr>
          <w:ilvl w:val="0"/>
          <w:numId w:val="67"/>
        </w:numPr>
        <w:spacing w:before="0" w:afterLines="0" w:line="256" w:lineRule="auto"/>
        <w:ind w:left="144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Pinyon-juniper woodlands</w:t>
      </w:r>
    </w:p>
    <w:p w14:paraId="3D5EDD7E" w14:textId="4DBB36C1" w:rsidR="007D4C21" w:rsidRPr="00487705" w:rsidRDefault="007D4C21" w:rsidP="00487705">
      <w:pPr>
        <w:numPr>
          <w:ilvl w:val="0"/>
          <w:numId w:val="67"/>
        </w:numPr>
        <w:spacing w:before="0" w:afterLines="0" w:after="160" w:line="256" w:lineRule="auto"/>
        <w:ind w:left="144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Annual grasslands in valleys and foothills</w:t>
      </w:r>
    </w:p>
    <w:p w14:paraId="29735EAD" w14:textId="7C74CE8C" w:rsidR="007D4C21" w:rsidRPr="00487705" w:rsidRDefault="00EF62D2" w:rsidP="00487705">
      <w:pPr>
        <w:spacing w:after="240"/>
        <w:rPr>
          <w:rFonts w:asciiTheme="majorHAnsi" w:hAnsiTheme="majorHAnsi" w:cstheme="majorHAnsi"/>
          <w:highlight w:val="yellow"/>
        </w:rPr>
      </w:pPr>
      <w:r w:rsidRPr="00487705">
        <w:rPr>
          <w:rFonts w:asciiTheme="majorHAnsi" w:hAnsiTheme="majorHAnsi" w:cstheme="majorHAnsi"/>
          <w:highlight w:val="yellow"/>
        </w:rPr>
        <w:t xml:space="preserve">To be finalized once public review has been completed; revised draft including this section will be shared at the November 14, 2025 RMAC Meeting. </w:t>
      </w:r>
    </w:p>
    <w:p w14:paraId="70D2BA59" w14:textId="486EDBC3" w:rsidR="00CE599C" w:rsidRPr="00A63396" w:rsidRDefault="00CE599C" w:rsidP="00CE599C">
      <w:pPr>
        <w:pStyle w:val="Heading1"/>
        <w:spacing w:after="240"/>
        <w:rPr>
          <w:rFonts w:asciiTheme="majorHAnsi" w:hAnsiTheme="majorHAnsi" w:cstheme="majorHAnsi"/>
        </w:rPr>
      </w:pPr>
      <w:bookmarkStart w:id="16" w:name="_Toc210859789"/>
      <w:r w:rsidRPr="00487705">
        <w:rPr>
          <w:rFonts w:asciiTheme="majorHAnsi" w:hAnsiTheme="majorHAnsi" w:cstheme="majorHAnsi"/>
          <w:highlight w:val="yellow"/>
        </w:rPr>
        <w:lastRenderedPageBreak/>
        <w:t>Authors and Contributors</w:t>
      </w:r>
      <w:bookmarkEnd w:id="16"/>
    </w:p>
    <w:p w14:paraId="3B73D876" w14:textId="0A2370BB" w:rsidR="00EF62D2" w:rsidRPr="00487705" w:rsidRDefault="00EF62D2" w:rsidP="00487705">
      <w:pPr>
        <w:spacing w:after="240"/>
        <w:rPr>
          <w:rFonts w:asciiTheme="majorHAnsi" w:hAnsiTheme="majorHAnsi" w:cstheme="majorHAnsi"/>
          <w:highlight w:val="yellow"/>
        </w:rPr>
      </w:pPr>
      <w:r w:rsidRPr="00487705">
        <w:rPr>
          <w:rFonts w:asciiTheme="majorHAnsi" w:hAnsiTheme="majorHAnsi" w:cstheme="majorHAnsi"/>
          <w:highlight w:val="yellow"/>
        </w:rPr>
        <w:t xml:space="preserve">To be finalized once final draft has been completed; revised draft including this section will be shared at the November 14, 2025 RMAC Meeting. </w:t>
      </w:r>
    </w:p>
    <w:p w14:paraId="62636662" w14:textId="77777777" w:rsidR="00EF62D2" w:rsidRPr="00487705" w:rsidRDefault="00EF62D2" w:rsidP="00EF62D2">
      <w:pPr>
        <w:pStyle w:val="Heading1"/>
        <w:spacing w:after="240"/>
        <w:rPr>
          <w:rFonts w:asciiTheme="majorHAnsi" w:hAnsiTheme="majorHAnsi" w:cstheme="majorHAnsi"/>
        </w:rPr>
      </w:pPr>
      <w:bookmarkStart w:id="17" w:name="_Toc210859790"/>
      <w:r w:rsidRPr="00487705">
        <w:rPr>
          <w:rFonts w:asciiTheme="majorHAnsi" w:hAnsiTheme="majorHAnsi" w:cstheme="majorHAnsi"/>
        </w:rPr>
        <w:t>Prescribed Grazing Plan Guidance</w:t>
      </w:r>
      <w:bookmarkEnd w:id="17"/>
    </w:p>
    <w:p w14:paraId="06816387" w14:textId="50B02B37" w:rsidR="00EF62D2" w:rsidRPr="00487705" w:rsidRDefault="00EF62D2" w:rsidP="00487705">
      <w:pPr>
        <w:spacing w:after="240"/>
        <w:rPr>
          <w:rFonts w:asciiTheme="majorHAnsi" w:hAnsiTheme="majorHAnsi" w:cstheme="majorHAnsi"/>
          <w:sz w:val="24"/>
          <w:szCs w:val="24"/>
        </w:rPr>
      </w:pPr>
      <w:r w:rsidRPr="00487705">
        <w:rPr>
          <w:rFonts w:asciiTheme="majorHAnsi" w:hAnsiTheme="majorHAnsi" w:cstheme="majorHAnsi"/>
          <w:sz w:val="24"/>
          <w:szCs w:val="24"/>
        </w:rPr>
        <w:t xml:space="preserve">The following sections </w:t>
      </w:r>
      <w:r w:rsidR="00F44F9A" w:rsidRPr="00A63396">
        <w:rPr>
          <w:rFonts w:asciiTheme="majorHAnsi" w:hAnsiTheme="majorHAnsi" w:cstheme="majorHAnsi"/>
          <w:sz w:val="24"/>
          <w:szCs w:val="24"/>
        </w:rPr>
        <w:t xml:space="preserve">comprise the </w:t>
      </w:r>
      <w:r w:rsidRPr="00487705">
        <w:rPr>
          <w:rFonts w:asciiTheme="majorHAnsi" w:hAnsiTheme="majorHAnsi" w:cstheme="majorHAnsi"/>
          <w:sz w:val="24"/>
          <w:szCs w:val="24"/>
        </w:rPr>
        <w:t xml:space="preserve">9 topics identified in SB 675. Each topic begins with key takeaways, followed by recommendations to support the topic, </w:t>
      </w:r>
      <w:r w:rsidR="00F44F9A" w:rsidRPr="00A63396">
        <w:rPr>
          <w:rFonts w:asciiTheme="majorHAnsi" w:hAnsiTheme="majorHAnsi" w:cstheme="majorHAnsi"/>
          <w:sz w:val="24"/>
          <w:szCs w:val="24"/>
        </w:rPr>
        <w:t xml:space="preserve">along with </w:t>
      </w:r>
      <w:r w:rsidRPr="00487705">
        <w:rPr>
          <w:rFonts w:asciiTheme="majorHAnsi" w:hAnsiTheme="majorHAnsi" w:cstheme="majorHAnsi"/>
          <w:sz w:val="24"/>
          <w:szCs w:val="24"/>
        </w:rPr>
        <w:t xml:space="preserve">more detailed discussions as appropriate. If appropriate or identified, each topic section ends with </w:t>
      </w:r>
      <w:r w:rsidR="00F44F9A" w:rsidRPr="00A63396">
        <w:rPr>
          <w:rFonts w:asciiTheme="majorHAnsi" w:hAnsiTheme="majorHAnsi" w:cstheme="majorHAnsi"/>
          <w:sz w:val="24"/>
          <w:szCs w:val="24"/>
        </w:rPr>
        <w:t xml:space="preserve">more nuanced </w:t>
      </w:r>
      <w:r w:rsidRPr="00487705">
        <w:rPr>
          <w:rFonts w:asciiTheme="majorHAnsi" w:hAnsiTheme="majorHAnsi" w:cstheme="majorHAnsi"/>
          <w:sz w:val="24"/>
          <w:szCs w:val="24"/>
        </w:rPr>
        <w:t xml:space="preserve">local and/or regional considerations. </w:t>
      </w:r>
    </w:p>
    <w:p w14:paraId="2655DEC4" w14:textId="59721A71" w:rsidR="0E9C6390" w:rsidRPr="00487705" w:rsidRDefault="6E218426" w:rsidP="00CD504A">
      <w:pPr>
        <w:pStyle w:val="Heading2"/>
        <w:rPr>
          <w:rFonts w:asciiTheme="majorHAnsi" w:hAnsiTheme="majorHAnsi" w:cstheme="majorHAnsi"/>
        </w:rPr>
      </w:pPr>
      <w:bookmarkStart w:id="18" w:name="_Toc210859791"/>
      <w:r w:rsidRPr="00487705">
        <w:rPr>
          <w:rFonts w:asciiTheme="majorHAnsi" w:hAnsiTheme="majorHAnsi" w:cstheme="majorHAnsi"/>
        </w:rPr>
        <w:t xml:space="preserve">(1) Best practices for identifying and </w:t>
      </w:r>
      <w:commentRangeStart w:id="19"/>
      <w:r w:rsidRPr="00487705">
        <w:rPr>
          <w:rFonts w:asciiTheme="majorHAnsi" w:hAnsiTheme="majorHAnsi" w:cstheme="majorHAnsi"/>
        </w:rPr>
        <w:t>selecting priority areas for prescribed grazing.</w:t>
      </w:r>
      <w:bookmarkEnd w:id="18"/>
      <w:commentRangeEnd w:id="19"/>
      <w:r w:rsidR="00C223FC">
        <w:rPr>
          <w:rStyle w:val="CommentReference"/>
          <w:b w:val="0"/>
          <w:bCs w:val="0"/>
        </w:rPr>
        <w:commentReference w:id="19"/>
      </w:r>
    </w:p>
    <w:p w14:paraId="29B7FF51" w14:textId="09E9F276" w:rsidR="005B06BF" w:rsidRPr="00A63396" w:rsidRDefault="00A73E07" w:rsidP="00487705">
      <w:pPr>
        <w:pStyle w:val="Heading3"/>
        <w:ind w:left="450" w:firstLine="270"/>
        <w:rPr>
          <w:rFonts w:asciiTheme="majorHAnsi" w:eastAsia="Calibri" w:hAnsiTheme="majorHAnsi" w:cstheme="majorHAnsi"/>
        </w:rPr>
      </w:pPr>
      <w:bookmarkStart w:id="20" w:name="_Toc210859792"/>
      <w:r w:rsidRPr="00487705">
        <w:rPr>
          <w:rFonts w:asciiTheme="majorHAnsi" w:eastAsia="Calibri" w:hAnsiTheme="majorHAnsi" w:cstheme="majorHAnsi"/>
        </w:rPr>
        <w:t>Key Takeaway</w:t>
      </w:r>
      <w:bookmarkEnd w:id="20"/>
    </w:p>
    <w:p w14:paraId="6C5442F7" w14:textId="3D84C64B" w:rsidR="00A73E07" w:rsidRPr="00487705" w:rsidRDefault="00A73E07" w:rsidP="00487705">
      <w:pPr>
        <w:spacing w:after="240"/>
        <w:ind w:left="720" w:right="720"/>
        <w:jc w:val="both"/>
        <w:rPr>
          <w:rFonts w:asciiTheme="majorHAnsi" w:eastAsia="Calibri" w:hAnsiTheme="majorHAnsi" w:cstheme="majorHAnsi"/>
          <w:sz w:val="24"/>
          <w:szCs w:val="24"/>
        </w:rPr>
      </w:pPr>
      <w:r w:rsidRPr="00487705">
        <w:rPr>
          <w:rFonts w:asciiTheme="majorHAnsi" w:eastAsia="Calibri" w:hAnsiTheme="majorHAnsi" w:cstheme="majorHAnsi"/>
          <w:sz w:val="24"/>
          <w:szCs w:val="24"/>
        </w:rPr>
        <w:t xml:space="preserve">Identifying and selecting priority areas for prescribed grazing requires </w:t>
      </w:r>
      <w:r w:rsidRPr="00487705">
        <w:rPr>
          <w:rFonts w:asciiTheme="majorHAnsi" w:eastAsia="Calibri" w:hAnsiTheme="majorHAnsi" w:cstheme="majorHAnsi"/>
          <w:b/>
          <w:bCs/>
          <w:sz w:val="24"/>
          <w:szCs w:val="24"/>
        </w:rPr>
        <w:t>assessing</w:t>
      </w:r>
      <w:r w:rsidRPr="00487705">
        <w:rPr>
          <w:rFonts w:asciiTheme="majorHAnsi" w:eastAsia="Calibri" w:hAnsiTheme="majorHAnsi" w:cstheme="majorHAnsi"/>
          <w:sz w:val="24"/>
          <w:szCs w:val="24"/>
        </w:rPr>
        <w:t xml:space="preserve"> </w:t>
      </w:r>
      <w:r w:rsidRPr="00487705">
        <w:rPr>
          <w:rFonts w:asciiTheme="majorHAnsi" w:eastAsia="Calibri" w:hAnsiTheme="majorHAnsi" w:cstheme="majorHAnsi"/>
          <w:b/>
          <w:bCs/>
          <w:sz w:val="24"/>
          <w:szCs w:val="24"/>
        </w:rPr>
        <w:t>ecological conditions, risk factors, and landowner goals</w:t>
      </w:r>
      <w:r w:rsidRPr="00487705">
        <w:rPr>
          <w:rFonts w:asciiTheme="majorHAnsi" w:eastAsia="Calibri" w:hAnsiTheme="majorHAnsi" w:cstheme="majorHAnsi"/>
          <w:sz w:val="24"/>
          <w:szCs w:val="24"/>
        </w:rPr>
        <w:t>. Focusing on areas with the greatest potential for fuel reduction, habitat improvement, or forage enhancement ensures that grazing efforts deliver the highest ecological and operational impact.</w:t>
      </w:r>
    </w:p>
    <w:p w14:paraId="34650757" w14:textId="421FF4CD" w:rsidR="7E42DBB9" w:rsidRPr="00487705" w:rsidRDefault="47791328" w:rsidP="6E218426">
      <w:pPr>
        <w:spacing w:after="240"/>
        <w:rPr>
          <w:rFonts w:asciiTheme="majorHAnsi" w:hAnsiTheme="majorHAnsi" w:cstheme="majorHAnsi"/>
          <w:sz w:val="24"/>
          <w:szCs w:val="24"/>
        </w:rPr>
      </w:pPr>
      <w:r w:rsidRPr="00487705">
        <w:rPr>
          <w:rFonts w:asciiTheme="majorHAnsi" w:hAnsiTheme="majorHAnsi" w:cstheme="majorHAnsi"/>
          <w:sz w:val="24"/>
          <w:szCs w:val="24"/>
        </w:rPr>
        <w:t>A thorough understanding of existing environmental factors supports more effective site selection, and these factors must be considered when selecting and prioritizing areas for prescribed grazing. A s</w:t>
      </w:r>
      <w:commentRangeStart w:id="21"/>
      <w:commentRangeStart w:id="22"/>
      <w:r w:rsidRPr="00487705">
        <w:rPr>
          <w:rFonts w:asciiTheme="majorHAnsi" w:hAnsiTheme="majorHAnsi" w:cstheme="majorHAnsi"/>
          <w:sz w:val="24"/>
          <w:szCs w:val="24"/>
        </w:rPr>
        <w:t xml:space="preserve">ite evaluation </w:t>
      </w:r>
      <w:commentRangeEnd w:id="21"/>
      <w:r w:rsidR="7E42DBB9" w:rsidRPr="00487705">
        <w:rPr>
          <w:rStyle w:val="CommentReference"/>
          <w:rFonts w:asciiTheme="majorHAnsi" w:hAnsiTheme="majorHAnsi" w:cstheme="majorHAnsi"/>
          <w:sz w:val="24"/>
          <w:szCs w:val="24"/>
        </w:rPr>
        <w:commentReference w:id="21"/>
      </w:r>
      <w:commentRangeEnd w:id="22"/>
      <w:r w:rsidR="00065A69" w:rsidRPr="00487705">
        <w:rPr>
          <w:rStyle w:val="CommentReference"/>
          <w:rFonts w:asciiTheme="majorHAnsi" w:hAnsiTheme="majorHAnsi" w:cstheme="majorHAnsi"/>
          <w:sz w:val="24"/>
          <w:szCs w:val="24"/>
        </w:rPr>
        <w:commentReference w:id="22"/>
      </w:r>
      <w:r w:rsidRPr="00487705">
        <w:rPr>
          <w:rFonts w:asciiTheme="majorHAnsi" w:hAnsiTheme="majorHAnsi" w:cstheme="majorHAnsi"/>
          <w:sz w:val="24"/>
          <w:szCs w:val="24"/>
        </w:rPr>
        <w:t>should document and assess the condition of natural</w:t>
      </w:r>
      <w:r w:rsidR="00DB597E" w:rsidRPr="00487705">
        <w:rPr>
          <w:rFonts w:asciiTheme="majorHAnsi" w:hAnsiTheme="majorHAnsi" w:cstheme="majorHAnsi"/>
          <w:sz w:val="24"/>
          <w:szCs w:val="24"/>
        </w:rPr>
        <w:tab/>
      </w:r>
      <w:r w:rsidRPr="00487705">
        <w:rPr>
          <w:rFonts w:asciiTheme="majorHAnsi" w:hAnsiTheme="majorHAnsi" w:cstheme="majorHAnsi"/>
          <w:sz w:val="24"/>
          <w:szCs w:val="24"/>
        </w:rPr>
        <w:t xml:space="preserve"> resources and existing infrastructure and identify needs prior to implementation of a grazing plan. Site evaluations should at least include documentation of habitat types and vegetation communities, soil characteristics, slope, and sensitive resources. The State Lands’ Grazing Packet (RMAC 2025) provides a Management Action Plan (MAP) template which covers the development of grazing management plans, and Section 2.0 provides a thorough description of the various resources that should be assessed prior to or as part of the development of a grazing plan. </w:t>
      </w:r>
    </w:p>
    <w:p w14:paraId="66B85AAD" w14:textId="6F074A2B" w:rsidR="7E42DBB9" w:rsidRPr="00487705" w:rsidRDefault="161F4E50" w:rsidP="6E218426">
      <w:pPr>
        <w:spacing w:after="240"/>
        <w:rPr>
          <w:rFonts w:asciiTheme="majorHAnsi" w:hAnsiTheme="majorHAnsi" w:cstheme="majorHAnsi"/>
          <w:sz w:val="24"/>
          <w:szCs w:val="24"/>
        </w:rPr>
      </w:pPr>
      <w:r w:rsidRPr="00487705">
        <w:rPr>
          <w:rFonts w:asciiTheme="majorHAnsi" w:hAnsiTheme="majorHAnsi" w:cstheme="majorHAnsi"/>
          <w:sz w:val="24"/>
          <w:szCs w:val="24"/>
        </w:rPr>
        <w:t>Areas that may benefit from prescribed grazing can often be identified by the presence of noxious weeds, toxic plants, signs of overuse by wildlife or livestock, and other ecological stressors</w:t>
      </w:r>
      <w:commentRangeStart w:id="23"/>
      <w:commentRangeStart w:id="24"/>
      <w:commentRangeStart w:id="25"/>
      <w:commentRangeEnd w:id="23"/>
      <w:r w:rsidR="00167BFB" w:rsidRPr="00487705">
        <w:rPr>
          <w:rStyle w:val="CommentReference"/>
          <w:rFonts w:asciiTheme="majorHAnsi" w:hAnsiTheme="majorHAnsi" w:cstheme="majorHAnsi"/>
          <w:sz w:val="24"/>
          <w:szCs w:val="24"/>
        </w:rPr>
        <w:commentReference w:id="23"/>
      </w:r>
      <w:commentRangeEnd w:id="24"/>
      <w:r w:rsidR="00167BFB" w:rsidRPr="00487705">
        <w:rPr>
          <w:rStyle w:val="CommentReference"/>
          <w:rFonts w:asciiTheme="majorHAnsi" w:hAnsiTheme="majorHAnsi" w:cstheme="majorHAnsi"/>
          <w:sz w:val="24"/>
          <w:szCs w:val="24"/>
        </w:rPr>
        <w:commentReference w:id="24"/>
      </w:r>
      <w:commentRangeEnd w:id="25"/>
      <w:r w:rsidR="005856DD" w:rsidRPr="00487705">
        <w:rPr>
          <w:rStyle w:val="CommentReference"/>
          <w:rFonts w:asciiTheme="majorHAnsi" w:hAnsiTheme="majorHAnsi" w:cstheme="majorHAnsi"/>
          <w:sz w:val="24"/>
          <w:szCs w:val="24"/>
        </w:rPr>
        <w:commentReference w:id="25"/>
      </w:r>
      <w:r w:rsidRPr="00487705">
        <w:rPr>
          <w:rFonts w:asciiTheme="majorHAnsi" w:hAnsiTheme="majorHAnsi" w:cstheme="majorHAnsi"/>
          <w:sz w:val="24"/>
          <w:szCs w:val="24"/>
        </w:rPr>
        <w:t xml:space="preserve">. </w:t>
      </w:r>
      <w:commentRangeStart w:id="26"/>
      <w:commentRangeStart w:id="27"/>
      <w:r w:rsidRPr="00487705">
        <w:rPr>
          <w:rFonts w:asciiTheme="majorHAnsi" w:hAnsiTheme="majorHAnsi" w:cstheme="majorHAnsi"/>
          <w:sz w:val="24"/>
          <w:szCs w:val="24"/>
        </w:rPr>
        <w:t xml:space="preserve">Incorporating management goals that address fine fuels is an important component of overall site management and requires monitoring outcomes around vegetation biomass and </w:t>
      </w:r>
      <w:r w:rsidRPr="00487705">
        <w:rPr>
          <w:rFonts w:asciiTheme="majorHAnsi" w:hAnsiTheme="majorHAnsi" w:cstheme="majorHAnsi"/>
          <w:sz w:val="24"/>
          <w:szCs w:val="24"/>
        </w:rPr>
        <w:lastRenderedPageBreak/>
        <w:t xml:space="preserve">structure to assess if grazing as prescribed is effective at reducing or limiting the build-up of highly flammable fine fuels, which may reduce wildfire risk and support safer and more effective emergency response </w:t>
      </w:r>
      <w:commentRangeStart w:id="28"/>
      <w:r w:rsidRPr="00487705">
        <w:rPr>
          <w:rFonts w:asciiTheme="majorHAnsi" w:hAnsiTheme="majorHAnsi" w:cstheme="majorHAnsi"/>
          <w:sz w:val="24"/>
          <w:szCs w:val="24"/>
          <w:highlight w:val="yellow"/>
        </w:rPr>
        <w:t>(Burrows et al. 2015).</w:t>
      </w:r>
      <w:commentRangeEnd w:id="26"/>
      <w:r w:rsidR="7E42DBB9" w:rsidRPr="00487705">
        <w:rPr>
          <w:rStyle w:val="CommentReference"/>
          <w:rFonts w:asciiTheme="majorHAnsi" w:hAnsiTheme="majorHAnsi" w:cstheme="majorHAnsi"/>
          <w:sz w:val="24"/>
          <w:szCs w:val="24"/>
          <w:highlight w:val="yellow"/>
        </w:rPr>
        <w:commentReference w:id="26"/>
      </w:r>
      <w:commentRangeEnd w:id="27"/>
      <w:r w:rsidR="00065A69" w:rsidRPr="00487705">
        <w:rPr>
          <w:rStyle w:val="CommentReference"/>
          <w:rFonts w:asciiTheme="majorHAnsi" w:hAnsiTheme="majorHAnsi" w:cstheme="majorHAnsi"/>
          <w:sz w:val="24"/>
          <w:szCs w:val="24"/>
          <w:highlight w:val="yellow"/>
        </w:rPr>
        <w:commentReference w:id="27"/>
      </w:r>
      <w:commentRangeEnd w:id="28"/>
      <w:r w:rsidR="00133984" w:rsidRPr="00487705">
        <w:rPr>
          <w:rStyle w:val="CommentReference"/>
          <w:highlight w:val="yellow"/>
        </w:rPr>
        <w:commentReference w:id="28"/>
      </w:r>
    </w:p>
    <w:p w14:paraId="32FF047B" w14:textId="15C517EB" w:rsidR="00F44F9A" w:rsidRPr="00487705" w:rsidRDefault="00F44F9A" w:rsidP="00487705">
      <w:pPr>
        <w:pStyle w:val="Heading3"/>
        <w:rPr>
          <w:rFonts w:asciiTheme="majorHAnsi" w:hAnsiTheme="majorHAnsi" w:cstheme="majorHAnsi"/>
        </w:rPr>
      </w:pPr>
      <w:bookmarkStart w:id="29" w:name="_Toc210859793"/>
      <w:r w:rsidRPr="00487705">
        <w:rPr>
          <w:rFonts w:asciiTheme="majorHAnsi" w:hAnsiTheme="majorHAnsi" w:cstheme="majorHAnsi"/>
        </w:rPr>
        <w:t>Recommendations</w:t>
      </w:r>
      <w:bookmarkEnd w:id="29"/>
    </w:p>
    <w:p w14:paraId="4E6C7B9C" w14:textId="27948B39" w:rsidR="6E218426" w:rsidRPr="00487705" w:rsidRDefault="00065A69" w:rsidP="6E218426">
      <w:pPr>
        <w:spacing w:after="240"/>
        <w:rPr>
          <w:rFonts w:asciiTheme="majorHAnsi" w:hAnsiTheme="majorHAnsi" w:cstheme="majorHAnsi"/>
          <w:sz w:val="24"/>
          <w:szCs w:val="24"/>
        </w:rPr>
      </w:pPr>
      <w:commentRangeStart w:id="30"/>
      <w:commentRangeEnd w:id="30"/>
      <w:r w:rsidRPr="00487705">
        <w:rPr>
          <w:rStyle w:val="CommentReference"/>
          <w:rFonts w:asciiTheme="majorHAnsi" w:hAnsiTheme="majorHAnsi" w:cstheme="majorHAnsi"/>
          <w:sz w:val="24"/>
          <w:szCs w:val="24"/>
        </w:rPr>
        <w:commentReference w:id="30"/>
      </w:r>
      <w:r w:rsidRPr="00487705">
        <w:rPr>
          <w:rFonts w:asciiTheme="majorHAnsi" w:hAnsiTheme="majorHAnsi" w:cstheme="majorHAnsi"/>
          <w:sz w:val="24"/>
          <w:szCs w:val="24"/>
        </w:rPr>
        <w:t>Like other fuel reduction practices, grazing, if not carefully planned and managed,</w:t>
      </w:r>
      <w:r w:rsidR="6E218426" w:rsidRPr="00487705">
        <w:rPr>
          <w:rFonts w:asciiTheme="majorHAnsi" w:hAnsiTheme="majorHAnsi" w:cstheme="majorHAnsi"/>
          <w:sz w:val="24"/>
          <w:szCs w:val="24"/>
        </w:rPr>
        <w:t xml:space="preserve"> may have significant negative impacts on environmental and cultural resources. </w:t>
      </w:r>
      <w:r w:rsidR="00167BFB" w:rsidRPr="00487705">
        <w:rPr>
          <w:rFonts w:asciiTheme="majorHAnsi" w:hAnsiTheme="majorHAnsi" w:cstheme="majorHAnsi"/>
          <w:sz w:val="24"/>
          <w:szCs w:val="24"/>
        </w:rPr>
        <w:t xml:space="preserve">The following factors </w:t>
      </w:r>
      <w:r w:rsidR="6E218426" w:rsidRPr="00487705">
        <w:rPr>
          <w:rFonts w:asciiTheme="majorHAnsi" w:hAnsiTheme="majorHAnsi" w:cstheme="majorHAnsi"/>
          <w:sz w:val="24"/>
          <w:szCs w:val="24"/>
        </w:rPr>
        <w:t xml:space="preserve">in a site evaluation warrant further discussion: </w:t>
      </w:r>
    </w:p>
    <w:p w14:paraId="5C1E7BB0" w14:textId="6C0375D8" w:rsidR="6E218426" w:rsidRPr="00487705" w:rsidRDefault="00770481" w:rsidP="00F44F9A">
      <w:pPr>
        <w:pStyle w:val="Heading3"/>
        <w:numPr>
          <w:ilvl w:val="0"/>
          <w:numId w:val="51"/>
        </w:numPr>
        <w:rPr>
          <w:rFonts w:asciiTheme="majorHAnsi" w:hAnsiTheme="majorHAnsi" w:cstheme="majorHAnsi"/>
        </w:rPr>
      </w:pPr>
      <w:bookmarkStart w:id="31" w:name="_Toc210859794"/>
      <w:r w:rsidRPr="00487705">
        <w:rPr>
          <w:rFonts w:asciiTheme="majorHAnsi" w:hAnsiTheme="majorHAnsi" w:cstheme="majorHAnsi"/>
        </w:rPr>
        <w:t xml:space="preserve">Identify and Assess </w:t>
      </w:r>
      <w:r w:rsidR="6E218426" w:rsidRPr="00487705">
        <w:rPr>
          <w:rFonts w:asciiTheme="majorHAnsi" w:hAnsiTheme="majorHAnsi" w:cstheme="majorHAnsi"/>
        </w:rPr>
        <w:t>Sensitive Resources</w:t>
      </w:r>
      <w:bookmarkEnd w:id="31"/>
    </w:p>
    <w:p w14:paraId="5122211D" w14:textId="1DE00273" w:rsidR="7E549E65" w:rsidRPr="00487705" w:rsidRDefault="6E218426" w:rsidP="6E218426">
      <w:pPr>
        <w:spacing w:after="240"/>
        <w:rPr>
          <w:rFonts w:asciiTheme="majorHAnsi" w:hAnsiTheme="majorHAnsi" w:cstheme="majorHAnsi"/>
          <w:sz w:val="24"/>
          <w:szCs w:val="24"/>
        </w:rPr>
      </w:pPr>
      <w:r w:rsidRPr="00487705">
        <w:rPr>
          <w:rFonts w:asciiTheme="majorHAnsi" w:hAnsiTheme="majorHAnsi" w:cstheme="majorHAnsi"/>
          <w:sz w:val="24"/>
          <w:szCs w:val="24"/>
        </w:rPr>
        <w:t>Livestock, especially when concentrated in a particular area for extended periods, can trample riparian areas, compact soils, and contribute to erosion and sedimentation in nearby water bodies. This degradation can impair water quality, reduce aquatic habitat, and harm native fish and amphibian populations (George et al. 2011).</w:t>
      </w:r>
      <w:r w:rsidR="00770481" w:rsidRPr="00487705">
        <w:rPr>
          <w:rFonts w:asciiTheme="majorHAnsi" w:hAnsiTheme="majorHAnsi" w:cstheme="majorHAnsi"/>
          <w:sz w:val="24"/>
          <w:szCs w:val="24"/>
        </w:rPr>
        <w:t xml:space="preserve"> H</w:t>
      </w:r>
      <w:r w:rsidRPr="00487705">
        <w:rPr>
          <w:rFonts w:asciiTheme="majorHAnsi" w:hAnsiTheme="majorHAnsi" w:cstheme="majorHAnsi"/>
          <w:sz w:val="24"/>
          <w:szCs w:val="24"/>
        </w:rPr>
        <w:t xml:space="preserve">abitats may also be disturbed through the alteration of vegetation structure and abundance, associated noise, and physical presence of livestock and managers. Some ground-nesting birds, small mammals, and native pollinators may be particularly vulnerable if livestock disturb nests or reduce the diversity and cover of plants that provide food and shelter (National Research Council 2002). </w:t>
      </w:r>
      <w:r w:rsidR="00770481" w:rsidRPr="00487705">
        <w:rPr>
          <w:rFonts w:asciiTheme="majorHAnsi" w:hAnsiTheme="majorHAnsi" w:cstheme="majorHAnsi"/>
          <w:sz w:val="24"/>
          <w:szCs w:val="24"/>
        </w:rPr>
        <w:t xml:space="preserve">Moreover, grazing plans </w:t>
      </w:r>
      <w:r w:rsidR="161F4E50" w:rsidRPr="00487705">
        <w:rPr>
          <w:rFonts w:asciiTheme="majorHAnsi" w:hAnsiTheme="majorHAnsi" w:cstheme="majorHAnsi"/>
          <w:sz w:val="24"/>
          <w:szCs w:val="24"/>
        </w:rPr>
        <w:t>should consider culturally sensitive resources and incorporate site-specific planning to avoid damaging areas of archaeological, spiritual, or historical importance to indigenous communities and communities with ancestral ties to the land (Donahue 1999).</w:t>
      </w:r>
    </w:p>
    <w:p w14:paraId="27A23E97" w14:textId="69E1446D" w:rsidR="7E549E65" w:rsidRPr="00487705" w:rsidRDefault="2699B204" w:rsidP="6E218426">
      <w:pPr>
        <w:spacing w:after="240"/>
        <w:rPr>
          <w:rFonts w:asciiTheme="majorHAnsi" w:hAnsiTheme="majorHAnsi" w:cstheme="majorHAnsi"/>
          <w:sz w:val="24"/>
          <w:szCs w:val="24"/>
        </w:rPr>
      </w:pPr>
      <w:r w:rsidRPr="00487705">
        <w:rPr>
          <w:rFonts w:asciiTheme="majorHAnsi" w:hAnsiTheme="majorHAnsi" w:cstheme="majorHAnsi"/>
          <w:sz w:val="24"/>
          <w:szCs w:val="24"/>
        </w:rPr>
        <w:t>Desirable vegetation, particularly native perennial grasses and forbs, can suffer if grazing intensity, timing, or frequency is not aligned with ecological needs</w:t>
      </w:r>
      <w:r w:rsidR="00770481" w:rsidRPr="00487705">
        <w:rPr>
          <w:rFonts w:asciiTheme="majorHAnsi" w:hAnsiTheme="majorHAnsi" w:cstheme="majorHAnsi"/>
          <w:sz w:val="24"/>
          <w:szCs w:val="24"/>
        </w:rPr>
        <w:t xml:space="preserve"> and requirements for recovery</w:t>
      </w:r>
      <w:r w:rsidRPr="00487705">
        <w:rPr>
          <w:rFonts w:asciiTheme="majorHAnsi" w:hAnsiTheme="majorHAnsi" w:cstheme="majorHAnsi"/>
          <w:sz w:val="24"/>
          <w:szCs w:val="24"/>
        </w:rPr>
        <w:t xml:space="preserve">. Overgrazing (i.e., </w:t>
      </w:r>
      <w:r w:rsidR="00770481" w:rsidRPr="00487705">
        <w:rPr>
          <w:rFonts w:asciiTheme="majorHAnsi" w:hAnsiTheme="majorHAnsi" w:cstheme="majorHAnsi"/>
          <w:sz w:val="24"/>
          <w:szCs w:val="24"/>
        </w:rPr>
        <w:t>livestock are present for extended periods of time and repeatedly defoliate plants or return to preferred areas</w:t>
      </w:r>
      <w:r w:rsidR="00065A69" w:rsidRPr="00487705">
        <w:rPr>
          <w:rFonts w:asciiTheme="majorHAnsi" w:hAnsiTheme="majorHAnsi" w:cstheme="majorHAnsi"/>
          <w:sz w:val="24"/>
          <w:szCs w:val="24"/>
        </w:rPr>
        <w:t xml:space="preserve">, </w:t>
      </w:r>
      <w:r w:rsidR="00770481" w:rsidRPr="00487705">
        <w:rPr>
          <w:rFonts w:asciiTheme="majorHAnsi" w:hAnsiTheme="majorHAnsi" w:cstheme="majorHAnsi"/>
          <w:sz w:val="24"/>
          <w:szCs w:val="24"/>
        </w:rPr>
        <w:t xml:space="preserve">thereby </w:t>
      </w:r>
      <w:r w:rsidR="00065A69" w:rsidRPr="00487705">
        <w:rPr>
          <w:rFonts w:asciiTheme="majorHAnsi" w:hAnsiTheme="majorHAnsi" w:cstheme="majorHAnsi"/>
          <w:sz w:val="24"/>
          <w:szCs w:val="24"/>
        </w:rPr>
        <w:t>reduc</w:t>
      </w:r>
      <w:r w:rsidR="00770481" w:rsidRPr="00487705">
        <w:rPr>
          <w:rFonts w:asciiTheme="majorHAnsi" w:hAnsiTheme="majorHAnsi" w:cstheme="majorHAnsi"/>
          <w:sz w:val="24"/>
          <w:szCs w:val="24"/>
        </w:rPr>
        <w:t>ing</w:t>
      </w:r>
      <w:r w:rsidR="00065A69" w:rsidRPr="00487705">
        <w:rPr>
          <w:rFonts w:asciiTheme="majorHAnsi" w:hAnsiTheme="majorHAnsi" w:cstheme="majorHAnsi"/>
          <w:sz w:val="24"/>
          <w:szCs w:val="24"/>
        </w:rPr>
        <w:t xml:space="preserve"> vegeta</w:t>
      </w:r>
      <w:r w:rsidR="00770481" w:rsidRPr="00487705">
        <w:rPr>
          <w:rFonts w:asciiTheme="majorHAnsi" w:hAnsiTheme="majorHAnsi" w:cstheme="majorHAnsi"/>
          <w:sz w:val="24"/>
          <w:szCs w:val="24"/>
        </w:rPr>
        <w:t>tive cover</w:t>
      </w:r>
      <w:r w:rsidR="00065A69" w:rsidRPr="00487705">
        <w:rPr>
          <w:rFonts w:asciiTheme="majorHAnsi" w:hAnsiTheme="majorHAnsi" w:cstheme="majorHAnsi"/>
          <w:sz w:val="24"/>
          <w:szCs w:val="24"/>
        </w:rPr>
        <w:t xml:space="preserve"> or result</w:t>
      </w:r>
      <w:r w:rsidR="00770481" w:rsidRPr="00487705">
        <w:rPr>
          <w:rFonts w:asciiTheme="majorHAnsi" w:hAnsiTheme="majorHAnsi" w:cstheme="majorHAnsi"/>
          <w:sz w:val="24"/>
          <w:szCs w:val="24"/>
        </w:rPr>
        <w:t>ing</w:t>
      </w:r>
      <w:r w:rsidR="00065A69" w:rsidRPr="00487705">
        <w:rPr>
          <w:rFonts w:asciiTheme="majorHAnsi" w:hAnsiTheme="majorHAnsi" w:cstheme="majorHAnsi"/>
          <w:sz w:val="24"/>
          <w:szCs w:val="24"/>
        </w:rPr>
        <w:t xml:space="preserve"> in an undesirable change in the </w:t>
      </w:r>
      <w:r w:rsidR="00770481" w:rsidRPr="00487705">
        <w:rPr>
          <w:rFonts w:asciiTheme="majorHAnsi" w:hAnsiTheme="majorHAnsi" w:cstheme="majorHAnsi"/>
          <w:sz w:val="24"/>
          <w:szCs w:val="24"/>
        </w:rPr>
        <w:t xml:space="preserve">species </w:t>
      </w:r>
      <w:r w:rsidR="00065A69" w:rsidRPr="00487705">
        <w:rPr>
          <w:rFonts w:asciiTheme="majorHAnsi" w:hAnsiTheme="majorHAnsi" w:cstheme="majorHAnsi"/>
          <w:sz w:val="24"/>
          <w:szCs w:val="24"/>
        </w:rPr>
        <w:t>of vegetation</w:t>
      </w:r>
      <w:r w:rsidR="00770481" w:rsidRPr="00487705">
        <w:rPr>
          <w:rFonts w:asciiTheme="majorHAnsi" w:hAnsiTheme="majorHAnsi" w:cstheme="majorHAnsi"/>
          <w:sz w:val="24"/>
          <w:szCs w:val="24"/>
        </w:rPr>
        <w:t xml:space="preserve">, and </w:t>
      </w:r>
      <w:r w:rsidR="00067540" w:rsidRPr="00487705">
        <w:rPr>
          <w:rFonts w:asciiTheme="majorHAnsi" w:hAnsiTheme="majorHAnsi" w:cstheme="majorHAnsi"/>
          <w:sz w:val="24"/>
          <w:szCs w:val="24"/>
        </w:rPr>
        <w:t xml:space="preserve">inadequate recovery time </w:t>
      </w:r>
      <w:r w:rsidR="00770481" w:rsidRPr="00487705">
        <w:rPr>
          <w:rFonts w:asciiTheme="majorHAnsi" w:hAnsiTheme="majorHAnsi" w:cstheme="majorHAnsi"/>
          <w:sz w:val="24"/>
          <w:szCs w:val="24"/>
        </w:rPr>
        <w:t xml:space="preserve">is provided for </w:t>
      </w:r>
      <w:r w:rsidR="00067540" w:rsidRPr="00487705">
        <w:rPr>
          <w:rFonts w:asciiTheme="majorHAnsi" w:hAnsiTheme="majorHAnsi" w:cstheme="majorHAnsi"/>
          <w:sz w:val="24"/>
          <w:szCs w:val="24"/>
        </w:rPr>
        <w:t>plants, soils, and other resources impacted by grazing</w:t>
      </w:r>
      <w:r w:rsidR="00065A69" w:rsidRPr="00487705">
        <w:rPr>
          <w:rFonts w:asciiTheme="majorHAnsi" w:hAnsiTheme="majorHAnsi" w:cstheme="majorHAnsi"/>
          <w:sz w:val="24"/>
          <w:szCs w:val="24"/>
        </w:rPr>
        <w:t xml:space="preserve">; </w:t>
      </w:r>
      <w:r w:rsidR="00067540" w:rsidRPr="00487705">
        <w:rPr>
          <w:rFonts w:asciiTheme="majorHAnsi" w:hAnsiTheme="majorHAnsi" w:cstheme="majorHAnsi"/>
          <w:sz w:val="24"/>
          <w:szCs w:val="24"/>
        </w:rPr>
        <w:t>see</w:t>
      </w:r>
      <w:r w:rsidR="00067540" w:rsidRPr="00487705">
        <w:rPr>
          <w:rFonts w:asciiTheme="majorHAnsi" w:hAnsiTheme="majorHAnsi" w:cstheme="majorHAnsi"/>
          <w:i/>
          <w:iCs/>
          <w:sz w:val="24"/>
          <w:szCs w:val="24"/>
        </w:rPr>
        <w:t xml:space="preserve"> </w:t>
      </w:r>
      <w:r w:rsidR="00065A69" w:rsidRPr="00487705">
        <w:rPr>
          <w:rFonts w:asciiTheme="majorHAnsi" w:hAnsiTheme="majorHAnsi" w:cstheme="majorHAnsi"/>
          <w:sz w:val="24"/>
          <w:szCs w:val="24"/>
        </w:rPr>
        <w:t xml:space="preserve">Jardine </w:t>
      </w:r>
      <w:r w:rsidR="00067540" w:rsidRPr="00487705">
        <w:rPr>
          <w:rFonts w:asciiTheme="majorHAnsi" w:hAnsiTheme="majorHAnsi" w:cstheme="majorHAnsi"/>
          <w:sz w:val="24"/>
          <w:szCs w:val="24"/>
        </w:rPr>
        <w:t xml:space="preserve">and </w:t>
      </w:r>
      <w:r w:rsidR="00065A69" w:rsidRPr="00487705">
        <w:rPr>
          <w:rFonts w:asciiTheme="majorHAnsi" w:hAnsiTheme="majorHAnsi" w:cstheme="majorHAnsi"/>
          <w:sz w:val="24"/>
          <w:szCs w:val="24"/>
        </w:rPr>
        <w:t>Anderson, 1919</w:t>
      </w:r>
      <w:r w:rsidRPr="00487705">
        <w:rPr>
          <w:rFonts w:asciiTheme="majorHAnsi" w:hAnsiTheme="majorHAnsi" w:cstheme="majorHAnsi"/>
          <w:sz w:val="24"/>
          <w:szCs w:val="24"/>
        </w:rPr>
        <w:t xml:space="preserve">) can shift plant communities toward dominance by invasive or unpalatable species, diminishing ecosystem function and forage quality (Bartolome et al. 2014). </w:t>
      </w:r>
      <w:commentRangeStart w:id="32"/>
      <w:commentRangeStart w:id="33"/>
      <w:r w:rsidRPr="00487705">
        <w:rPr>
          <w:rFonts w:asciiTheme="majorHAnsi" w:hAnsiTheme="majorHAnsi" w:cstheme="majorHAnsi"/>
          <w:sz w:val="24"/>
          <w:szCs w:val="24"/>
        </w:rPr>
        <w:t>Properly managed grazing can be a tool to support and promote native plant recovery, enhance biodiversity, and maintain ecosystem balance. Achieving such outcomes requires careful monitoring and adaptive management strategies (</w:t>
      </w:r>
      <w:r w:rsidR="00067540" w:rsidRPr="00487705">
        <w:rPr>
          <w:rFonts w:asciiTheme="majorHAnsi" w:hAnsiTheme="majorHAnsi" w:cstheme="majorHAnsi"/>
          <w:sz w:val="24"/>
          <w:szCs w:val="24"/>
        </w:rPr>
        <w:t>Launchbaugh and Walker 2006</w:t>
      </w:r>
      <w:r w:rsidRPr="00487705">
        <w:rPr>
          <w:rFonts w:asciiTheme="majorHAnsi" w:hAnsiTheme="majorHAnsi" w:cstheme="majorHAnsi"/>
          <w:sz w:val="24"/>
          <w:szCs w:val="24"/>
        </w:rPr>
        <w:t xml:space="preserve">). </w:t>
      </w:r>
      <w:commentRangeEnd w:id="32"/>
      <w:r w:rsidR="7E549E65" w:rsidRPr="00487705">
        <w:rPr>
          <w:rStyle w:val="CommentReference"/>
          <w:rFonts w:asciiTheme="majorHAnsi" w:hAnsiTheme="majorHAnsi" w:cstheme="majorHAnsi"/>
          <w:sz w:val="24"/>
          <w:szCs w:val="24"/>
        </w:rPr>
        <w:commentReference w:id="32"/>
      </w:r>
      <w:commentRangeEnd w:id="33"/>
      <w:r w:rsidR="00065A69" w:rsidRPr="00487705">
        <w:rPr>
          <w:rStyle w:val="CommentReference"/>
          <w:rFonts w:asciiTheme="majorHAnsi" w:hAnsiTheme="majorHAnsi" w:cstheme="majorHAnsi"/>
          <w:sz w:val="24"/>
          <w:szCs w:val="24"/>
        </w:rPr>
        <w:commentReference w:id="33"/>
      </w:r>
    </w:p>
    <w:p w14:paraId="28AB09A8" w14:textId="3EE78E05" w:rsidR="7E549E65" w:rsidRPr="00487705" w:rsidRDefault="00770481" w:rsidP="00F44F9A">
      <w:pPr>
        <w:pStyle w:val="Heading3"/>
        <w:numPr>
          <w:ilvl w:val="0"/>
          <w:numId w:val="51"/>
        </w:numPr>
        <w:rPr>
          <w:rFonts w:asciiTheme="majorHAnsi" w:eastAsia="Arial" w:hAnsiTheme="majorHAnsi" w:cstheme="majorHAnsi"/>
        </w:rPr>
      </w:pPr>
      <w:bookmarkStart w:id="34" w:name="_Toc210859795"/>
      <w:r w:rsidRPr="00487705">
        <w:rPr>
          <w:rFonts w:asciiTheme="majorHAnsi" w:hAnsiTheme="majorHAnsi" w:cstheme="majorHAnsi"/>
        </w:rPr>
        <w:t xml:space="preserve">Consider </w:t>
      </w:r>
      <w:r w:rsidR="6E218426" w:rsidRPr="00487705">
        <w:rPr>
          <w:rFonts w:asciiTheme="majorHAnsi" w:hAnsiTheme="majorHAnsi" w:cstheme="majorHAnsi"/>
        </w:rPr>
        <w:t>Infrastructure</w:t>
      </w:r>
      <w:bookmarkEnd w:id="34"/>
    </w:p>
    <w:p w14:paraId="2A4EBA8D" w14:textId="6B58E4CA" w:rsidR="7E549E65" w:rsidRPr="00487705" w:rsidRDefault="6E218426" w:rsidP="6E218426">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lastRenderedPageBreak/>
        <w:t xml:space="preserve">Describing and addressing the current state of </w:t>
      </w:r>
      <w:r w:rsidR="00770481" w:rsidRPr="00487705">
        <w:rPr>
          <w:rFonts w:asciiTheme="majorHAnsi" w:eastAsia="Arial" w:hAnsiTheme="majorHAnsi" w:cstheme="majorHAnsi"/>
          <w:sz w:val="24"/>
          <w:szCs w:val="24"/>
        </w:rPr>
        <w:t xml:space="preserve">existing </w:t>
      </w:r>
      <w:r w:rsidRPr="00487705">
        <w:rPr>
          <w:rFonts w:asciiTheme="majorHAnsi" w:eastAsia="Arial" w:hAnsiTheme="majorHAnsi" w:cstheme="majorHAnsi"/>
          <w:sz w:val="24"/>
          <w:szCs w:val="24"/>
        </w:rPr>
        <w:t>infrastructure ensures that prescribed grazing objectives—</w:t>
      </w:r>
      <w:commentRangeStart w:id="35"/>
      <w:r w:rsidRPr="00487705">
        <w:rPr>
          <w:rFonts w:asciiTheme="majorHAnsi" w:eastAsia="Arial" w:hAnsiTheme="majorHAnsi" w:cstheme="majorHAnsi"/>
          <w:sz w:val="24"/>
          <w:szCs w:val="24"/>
        </w:rPr>
        <w:t>such</w:t>
      </w:r>
      <w:commentRangeEnd w:id="35"/>
      <w:r w:rsidR="00511D06">
        <w:rPr>
          <w:rStyle w:val="CommentReference"/>
        </w:rPr>
        <w:commentReference w:id="35"/>
      </w:r>
      <w:r w:rsidRPr="00487705">
        <w:rPr>
          <w:rFonts w:asciiTheme="majorHAnsi" w:eastAsia="Arial" w:hAnsiTheme="majorHAnsi" w:cstheme="majorHAnsi"/>
          <w:sz w:val="24"/>
          <w:szCs w:val="24"/>
        </w:rPr>
        <w:t xml:space="preserve"> as improving forage utilization, enhancing native plant communities, and protecting sensitive ecological areas—are achievable and sustainable over time. It also facilitates adaptive management, allowing landowners to prioritize upgrades or repairs that support both ecological goals and livestock productivity. Therefore, it is essential to evaluate and document the condition of existing infrastructure within the area to be grazed</w:t>
      </w:r>
      <w:r w:rsidR="00770481" w:rsidRPr="00487705">
        <w:rPr>
          <w:rFonts w:asciiTheme="majorHAnsi" w:eastAsia="Arial" w:hAnsiTheme="majorHAnsi" w:cstheme="majorHAnsi"/>
          <w:sz w:val="24"/>
          <w:szCs w:val="24"/>
        </w:rPr>
        <w:t>, especially if additional infrastructure is needed to facilitate the grazing plan and achievement of desired outcomes</w:t>
      </w:r>
      <w:r w:rsidRPr="00487705">
        <w:rPr>
          <w:rFonts w:asciiTheme="majorHAnsi" w:eastAsia="Arial" w:hAnsiTheme="majorHAnsi" w:cstheme="majorHAnsi"/>
          <w:sz w:val="24"/>
          <w:szCs w:val="24"/>
        </w:rPr>
        <w:t xml:space="preserve">. </w:t>
      </w:r>
    </w:p>
    <w:p w14:paraId="2CC4E95C" w14:textId="711F5AFE" w:rsidR="7E549E65" w:rsidRPr="00487705" w:rsidRDefault="6E218426" w:rsidP="7E549E6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Infrastructure </w:t>
      </w:r>
      <w:r w:rsidR="00770481" w:rsidRPr="00487705">
        <w:rPr>
          <w:rFonts w:asciiTheme="majorHAnsi" w:eastAsia="Arial" w:hAnsiTheme="majorHAnsi" w:cstheme="majorHAnsi"/>
          <w:sz w:val="24"/>
          <w:szCs w:val="24"/>
        </w:rPr>
        <w:t xml:space="preserve">may </w:t>
      </w:r>
      <w:r w:rsidRPr="00487705">
        <w:rPr>
          <w:rFonts w:asciiTheme="majorHAnsi" w:eastAsia="Arial" w:hAnsiTheme="majorHAnsi" w:cstheme="majorHAnsi"/>
          <w:sz w:val="24"/>
          <w:szCs w:val="24"/>
        </w:rPr>
        <w:t>include roads, established trails, watering points, water tanks, wells, and permanent fencing, all of which may serve as the backbone of an effective grazing management plan. The placement and condition of infrastructure components directly influence livestock distribution, forage use, animal health, and environmental outcomes (Teague et al. 2013).</w:t>
      </w:r>
    </w:p>
    <w:p w14:paraId="39F2BA5F" w14:textId="493EDFAA" w:rsidR="7E549E65" w:rsidRPr="00487705" w:rsidRDefault="6E218426" w:rsidP="7E549E65">
      <w:pPr>
        <w:spacing w:after="240"/>
        <w:rPr>
          <w:rFonts w:asciiTheme="majorHAnsi" w:eastAsia="Arial" w:hAnsiTheme="majorHAnsi" w:cstheme="majorHAnsi"/>
          <w:sz w:val="24"/>
          <w:szCs w:val="24"/>
        </w:rPr>
      </w:pPr>
      <w:commentRangeStart w:id="36"/>
      <w:r w:rsidRPr="00487705">
        <w:rPr>
          <w:rFonts w:asciiTheme="majorHAnsi" w:eastAsia="Arial" w:hAnsiTheme="majorHAnsi" w:cstheme="majorHAnsi"/>
          <w:sz w:val="24"/>
          <w:szCs w:val="24"/>
        </w:rPr>
        <w:t>Water points, for instance, are critical in influencing livestock movement and concentration patterns. Poorly placed or malfunctioning water systems can lead to overgrazing near water sources and underutilization of forage in more remote areas (Gerrish 2004). Ensuring that water infrastructure is operational, evenly distributed, and accessible helps achieve more uniform grazing pressure—often a goal of prescribed grazing (NRCS 2023).</w:t>
      </w:r>
      <w:commentRangeEnd w:id="36"/>
      <w:r w:rsidR="7E549E65" w:rsidRPr="00487705">
        <w:rPr>
          <w:rStyle w:val="CommentReference"/>
          <w:rFonts w:asciiTheme="majorHAnsi" w:hAnsiTheme="majorHAnsi" w:cstheme="majorHAnsi"/>
          <w:sz w:val="24"/>
          <w:szCs w:val="24"/>
        </w:rPr>
        <w:commentReference w:id="36"/>
      </w:r>
    </w:p>
    <w:p w14:paraId="29601B35" w14:textId="2B10970B" w:rsidR="7E549E65" w:rsidRPr="00487705" w:rsidRDefault="00167BFB" w:rsidP="7E549E6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Well</w:t>
      </w:r>
      <w:r w:rsidR="00BA6889" w:rsidRPr="00487705">
        <w:rPr>
          <w:rFonts w:asciiTheme="majorHAnsi" w:eastAsia="Arial" w:hAnsiTheme="majorHAnsi" w:cstheme="majorHAnsi"/>
          <w:sz w:val="24"/>
          <w:szCs w:val="24"/>
        </w:rPr>
        <w:t>-</w:t>
      </w:r>
      <w:r w:rsidRPr="00487705">
        <w:rPr>
          <w:rFonts w:asciiTheme="majorHAnsi" w:eastAsia="Arial" w:hAnsiTheme="majorHAnsi" w:cstheme="majorHAnsi"/>
          <w:sz w:val="24"/>
          <w:szCs w:val="24"/>
        </w:rPr>
        <w:t xml:space="preserve">designed and maintained roads </w:t>
      </w:r>
      <w:r w:rsidR="6E218426" w:rsidRPr="00487705">
        <w:rPr>
          <w:rFonts w:asciiTheme="majorHAnsi" w:eastAsia="Arial" w:hAnsiTheme="majorHAnsi" w:cstheme="majorHAnsi"/>
          <w:sz w:val="24"/>
          <w:szCs w:val="24"/>
        </w:rPr>
        <w:t xml:space="preserve">and access routes are vital for transporting equipment and livestock, checking </w:t>
      </w:r>
      <w:r w:rsidR="00BA6889" w:rsidRPr="00487705">
        <w:rPr>
          <w:rFonts w:asciiTheme="majorHAnsi" w:eastAsia="Arial" w:hAnsiTheme="majorHAnsi" w:cstheme="majorHAnsi"/>
          <w:sz w:val="24"/>
          <w:szCs w:val="24"/>
        </w:rPr>
        <w:t xml:space="preserve">on </w:t>
      </w:r>
      <w:r w:rsidR="6E218426" w:rsidRPr="00487705">
        <w:rPr>
          <w:rFonts w:asciiTheme="majorHAnsi" w:eastAsia="Arial" w:hAnsiTheme="majorHAnsi" w:cstheme="majorHAnsi"/>
          <w:sz w:val="24"/>
          <w:szCs w:val="24"/>
        </w:rPr>
        <w:t>livestock</w:t>
      </w:r>
      <w:r w:rsidR="00BA6889" w:rsidRPr="00487705">
        <w:rPr>
          <w:rFonts w:asciiTheme="majorHAnsi" w:eastAsia="Arial" w:hAnsiTheme="majorHAnsi" w:cstheme="majorHAnsi"/>
          <w:sz w:val="24"/>
          <w:szCs w:val="24"/>
        </w:rPr>
        <w:t xml:space="preserve"> (e.g., herd health checks)</w:t>
      </w:r>
      <w:r w:rsidR="6E218426" w:rsidRPr="00487705">
        <w:rPr>
          <w:rFonts w:asciiTheme="majorHAnsi" w:eastAsia="Arial" w:hAnsiTheme="majorHAnsi" w:cstheme="majorHAnsi"/>
          <w:sz w:val="24"/>
          <w:szCs w:val="24"/>
        </w:rPr>
        <w:t>, and managing livestock placement and grazing schedules. Deteriorated or eroded roads can hinder management efforts and increase the risk of environmental damage, such as sediment delivery into nearby waterways. Additionally, roads in disrepair may limit emergency access or delay movement of livestock, reducing the ability of grazing managers to identify and respond to changes and needs to achieve goals of the grazing plan (Clary &amp; Leininger 2000).</w:t>
      </w:r>
    </w:p>
    <w:p w14:paraId="2440A87E" w14:textId="41F5BC4D" w:rsidR="7E549E65" w:rsidRPr="00487705" w:rsidRDefault="6E218426" w:rsidP="7E549E6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Fencing—whether permanent or temporary—must be evaluated for its ability to contain livestock and create appropriate grazing units. Fences that are broken, poorly maintained, or improperly placed </w:t>
      </w:r>
      <w:r w:rsidR="00167BFB" w:rsidRPr="00487705">
        <w:rPr>
          <w:rFonts w:asciiTheme="majorHAnsi" w:eastAsia="Arial" w:hAnsiTheme="majorHAnsi" w:cstheme="majorHAnsi"/>
          <w:sz w:val="24"/>
          <w:szCs w:val="24"/>
        </w:rPr>
        <w:t xml:space="preserve">provide less control over livestock and </w:t>
      </w:r>
      <w:r w:rsidRPr="00487705">
        <w:rPr>
          <w:rFonts w:asciiTheme="majorHAnsi" w:eastAsia="Arial" w:hAnsiTheme="majorHAnsi" w:cstheme="majorHAnsi"/>
          <w:sz w:val="24"/>
          <w:szCs w:val="24"/>
        </w:rPr>
        <w:t xml:space="preserve">can compromise any grazing system, allowing livestock to return to previously grazed areas before adequate plant recovery, leading to overgrazing and long-term degradation of vegetation and other resources (Teague et al. 2013). In fire-prone landscapes, it is also advisable to consider wildfire-friendly fencing designs, such as using metal </w:t>
      </w:r>
      <w:r w:rsidR="006602E8" w:rsidRPr="00487705">
        <w:rPr>
          <w:rFonts w:asciiTheme="majorHAnsi" w:eastAsia="Arial" w:hAnsiTheme="majorHAnsi" w:cstheme="majorHAnsi"/>
          <w:sz w:val="24"/>
          <w:szCs w:val="24"/>
        </w:rPr>
        <w:t>fence</w:t>
      </w:r>
      <w:r w:rsidRPr="00487705">
        <w:rPr>
          <w:rFonts w:asciiTheme="majorHAnsi" w:eastAsia="Arial" w:hAnsiTheme="majorHAnsi" w:cstheme="majorHAnsi"/>
          <w:sz w:val="24"/>
          <w:szCs w:val="24"/>
        </w:rPr>
        <w:t xml:space="preserve">posts or non-flammable materials to reduce potential hazards </w:t>
      </w:r>
      <w:r w:rsidR="00167BFB" w:rsidRPr="00487705">
        <w:rPr>
          <w:rFonts w:asciiTheme="majorHAnsi" w:eastAsia="Arial" w:hAnsiTheme="majorHAnsi" w:cstheme="majorHAnsi"/>
          <w:sz w:val="24"/>
          <w:szCs w:val="24"/>
        </w:rPr>
        <w:t xml:space="preserve">of </w:t>
      </w:r>
      <w:r w:rsidR="006602E8" w:rsidRPr="00487705">
        <w:rPr>
          <w:rFonts w:asciiTheme="majorHAnsi" w:eastAsia="Arial" w:hAnsiTheme="majorHAnsi" w:cstheme="majorHAnsi"/>
          <w:sz w:val="24"/>
          <w:szCs w:val="24"/>
        </w:rPr>
        <w:t xml:space="preserve">wooden </w:t>
      </w:r>
      <w:r w:rsidR="00167BFB" w:rsidRPr="00487705">
        <w:rPr>
          <w:rFonts w:asciiTheme="majorHAnsi" w:eastAsia="Arial" w:hAnsiTheme="majorHAnsi" w:cstheme="majorHAnsi"/>
          <w:sz w:val="24"/>
          <w:szCs w:val="24"/>
        </w:rPr>
        <w:t xml:space="preserve">fenceposts </w:t>
      </w:r>
      <w:r w:rsidR="006602E8" w:rsidRPr="00487705">
        <w:rPr>
          <w:rFonts w:asciiTheme="majorHAnsi" w:eastAsia="Arial" w:hAnsiTheme="majorHAnsi" w:cstheme="majorHAnsi"/>
          <w:sz w:val="24"/>
          <w:szCs w:val="24"/>
        </w:rPr>
        <w:t xml:space="preserve">acting as </w:t>
      </w:r>
      <w:r w:rsidR="00167BFB" w:rsidRPr="00487705">
        <w:rPr>
          <w:rFonts w:asciiTheme="majorHAnsi" w:eastAsia="Arial" w:hAnsiTheme="majorHAnsi" w:cstheme="majorHAnsi"/>
          <w:sz w:val="24"/>
          <w:szCs w:val="24"/>
        </w:rPr>
        <w:t>fuel</w:t>
      </w:r>
      <w:r w:rsidR="006602E8" w:rsidRPr="00487705">
        <w:rPr>
          <w:rFonts w:asciiTheme="majorHAnsi" w:eastAsia="Arial" w:hAnsiTheme="majorHAnsi" w:cstheme="majorHAnsi"/>
          <w:sz w:val="24"/>
          <w:szCs w:val="24"/>
        </w:rPr>
        <w:t>s</w:t>
      </w:r>
      <w:r w:rsidR="00167BFB"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during fire events.</w:t>
      </w:r>
      <w:r w:rsidR="00BA6889" w:rsidRPr="00487705">
        <w:rPr>
          <w:rFonts w:asciiTheme="majorHAnsi" w:eastAsia="Arial" w:hAnsiTheme="majorHAnsi" w:cstheme="majorHAnsi"/>
          <w:sz w:val="24"/>
          <w:szCs w:val="24"/>
        </w:rPr>
        <w:t xml:space="preserve"> Replacement of fencing is often </w:t>
      </w:r>
      <w:r w:rsidR="00BA6889" w:rsidRPr="00487705">
        <w:rPr>
          <w:rFonts w:asciiTheme="majorHAnsi" w:eastAsia="Arial" w:hAnsiTheme="majorHAnsi" w:cstheme="majorHAnsi"/>
          <w:sz w:val="24"/>
          <w:szCs w:val="24"/>
        </w:rPr>
        <w:lastRenderedPageBreak/>
        <w:t xml:space="preserve">prohibitively costly for individual Grazing Operators, so efforts to reduce fence damage in the event of a fire can support continued grazing management in burned landscapes. </w:t>
      </w:r>
    </w:p>
    <w:p w14:paraId="5372C46A" w14:textId="47E3A436" w:rsidR="7E549E65" w:rsidRPr="00487705" w:rsidRDefault="00067540" w:rsidP="00F44F9A">
      <w:pPr>
        <w:pStyle w:val="Heading3"/>
        <w:numPr>
          <w:ilvl w:val="0"/>
          <w:numId w:val="51"/>
        </w:numPr>
        <w:rPr>
          <w:rFonts w:asciiTheme="majorHAnsi" w:eastAsia="Arial" w:hAnsiTheme="majorHAnsi" w:cstheme="majorHAnsi"/>
        </w:rPr>
      </w:pPr>
      <w:bookmarkStart w:id="37" w:name="_Toc210859796"/>
      <w:r w:rsidRPr="00487705">
        <w:rPr>
          <w:rFonts w:asciiTheme="majorHAnsi" w:hAnsiTheme="majorHAnsi" w:cstheme="majorHAnsi"/>
        </w:rPr>
        <w:t>Set Goals</w:t>
      </w:r>
      <w:r w:rsidR="006602E8" w:rsidRPr="00487705">
        <w:rPr>
          <w:rFonts w:asciiTheme="majorHAnsi" w:hAnsiTheme="majorHAnsi" w:cstheme="majorHAnsi"/>
        </w:rPr>
        <w:t xml:space="preserve"> and Objectives</w:t>
      </w:r>
      <w:bookmarkEnd w:id="37"/>
    </w:p>
    <w:p w14:paraId="67997214" w14:textId="7564D42B" w:rsidR="7E549E65" w:rsidRPr="00487705" w:rsidRDefault="000E0EC2" w:rsidP="0048770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When planning a prescribed grazing project, clearly defining management goals is a critical first step. Establishing specific goals—such as reducing invasive species, improving habitat quality, or decreasing fuel loads—guides decisions throughout the process. C</w:t>
      </w:r>
      <w:r w:rsidR="7E549E65" w:rsidRPr="00487705">
        <w:rPr>
          <w:rFonts w:asciiTheme="majorHAnsi" w:eastAsia="Arial" w:hAnsiTheme="majorHAnsi" w:cstheme="majorHAnsi"/>
          <w:sz w:val="24"/>
          <w:szCs w:val="24"/>
        </w:rPr>
        <w:t xml:space="preserve">areful consideration </w:t>
      </w:r>
      <w:r w:rsidRPr="00487705">
        <w:rPr>
          <w:rFonts w:asciiTheme="majorHAnsi" w:eastAsia="Arial" w:hAnsiTheme="majorHAnsi" w:cstheme="majorHAnsi"/>
          <w:sz w:val="24"/>
          <w:szCs w:val="24"/>
        </w:rPr>
        <w:t xml:space="preserve">at the landscape scale </w:t>
      </w:r>
      <w:r w:rsidR="7E549E65" w:rsidRPr="00487705">
        <w:rPr>
          <w:rFonts w:asciiTheme="majorHAnsi" w:eastAsia="Arial" w:hAnsiTheme="majorHAnsi" w:cstheme="majorHAnsi"/>
          <w:sz w:val="24"/>
          <w:szCs w:val="24"/>
        </w:rPr>
        <w:t xml:space="preserve">of project size and the </w:t>
      </w:r>
      <w:r w:rsidRPr="00487705">
        <w:rPr>
          <w:rFonts w:asciiTheme="majorHAnsi" w:eastAsia="Arial" w:hAnsiTheme="majorHAnsi" w:cstheme="majorHAnsi"/>
          <w:sz w:val="24"/>
          <w:szCs w:val="24"/>
        </w:rPr>
        <w:t xml:space="preserve">amount </w:t>
      </w:r>
      <w:r w:rsidR="7E549E65" w:rsidRPr="00487705">
        <w:rPr>
          <w:rFonts w:asciiTheme="majorHAnsi" w:eastAsia="Arial" w:hAnsiTheme="majorHAnsi" w:cstheme="majorHAnsi"/>
          <w:sz w:val="24"/>
          <w:szCs w:val="24"/>
        </w:rPr>
        <w:t>and type of vegetation to be removed is essential to ensure both ecological effectiveness and operational efficiency</w:t>
      </w:r>
      <w:r w:rsidRPr="00487705">
        <w:rPr>
          <w:rFonts w:asciiTheme="majorHAnsi" w:eastAsia="Arial" w:hAnsiTheme="majorHAnsi" w:cstheme="majorHAnsi"/>
          <w:sz w:val="24"/>
          <w:szCs w:val="24"/>
        </w:rPr>
        <w:t xml:space="preserve">, especially when choosing the species to graze. Landscape attributes </w:t>
      </w:r>
      <w:r w:rsidR="7E549E65" w:rsidRPr="00487705">
        <w:rPr>
          <w:rFonts w:asciiTheme="majorHAnsi" w:eastAsia="Arial" w:hAnsiTheme="majorHAnsi" w:cstheme="majorHAnsi"/>
          <w:sz w:val="24"/>
          <w:szCs w:val="24"/>
        </w:rPr>
        <w:t xml:space="preserve">influence decisions such as the </w:t>
      </w:r>
      <w:r w:rsidR="006602E8" w:rsidRPr="00487705">
        <w:rPr>
          <w:rFonts w:asciiTheme="majorHAnsi" w:eastAsia="Arial" w:hAnsiTheme="majorHAnsi" w:cstheme="majorHAnsi"/>
          <w:sz w:val="24"/>
          <w:szCs w:val="24"/>
        </w:rPr>
        <w:t xml:space="preserve">species, </w:t>
      </w:r>
      <w:r w:rsidR="7E549E65" w:rsidRPr="00487705">
        <w:rPr>
          <w:rFonts w:asciiTheme="majorHAnsi" w:eastAsia="Arial" w:hAnsiTheme="majorHAnsi" w:cstheme="majorHAnsi"/>
          <w:sz w:val="24"/>
          <w:szCs w:val="24"/>
        </w:rPr>
        <w:t>number</w:t>
      </w:r>
      <w:r w:rsidR="006602E8" w:rsidRPr="00487705">
        <w:rPr>
          <w:rFonts w:asciiTheme="majorHAnsi" w:eastAsia="Arial" w:hAnsiTheme="majorHAnsi" w:cstheme="majorHAnsi"/>
          <w:sz w:val="24"/>
          <w:szCs w:val="24"/>
        </w:rPr>
        <w:t>,</w:t>
      </w:r>
      <w:r w:rsidR="7E549E65" w:rsidRPr="00487705">
        <w:rPr>
          <w:rFonts w:asciiTheme="majorHAnsi" w:eastAsia="Arial" w:hAnsiTheme="majorHAnsi" w:cstheme="majorHAnsi"/>
          <w:sz w:val="24"/>
          <w:szCs w:val="24"/>
        </w:rPr>
        <w:t xml:space="preserve"> and type of livestock, duration and timing of grazing periods, and suitability of the landscape for grazing.</w:t>
      </w:r>
    </w:p>
    <w:p w14:paraId="18C64C70" w14:textId="179BB252" w:rsidR="7E549E65" w:rsidRPr="00487705" w:rsidRDefault="7E549E65" w:rsidP="7E549E6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Larger </w:t>
      </w:r>
      <w:r w:rsidR="006602E8" w:rsidRPr="00487705">
        <w:rPr>
          <w:rFonts w:asciiTheme="majorHAnsi" w:eastAsia="Arial" w:hAnsiTheme="majorHAnsi" w:cstheme="majorHAnsi"/>
          <w:sz w:val="24"/>
          <w:szCs w:val="24"/>
        </w:rPr>
        <w:t xml:space="preserve">management areas </w:t>
      </w:r>
      <w:r w:rsidRPr="00487705">
        <w:rPr>
          <w:rFonts w:asciiTheme="majorHAnsi" w:eastAsia="Arial" w:hAnsiTheme="majorHAnsi" w:cstheme="majorHAnsi"/>
          <w:sz w:val="24"/>
          <w:szCs w:val="24"/>
        </w:rPr>
        <w:t xml:space="preserve">may benefit from multi-species or sequential grazing strategies that can effectively manage vegetation structure while minimizing </w:t>
      </w:r>
      <w:r w:rsidR="006602E8" w:rsidRPr="00487705">
        <w:rPr>
          <w:rFonts w:asciiTheme="majorHAnsi" w:eastAsia="Arial" w:hAnsiTheme="majorHAnsi" w:cstheme="majorHAnsi"/>
          <w:sz w:val="24"/>
          <w:szCs w:val="24"/>
        </w:rPr>
        <w:t xml:space="preserve">or avoiding </w:t>
      </w:r>
      <w:r w:rsidRPr="00487705">
        <w:rPr>
          <w:rFonts w:asciiTheme="majorHAnsi" w:eastAsia="Arial" w:hAnsiTheme="majorHAnsi" w:cstheme="majorHAnsi"/>
          <w:sz w:val="24"/>
          <w:szCs w:val="24"/>
        </w:rPr>
        <w:t xml:space="preserve">overgrazing. </w:t>
      </w:r>
      <w:commentRangeStart w:id="38"/>
      <w:commentRangeStart w:id="39"/>
      <w:r w:rsidRPr="00487705">
        <w:rPr>
          <w:rFonts w:asciiTheme="majorHAnsi" w:eastAsia="Arial" w:hAnsiTheme="majorHAnsi" w:cstheme="majorHAnsi"/>
          <w:sz w:val="24"/>
          <w:szCs w:val="24"/>
        </w:rPr>
        <w:t>For example, goats are particularly effective for reducing woody and shrubby biomass, while cattle and sheep may be more appropriate for managing grasses and herbaceous cover</w:t>
      </w:r>
      <w:commentRangeEnd w:id="38"/>
      <w:r w:rsidR="00167BFB" w:rsidRPr="00487705">
        <w:rPr>
          <w:rStyle w:val="CommentReference"/>
          <w:rFonts w:asciiTheme="majorHAnsi" w:hAnsiTheme="majorHAnsi" w:cstheme="majorHAnsi"/>
          <w:sz w:val="24"/>
          <w:szCs w:val="24"/>
        </w:rPr>
        <w:commentReference w:id="38"/>
      </w:r>
      <w:commentRangeEnd w:id="39"/>
      <w:r w:rsidR="006602E8" w:rsidRPr="00487705">
        <w:rPr>
          <w:rStyle w:val="CommentReference"/>
          <w:rFonts w:asciiTheme="majorHAnsi" w:hAnsiTheme="majorHAnsi" w:cstheme="majorHAnsi"/>
          <w:sz w:val="24"/>
          <w:szCs w:val="24"/>
        </w:rPr>
        <w:commentReference w:id="39"/>
      </w:r>
      <w:r w:rsidRPr="00487705">
        <w:rPr>
          <w:rFonts w:asciiTheme="majorHAnsi" w:eastAsia="Arial" w:hAnsiTheme="majorHAnsi" w:cstheme="majorHAnsi"/>
          <w:sz w:val="24"/>
          <w:szCs w:val="24"/>
        </w:rPr>
        <w:t xml:space="preserve"> (Hart et al. 1993</w:t>
      </w:r>
      <w:r w:rsidR="006602E8"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USDA NRCS</w:t>
      </w:r>
      <w:r w:rsidR="006602E8"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 xml:space="preserve">2023). The spatial scale </w:t>
      </w:r>
      <w:r w:rsidR="006602E8" w:rsidRPr="00487705">
        <w:rPr>
          <w:rFonts w:asciiTheme="majorHAnsi" w:eastAsia="Arial" w:hAnsiTheme="majorHAnsi" w:cstheme="majorHAnsi"/>
          <w:sz w:val="24"/>
          <w:szCs w:val="24"/>
        </w:rPr>
        <w:t xml:space="preserve">and topography </w:t>
      </w:r>
      <w:r w:rsidRPr="00487705">
        <w:rPr>
          <w:rFonts w:asciiTheme="majorHAnsi" w:eastAsia="Arial" w:hAnsiTheme="majorHAnsi" w:cstheme="majorHAnsi"/>
          <w:sz w:val="24"/>
          <w:szCs w:val="24"/>
        </w:rPr>
        <w:t xml:space="preserve">of the project </w:t>
      </w:r>
      <w:r w:rsidR="006602E8" w:rsidRPr="00487705">
        <w:rPr>
          <w:rFonts w:asciiTheme="majorHAnsi" w:eastAsia="Arial" w:hAnsiTheme="majorHAnsi" w:cstheme="majorHAnsi"/>
          <w:sz w:val="24"/>
          <w:szCs w:val="24"/>
        </w:rPr>
        <w:t xml:space="preserve">area </w:t>
      </w:r>
      <w:r w:rsidRPr="00487705">
        <w:rPr>
          <w:rFonts w:asciiTheme="majorHAnsi" w:eastAsia="Arial" w:hAnsiTheme="majorHAnsi" w:cstheme="majorHAnsi"/>
          <w:sz w:val="24"/>
          <w:szCs w:val="24"/>
        </w:rPr>
        <w:t>also affects infrastructure needs—such as fencing, water access, and herding labor—and determines how much of the area can be grazed within a given timeframe without compromising plant recovery or soil health.</w:t>
      </w:r>
    </w:p>
    <w:p w14:paraId="15414ED3" w14:textId="2FFFC2A1" w:rsidR="7E549E65" w:rsidRPr="00487705" w:rsidRDefault="0EB6917D" w:rsidP="7E549E65">
      <w:pPr>
        <w:spacing w:after="240"/>
        <w:rPr>
          <w:rFonts w:asciiTheme="majorHAnsi" w:eastAsia="Arial" w:hAnsiTheme="majorHAnsi" w:cstheme="majorHAnsi"/>
          <w:sz w:val="24"/>
          <w:szCs w:val="24"/>
        </w:rPr>
      </w:pPr>
      <w:commentRangeStart w:id="40"/>
      <w:commentRangeStart w:id="41"/>
      <w:r w:rsidRPr="00487705">
        <w:rPr>
          <w:rFonts w:asciiTheme="majorHAnsi" w:eastAsia="Arial" w:hAnsiTheme="majorHAnsi" w:cstheme="majorHAnsi"/>
          <w:sz w:val="24"/>
          <w:szCs w:val="24"/>
        </w:rPr>
        <w:t xml:space="preserve">Similarly, the amount and type of vegetation targeted for removal directly affects stocking rates and grazing intensity. Heavier fuel loads or dense stands of invasive annual grasses, such as </w:t>
      </w:r>
      <w:commentRangeStart w:id="42"/>
      <w:r w:rsidRPr="00487705">
        <w:rPr>
          <w:rFonts w:asciiTheme="majorHAnsi" w:eastAsia="Arial" w:hAnsiTheme="majorHAnsi" w:cstheme="majorHAnsi"/>
          <w:i/>
          <w:iCs/>
          <w:sz w:val="24"/>
          <w:szCs w:val="24"/>
        </w:rPr>
        <w:t>Bromus diandrus</w:t>
      </w:r>
      <w:commentRangeEnd w:id="42"/>
      <w:r w:rsidR="00B20270" w:rsidRPr="00487705">
        <w:rPr>
          <w:rStyle w:val="CommentReference"/>
          <w:rFonts w:asciiTheme="majorHAnsi" w:hAnsiTheme="majorHAnsi" w:cstheme="majorHAnsi"/>
          <w:sz w:val="24"/>
          <w:szCs w:val="24"/>
        </w:rPr>
        <w:commentReference w:id="42"/>
      </w:r>
      <w:r w:rsidR="007D4C21" w:rsidRPr="00A63396">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 xml:space="preserve">(ripgut brome) or </w:t>
      </w:r>
      <w:r w:rsidRPr="00487705">
        <w:rPr>
          <w:rFonts w:asciiTheme="majorHAnsi" w:eastAsia="Arial" w:hAnsiTheme="majorHAnsi" w:cstheme="majorHAnsi"/>
          <w:i/>
          <w:iCs/>
          <w:sz w:val="24"/>
          <w:szCs w:val="24"/>
        </w:rPr>
        <w:t>Avena fatua</w:t>
      </w:r>
      <w:r w:rsidRPr="00487705">
        <w:rPr>
          <w:rFonts w:asciiTheme="majorHAnsi" w:eastAsia="Arial" w:hAnsiTheme="majorHAnsi" w:cstheme="majorHAnsi"/>
          <w:sz w:val="24"/>
          <w:szCs w:val="24"/>
        </w:rPr>
        <w:t xml:space="preserve"> (wild oats), may require more intensive, short-duration grazing to reduce biomass before seed set, a critical window for disrupting invasive species cycles </w:t>
      </w:r>
      <w:commentRangeEnd w:id="40"/>
      <w:r w:rsidR="009F2F59" w:rsidRPr="00487705">
        <w:rPr>
          <w:rStyle w:val="CommentReference"/>
          <w:rFonts w:asciiTheme="majorHAnsi" w:hAnsiTheme="majorHAnsi" w:cstheme="majorHAnsi"/>
          <w:sz w:val="24"/>
          <w:szCs w:val="24"/>
        </w:rPr>
        <w:commentReference w:id="40"/>
      </w:r>
      <w:commentRangeEnd w:id="41"/>
      <w:r w:rsidR="006602E8" w:rsidRPr="00487705">
        <w:rPr>
          <w:rStyle w:val="CommentReference"/>
          <w:rFonts w:asciiTheme="majorHAnsi" w:hAnsiTheme="majorHAnsi" w:cstheme="majorHAnsi"/>
          <w:sz w:val="24"/>
          <w:szCs w:val="24"/>
        </w:rPr>
        <w:commentReference w:id="41"/>
      </w:r>
      <w:r w:rsidRPr="00487705">
        <w:rPr>
          <w:rFonts w:asciiTheme="majorHAnsi" w:eastAsia="Arial" w:hAnsiTheme="majorHAnsi" w:cstheme="majorHAnsi"/>
          <w:sz w:val="24"/>
          <w:szCs w:val="24"/>
        </w:rPr>
        <w:t xml:space="preserve">(DiTomaso et al. 2017). Conversely, </w:t>
      </w:r>
      <w:r w:rsidR="00B20270" w:rsidRPr="00487705">
        <w:rPr>
          <w:rFonts w:asciiTheme="majorHAnsi" w:eastAsia="Arial" w:hAnsiTheme="majorHAnsi" w:cstheme="majorHAnsi"/>
          <w:sz w:val="24"/>
          <w:szCs w:val="24"/>
        </w:rPr>
        <w:t xml:space="preserve">sparsely </w:t>
      </w:r>
      <w:r w:rsidRPr="00487705">
        <w:rPr>
          <w:rFonts w:asciiTheme="majorHAnsi" w:eastAsia="Arial" w:hAnsiTheme="majorHAnsi" w:cstheme="majorHAnsi"/>
          <w:sz w:val="24"/>
          <w:szCs w:val="24"/>
        </w:rPr>
        <w:t xml:space="preserve">vegetated areas or landscapes dominated by sensitive native species may require lighter grazing </w:t>
      </w:r>
      <w:r w:rsidR="00B20270" w:rsidRPr="00487705">
        <w:rPr>
          <w:rFonts w:asciiTheme="majorHAnsi" w:eastAsia="Arial" w:hAnsiTheme="majorHAnsi" w:cstheme="majorHAnsi"/>
          <w:sz w:val="24"/>
          <w:szCs w:val="24"/>
        </w:rPr>
        <w:t xml:space="preserve">(i.e., manipulating stocking rate, density, timing, and/or duration) </w:t>
      </w:r>
      <w:r w:rsidRPr="00487705">
        <w:rPr>
          <w:rFonts w:asciiTheme="majorHAnsi" w:eastAsia="Arial" w:hAnsiTheme="majorHAnsi" w:cstheme="majorHAnsi"/>
          <w:sz w:val="24"/>
          <w:szCs w:val="24"/>
        </w:rPr>
        <w:t>or seasonal exclusion to avoid degradation.</w:t>
      </w:r>
    </w:p>
    <w:p w14:paraId="22FC8C45" w14:textId="319FAF5E" w:rsidR="7E549E65" w:rsidRPr="00487705" w:rsidRDefault="7E549E65" w:rsidP="7E549E6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Understanding these</w:t>
      </w:r>
      <w:r w:rsidR="000E0EC2" w:rsidRPr="00487705">
        <w:rPr>
          <w:rFonts w:asciiTheme="majorHAnsi" w:eastAsia="Arial" w:hAnsiTheme="majorHAnsi" w:cstheme="majorHAnsi"/>
          <w:sz w:val="24"/>
          <w:szCs w:val="24"/>
        </w:rPr>
        <w:t xml:space="preserve"> attributes </w:t>
      </w:r>
      <w:r w:rsidRPr="00487705">
        <w:rPr>
          <w:rFonts w:asciiTheme="majorHAnsi" w:eastAsia="Arial" w:hAnsiTheme="majorHAnsi" w:cstheme="majorHAnsi"/>
          <w:sz w:val="24"/>
          <w:szCs w:val="24"/>
        </w:rPr>
        <w:t xml:space="preserve">helps determine the optimal location and scale of prescribed grazing within a broader landscape management strategy. For instance, smaller, </w:t>
      </w:r>
      <w:r w:rsidR="00B20270" w:rsidRPr="00487705">
        <w:rPr>
          <w:rFonts w:asciiTheme="majorHAnsi" w:eastAsia="Arial" w:hAnsiTheme="majorHAnsi" w:cstheme="majorHAnsi"/>
          <w:sz w:val="24"/>
          <w:szCs w:val="24"/>
        </w:rPr>
        <w:t xml:space="preserve">prescribed </w:t>
      </w:r>
      <w:r w:rsidRPr="00487705">
        <w:rPr>
          <w:rFonts w:asciiTheme="majorHAnsi" w:eastAsia="Arial" w:hAnsiTheme="majorHAnsi" w:cstheme="majorHAnsi"/>
          <w:sz w:val="24"/>
          <w:szCs w:val="24"/>
        </w:rPr>
        <w:t>grazing units can be strategically placed in fuel break zones, near critical infrastructure, or around high-value habitat to meet specific conservation or fire mitigation goals (Launchbaugh &amp; Walker, 2006). In contrast, broadscale rangeland restoration may demand a more flexible, adaptive grazing system that considers multiple paddocks and longer-term monitoring.</w:t>
      </w:r>
    </w:p>
    <w:p w14:paraId="0520DCCC" w14:textId="66C8A8AF" w:rsidR="7E549E65" w:rsidRPr="00487705" w:rsidRDefault="22F0EE71" w:rsidP="7E549E6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lastRenderedPageBreak/>
        <w:t xml:space="preserve">Ultimately, aligning project </w:t>
      </w:r>
      <w:r w:rsidR="000E0EC2" w:rsidRPr="00487705">
        <w:rPr>
          <w:rFonts w:asciiTheme="majorHAnsi" w:eastAsia="Arial" w:hAnsiTheme="majorHAnsi" w:cstheme="majorHAnsi"/>
          <w:sz w:val="24"/>
          <w:szCs w:val="24"/>
        </w:rPr>
        <w:t xml:space="preserve">goals, scale, </w:t>
      </w:r>
      <w:r w:rsidRPr="00487705">
        <w:rPr>
          <w:rFonts w:asciiTheme="majorHAnsi" w:eastAsia="Arial" w:hAnsiTheme="majorHAnsi" w:cstheme="majorHAnsi"/>
          <w:sz w:val="24"/>
          <w:szCs w:val="24"/>
        </w:rPr>
        <w:t xml:space="preserve">and vegetation </w:t>
      </w:r>
      <w:r w:rsidR="000E0EC2" w:rsidRPr="00487705">
        <w:rPr>
          <w:rFonts w:asciiTheme="majorHAnsi" w:eastAsia="Arial" w:hAnsiTheme="majorHAnsi" w:cstheme="majorHAnsi"/>
          <w:sz w:val="24"/>
          <w:szCs w:val="24"/>
        </w:rPr>
        <w:t xml:space="preserve">types and </w:t>
      </w:r>
      <w:r w:rsidRPr="00487705">
        <w:rPr>
          <w:rFonts w:asciiTheme="majorHAnsi" w:eastAsia="Arial" w:hAnsiTheme="majorHAnsi" w:cstheme="majorHAnsi"/>
          <w:sz w:val="24"/>
          <w:szCs w:val="24"/>
        </w:rPr>
        <w:t xml:space="preserve">condition with livestock </w:t>
      </w:r>
      <w:r w:rsidR="000E0EC2" w:rsidRPr="00487705">
        <w:rPr>
          <w:rFonts w:asciiTheme="majorHAnsi" w:eastAsia="Arial" w:hAnsiTheme="majorHAnsi" w:cstheme="majorHAnsi"/>
          <w:sz w:val="24"/>
          <w:szCs w:val="24"/>
        </w:rPr>
        <w:t xml:space="preserve">grazing strategies and behaviors can better </w:t>
      </w:r>
      <w:r w:rsidRPr="00487705">
        <w:rPr>
          <w:rFonts w:asciiTheme="majorHAnsi" w:eastAsia="Arial" w:hAnsiTheme="majorHAnsi" w:cstheme="majorHAnsi"/>
          <w:sz w:val="24"/>
          <w:szCs w:val="24"/>
        </w:rPr>
        <w:t xml:space="preserve">ensure that prescribed grazing supports both ecological </w:t>
      </w:r>
      <w:r w:rsidR="000E0EC2" w:rsidRPr="00487705">
        <w:rPr>
          <w:rFonts w:asciiTheme="majorHAnsi" w:eastAsia="Arial" w:hAnsiTheme="majorHAnsi" w:cstheme="majorHAnsi"/>
          <w:sz w:val="24"/>
          <w:szCs w:val="24"/>
        </w:rPr>
        <w:t xml:space="preserve">resilience </w:t>
      </w:r>
      <w:r w:rsidRPr="00487705">
        <w:rPr>
          <w:rFonts w:asciiTheme="majorHAnsi" w:eastAsia="Arial" w:hAnsiTheme="majorHAnsi" w:cstheme="majorHAnsi"/>
          <w:sz w:val="24"/>
          <w:szCs w:val="24"/>
        </w:rPr>
        <w:t xml:space="preserve">and landowner </w:t>
      </w:r>
      <w:r w:rsidR="000E0EC2" w:rsidRPr="00487705">
        <w:rPr>
          <w:rFonts w:asciiTheme="majorHAnsi" w:eastAsia="Arial" w:hAnsiTheme="majorHAnsi" w:cstheme="majorHAnsi"/>
          <w:sz w:val="24"/>
          <w:szCs w:val="24"/>
        </w:rPr>
        <w:t xml:space="preserve">goals and </w:t>
      </w:r>
      <w:r w:rsidRPr="00487705">
        <w:rPr>
          <w:rFonts w:asciiTheme="majorHAnsi" w:eastAsia="Arial" w:hAnsiTheme="majorHAnsi" w:cstheme="majorHAnsi"/>
          <w:sz w:val="24"/>
          <w:szCs w:val="24"/>
        </w:rPr>
        <w:t>objectives</w:t>
      </w:r>
      <w:r w:rsidR="000E0EC2" w:rsidRPr="00487705">
        <w:rPr>
          <w:rFonts w:asciiTheme="majorHAnsi" w:eastAsia="Arial" w:hAnsiTheme="majorHAnsi" w:cstheme="majorHAnsi"/>
          <w:sz w:val="24"/>
          <w:szCs w:val="24"/>
        </w:rPr>
        <w:t xml:space="preserve"> (e.g., restoration)</w:t>
      </w:r>
      <w:r w:rsidRPr="00487705">
        <w:rPr>
          <w:rFonts w:asciiTheme="majorHAnsi" w:eastAsia="Arial" w:hAnsiTheme="majorHAnsi" w:cstheme="majorHAnsi"/>
          <w:sz w:val="24"/>
          <w:szCs w:val="24"/>
        </w:rPr>
        <w:t>. This balance is key to long-term sustainability and the resilience of rangeland ecosystems.</w:t>
      </w:r>
    </w:p>
    <w:p w14:paraId="6C3FB22E" w14:textId="39D2AD00" w:rsidR="26662192" w:rsidRPr="00487705" w:rsidRDefault="00B20270" w:rsidP="00F44F9A">
      <w:pPr>
        <w:pStyle w:val="Heading3"/>
        <w:numPr>
          <w:ilvl w:val="0"/>
          <w:numId w:val="51"/>
        </w:numPr>
        <w:rPr>
          <w:rFonts w:asciiTheme="majorHAnsi" w:hAnsiTheme="majorHAnsi" w:cstheme="majorHAnsi"/>
        </w:rPr>
      </w:pPr>
      <w:bookmarkStart w:id="43" w:name="_Toc210859797"/>
      <w:r w:rsidRPr="00487705">
        <w:rPr>
          <w:rFonts w:asciiTheme="majorHAnsi" w:hAnsiTheme="majorHAnsi" w:cstheme="majorHAnsi"/>
        </w:rPr>
        <w:t>Manage for Different Vegetation Types, Goals, and Animal Health</w:t>
      </w:r>
      <w:bookmarkEnd w:id="43"/>
    </w:p>
    <w:p w14:paraId="73872525" w14:textId="07BB7700" w:rsidR="00B20270" w:rsidRPr="00487705" w:rsidRDefault="161F4E50" w:rsidP="22F0EE71">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When assessing whether an area is suitable for grazing, </w:t>
      </w:r>
      <w:r w:rsidR="00B20270" w:rsidRPr="00487705">
        <w:rPr>
          <w:rFonts w:asciiTheme="majorHAnsi" w:eastAsia="Arial" w:hAnsiTheme="majorHAnsi" w:cstheme="majorHAnsi"/>
          <w:sz w:val="24"/>
          <w:szCs w:val="24"/>
        </w:rPr>
        <w:t xml:space="preserve">it is </w:t>
      </w:r>
      <w:r w:rsidRPr="00487705">
        <w:rPr>
          <w:rFonts w:asciiTheme="majorHAnsi" w:eastAsia="Arial" w:hAnsiTheme="majorHAnsi" w:cstheme="majorHAnsi"/>
          <w:sz w:val="24"/>
          <w:szCs w:val="24"/>
        </w:rPr>
        <w:t>important to first identify the type</w:t>
      </w:r>
      <w:r w:rsidR="00B20270" w:rsidRPr="00487705">
        <w:rPr>
          <w:rFonts w:asciiTheme="majorHAnsi" w:eastAsia="Arial" w:hAnsiTheme="majorHAnsi" w:cstheme="majorHAnsi"/>
          <w:sz w:val="24"/>
          <w:szCs w:val="24"/>
        </w:rPr>
        <w:t>s</w:t>
      </w:r>
      <w:r w:rsidRPr="00487705">
        <w:rPr>
          <w:rFonts w:asciiTheme="majorHAnsi" w:eastAsia="Arial" w:hAnsiTheme="majorHAnsi" w:cstheme="majorHAnsi"/>
          <w:sz w:val="24"/>
          <w:szCs w:val="24"/>
        </w:rPr>
        <w:t xml:space="preserve"> of forage present and how </w:t>
      </w:r>
      <w:r w:rsidR="00B20270" w:rsidRPr="00487705">
        <w:rPr>
          <w:rFonts w:asciiTheme="majorHAnsi" w:eastAsia="Arial" w:hAnsiTheme="majorHAnsi" w:cstheme="majorHAnsi"/>
          <w:sz w:val="24"/>
          <w:szCs w:val="24"/>
        </w:rPr>
        <w:t xml:space="preserve">they </w:t>
      </w:r>
      <w:r w:rsidRPr="00487705">
        <w:rPr>
          <w:rFonts w:asciiTheme="majorHAnsi" w:eastAsia="Arial" w:hAnsiTheme="majorHAnsi" w:cstheme="majorHAnsi"/>
          <w:sz w:val="24"/>
          <w:szCs w:val="24"/>
        </w:rPr>
        <w:t xml:space="preserve">respond to grazing </w:t>
      </w:r>
      <w:r w:rsidR="00B20270" w:rsidRPr="00487705">
        <w:rPr>
          <w:rFonts w:asciiTheme="majorHAnsi" w:eastAsia="Arial" w:hAnsiTheme="majorHAnsi" w:cstheme="majorHAnsi"/>
          <w:sz w:val="24"/>
          <w:szCs w:val="24"/>
        </w:rPr>
        <w:t>variables (e.g., duration of grazing, species grazing behaviors, frequency)</w:t>
      </w:r>
      <w:r w:rsidRPr="00487705">
        <w:rPr>
          <w:rFonts w:asciiTheme="majorHAnsi" w:eastAsia="Arial" w:hAnsiTheme="majorHAnsi" w:cstheme="majorHAnsi"/>
          <w:sz w:val="24"/>
          <w:szCs w:val="24"/>
        </w:rPr>
        <w:t xml:space="preserve">. </w:t>
      </w:r>
      <w:r w:rsidR="000E0EC2" w:rsidRPr="00487705">
        <w:rPr>
          <w:rFonts w:asciiTheme="majorHAnsi" w:eastAsia="Arial" w:hAnsiTheme="majorHAnsi" w:cstheme="majorHAnsi"/>
          <w:sz w:val="24"/>
          <w:szCs w:val="24"/>
        </w:rPr>
        <w:t xml:space="preserve">Understanding the nutritional value of available vegetation and the dietary needs of grazing animals is fundamental to the success of a prescribed grazing project. Different plant species and growth stages provide varying levels of protein, fiber, and energy, which influence animal performance and overall herd health. Matching forage quality and quantity with the nutritional requirements of livestock ensures that animals maintain good body condition while effectively achieving vegetation management goals. Regular monitoring of forage condition and animal health allows managers to adjust grazing intensity, timing, or livestock type as needed to sustain both ecological and animal well-being. </w:t>
      </w:r>
    </w:p>
    <w:p w14:paraId="08CD6DE6" w14:textId="66DA7693" w:rsidR="77E2DCCD" w:rsidRPr="00A63396" w:rsidRDefault="00B20270" w:rsidP="22F0EE71">
      <w:pPr>
        <w:spacing w:after="240"/>
        <w:rPr>
          <w:rFonts w:asciiTheme="majorHAnsi" w:hAnsiTheme="majorHAnsi" w:cstheme="majorHAnsi"/>
          <w:sz w:val="24"/>
          <w:szCs w:val="24"/>
        </w:rPr>
      </w:pPr>
      <w:r w:rsidRPr="00487705">
        <w:rPr>
          <w:rFonts w:asciiTheme="majorHAnsi" w:eastAsia="Arial" w:hAnsiTheme="majorHAnsi" w:cstheme="majorHAnsi"/>
          <w:sz w:val="24"/>
          <w:szCs w:val="24"/>
        </w:rPr>
        <w:t xml:space="preserve">Assessing plant </w:t>
      </w:r>
      <w:r w:rsidR="000E0EC2" w:rsidRPr="00487705">
        <w:rPr>
          <w:rFonts w:asciiTheme="majorHAnsi" w:eastAsia="Arial" w:hAnsiTheme="majorHAnsi" w:cstheme="majorHAnsi"/>
          <w:sz w:val="24"/>
          <w:szCs w:val="24"/>
        </w:rPr>
        <w:t xml:space="preserve">species </w:t>
      </w:r>
      <w:r w:rsidRPr="00487705">
        <w:rPr>
          <w:rFonts w:asciiTheme="majorHAnsi" w:eastAsia="Arial" w:hAnsiTheme="majorHAnsi" w:cstheme="majorHAnsi"/>
          <w:sz w:val="24"/>
          <w:szCs w:val="24"/>
        </w:rPr>
        <w:t xml:space="preserve">communities and composition </w:t>
      </w:r>
      <w:r w:rsidR="000E0EC2" w:rsidRPr="00487705">
        <w:rPr>
          <w:rFonts w:asciiTheme="majorHAnsi" w:eastAsia="Arial" w:hAnsiTheme="majorHAnsi" w:cstheme="majorHAnsi"/>
          <w:sz w:val="24"/>
          <w:szCs w:val="24"/>
        </w:rPr>
        <w:t xml:space="preserve">also </w:t>
      </w:r>
      <w:r w:rsidRPr="00487705">
        <w:rPr>
          <w:rFonts w:asciiTheme="majorHAnsi" w:eastAsia="Arial" w:hAnsiTheme="majorHAnsi" w:cstheme="majorHAnsi"/>
          <w:sz w:val="24"/>
          <w:szCs w:val="24"/>
        </w:rPr>
        <w:t xml:space="preserve">supports </w:t>
      </w:r>
      <w:r w:rsidR="000E0EC2" w:rsidRPr="00487705">
        <w:rPr>
          <w:rFonts w:asciiTheme="majorHAnsi" w:eastAsia="Arial" w:hAnsiTheme="majorHAnsi" w:cstheme="majorHAnsi"/>
          <w:sz w:val="24"/>
          <w:szCs w:val="24"/>
        </w:rPr>
        <w:t>tailor</w:t>
      </w:r>
      <w:r w:rsidRPr="00487705">
        <w:rPr>
          <w:rFonts w:asciiTheme="majorHAnsi" w:eastAsia="Arial" w:hAnsiTheme="majorHAnsi" w:cstheme="majorHAnsi"/>
          <w:sz w:val="24"/>
          <w:szCs w:val="24"/>
        </w:rPr>
        <w:t>ed</w:t>
      </w:r>
      <w:r w:rsidR="000E0EC2" w:rsidRPr="00487705">
        <w:rPr>
          <w:rFonts w:asciiTheme="majorHAnsi" w:eastAsia="Arial" w:hAnsiTheme="majorHAnsi" w:cstheme="majorHAnsi"/>
          <w:sz w:val="24"/>
          <w:szCs w:val="24"/>
        </w:rPr>
        <w:t xml:space="preserve"> grazing strategies, as some plants are more palatable or nutritious to certain livestock</w:t>
      </w:r>
      <w:r w:rsidRPr="00487705">
        <w:rPr>
          <w:rFonts w:asciiTheme="majorHAnsi" w:eastAsia="Arial" w:hAnsiTheme="majorHAnsi" w:cstheme="majorHAnsi"/>
          <w:sz w:val="24"/>
          <w:szCs w:val="24"/>
        </w:rPr>
        <w:t xml:space="preserve"> </w:t>
      </w:r>
      <w:r w:rsidR="000E0EC2" w:rsidRPr="00487705">
        <w:rPr>
          <w:rFonts w:asciiTheme="majorHAnsi" w:eastAsia="Arial" w:hAnsiTheme="majorHAnsi" w:cstheme="majorHAnsi"/>
          <w:sz w:val="24"/>
          <w:szCs w:val="24"/>
        </w:rPr>
        <w:t xml:space="preserve">depending on the season. </w:t>
      </w:r>
      <w:r w:rsidR="161F4E50" w:rsidRPr="00487705">
        <w:rPr>
          <w:rFonts w:asciiTheme="majorHAnsi" w:eastAsia="Arial" w:hAnsiTheme="majorHAnsi" w:cstheme="majorHAnsi"/>
          <w:sz w:val="24"/>
          <w:szCs w:val="24"/>
        </w:rPr>
        <w:t xml:space="preserve">Understanding the growth form </w:t>
      </w:r>
      <w:r w:rsidR="000E0EC2" w:rsidRPr="00487705">
        <w:rPr>
          <w:rFonts w:asciiTheme="majorHAnsi" w:eastAsia="Arial" w:hAnsiTheme="majorHAnsi" w:cstheme="majorHAnsi"/>
          <w:sz w:val="24"/>
          <w:szCs w:val="24"/>
        </w:rPr>
        <w:t>(</w:t>
      </w:r>
      <w:r w:rsidRPr="00487705">
        <w:rPr>
          <w:rFonts w:asciiTheme="majorHAnsi" w:eastAsia="Arial" w:hAnsiTheme="majorHAnsi" w:cstheme="majorHAnsi"/>
          <w:sz w:val="24"/>
          <w:szCs w:val="24"/>
        </w:rPr>
        <w:t xml:space="preserve">i.e., </w:t>
      </w:r>
      <w:r w:rsidR="000E0EC2" w:rsidRPr="00487705">
        <w:rPr>
          <w:rFonts w:asciiTheme="majorHAnsi" w:eastAsia="Arial" w:hAnsiTheme="majorHAnsi" w:cstheme="majorHAnsi"/>
          <w:sz w:val="24"/>
          <w:szCs w:val="24"/>
        </w:rPr>
        <w:t>grasses, forbs</w:t>
      </w:r>
      <w:r w:rsidRPr="00487705">
        <w:rPr>
          <w:rFonts w:asciiTheme="majorHAnsi" w:eastAsia="Arial" w:hAnsiTheme="majorHAnsi" w:cstheme="majorHAnsi"/>
          <w:sz w:val="24"/>
          <w:szCs w:val="24"/>
        </w:rPr>
        <w:t>,</w:t>
      </w:r>
      <w:r w:rsidR="000E0EC2" w:rsidRPr="00487705">
        <w:rPr>
          <w:rFonts w:asciiTheme="majorHAnsi" w:eastAsia="Arial" w:hAnsiTheme="majorHAnsi" w:cstheme="majorHAnsi"/>
          <w:sz w:val="24"/>
          <w:szCs w:val="24"/>
        </w:rPr>
        <w:t xml:space="preserve"> or shrubs</w:t>
      </w:r>
      <w:r w:rsidR="161F4E50" w:rsidRPr="00487705">
        <w:rPr>
          <w:rFonts w:asciiTheme="majorHAnsi" w:eastAsia="Arial" w:hAnsiTheme="majorHAnsi" w:cstheme="majorHAnsi"/>
          <w:sz w:val="24"/>
          <w:szCs w:val="24"/>
        </w:rPr>
        <w:t>) and life</w:t>
      </w:r>
      <w:r w:rsidRPr="00487705">
        <w:rPr>
          <w:rFonts w:asciiTheme="majorHAnsi" w:eastAsia="Arial" w:hAnsiTheme="majorHAnsi" w:cstheme="majorHAnsi"/>
          <w:sz w:val="24"/>
          <w:szCs w:val="24"/>
        </w:rPr>
        <w:t>-</w:t>
      </w:r>
      <w:r w:rsidR="161F4E50" w:rsidRPr="00487705">
        <w:rPr>
          <w:rFonts w:asciiTheme="majorHAnsi" w:eastAsia="Arial" w:hAnsiTheme="majorHAnsi" w:cstheme="majorHAnsi"/>
          <w:sz w:val="24"/>
          <w:szCs w:val="24"/>
        </w:rPr>
        <w:t>cycle</w:t>
      </w:r>
      <w:r w:rsidR="000E0EC2" w:rsidRPr="00487705">
        <w:rPr>
          <w:rFonts w:asciiTheme="majorHAnsi" w:eastAsia="Arial" w:hAnsiTheme="majorHAnsi" w:cstheme="majorHAnsi"/>
          <w:sz w:val="24"/>
          <w:szCs w:val="24"/>
        </w:rPr>
        <w:t>s</w:t>
      </w:r>
      <w:r w:rsidR="161F4E50" w:rsidRPr="00487705">
        <w:rPr>
          <w:rFonts w:asciiTheme="majorHAnsi" w:eastAsia="Arial" w:hAnsiTheme="majorHAnsi" w:cstheme="majorHAnsi"/>
          <w:sz w:val="24"/>
          <w:szCs w:val="24"/>
        </w:rPr>
        <w:t xml:space="preserve"> (annual vs. perennial) of the dominant forage species </w:t>
      </w:r>
      <w:r w:rsidRPr="00487705">
        <w:rPr>
          <w:rFonts w:asciiTheme="majorHAnsi" w:eastAsia="Arial" w:hAnsiTheme="majorHAnsi" w:cstheme="majorHAnsi"/>
          <w:sz w:val="24"/>
          <w:szCs w:val="24"/>
        </w:rPr>
        <w:t xml:space="preserve">or other present species of interest </w:t>
      </w:r>
      <w:r w:rsidR="161F4E50" w:rsidRPr="00487705">
        <w:rPr>
          <w:rFonts w:asciiTheme="majorHAnsi" w:eastAsia="Arial" w:hAnsiTheme="majorHAnsi" w:cstheme="majorHAnsi"/>
          <w:sz w:val="24"/>
          <w:szCs w:val="24"/>
        </w:rPr>
        <w:t xml:space="preserve">can help </w:t>
      </w:r>
      <w:r w:rsidRPr="00487705">
        <w:rPr>
          <w:rFonts w:asciiTheme="majorHAnsi" w:eastAsia="Arial" w:hAnsiTheme="majorHAnsi" w:cstheme="majorHAnsi"/>
          <w:sz w:val="24"/>
          <w:szCs w:val="24"/>
        </w:rPr>
        <w:t xml:space="preserve">managers </w:t>
      </w:r>
      <w:r w:rsidR="161F4E50" w:rsidRPr="00487705">
        <w:rPr>
          <w:rFonts w:asciiTheme="majorHAnsi" w:eastAsia="Arial" w:hAnsiTheme="majorHAnsi" w:cstheme="majorHAnsi"/>
          <w:sz w:val="24"/>
          <w:szCs w:val="24"/>
        </w:rPr>
        <w:t xml:space="preserve">determine the </w:t>
      </w:r>
      <w:r w:rsidRPr="00487705">
        <w:rPr>
          <w:rFonts w:asciiTheme="majorHAnsi" w:eastAsia="Arial" w:hAnsiTheme="majorHAnsi" w:cstheme="majorHAnsi"/>
          <w:sz w:val="24"/>
          <w:szCs w:val="24"/>
        </w:rPr>
        <w:t xml:space="preserve">appropriate </w:t>
      </w:r>
      <w:r w:rsidR="161F4E50" w:rsidRPr="00487705">
        <w:rPr>
          <w:rFonts w:asciiTheme="majorHAnsi" w:eastAsia="Arial" w:hAnsiTheme="majorHAnsi" w:cstheme="majorHAnsi"/>
          <w:sz w:val="24"/>
          <w:szCs w:val="24"/>
        </w:rPr>
        <w:t xml:space="preserve">timing, duration, and intensity of grazing that will support plant recovery and long-term rangeland health (Ball et al. 2001). </w:t>
      </w:r>
      <w:r w:rsidR="000E0EC2" w:rsidRPr="00487705">
        <w:rPr>
          <w:rFonts w:asciiTheme="majorHAnsi" w:eastAsia="Arial" w:hAnsiTheme="majorHAnsi" w:cstheme="majorHAnsi"/>
          <w:sz w:val="24"/>
          <w:szCs w:val="24"/>
        </w:rPr>
        <w:t xml:space="preserve">Plants </w:t>
      </w:r>
      <w:r w:rsidRPr="00487705">
        <w:rPr>
          <w:rFonts w:asciiTheme="majorHAnsi" w:eastAsia="Arial" w:hAnsiTheme="majorHAnsi" w:cstheme="majorHAnsi"/>
          <w:sz w:val="24"/>
          <w:szCs w:val="24"/>
        </w:rPr>
        <w:t xml:space="preserve">and soils </w:t>
      </w:r>
      <w:r w:rsidR="000E0EC2" w:rsidRPr="00487705">
        <w:rPr>
          <w:rFonts w:asciiTheme="majorHAnsi" w:eastAsia="Arial" w:hAnsiTheme="majorHAnsi" w:cstheme="majorHAnsi"/>
          <w:sz w:val="24"/>
          <w:szCs w:val="24"/>
        </w:rPr>
        <w:t xml:space="preserve">recover from grazing by allocating resources stored in the rooting zone. </w:t>
      </w:r>
      <w:r w:rsidR="161F4E50" w:rsidRPr="00487705">
        <w:rPr>
          <w:rFonts w:asciiTheme="majorHAnsi" w:hAnsiTheme="majorHAnsi" w:cstheme="majorHAnsi"/>
          <w:sz w:val="24"/>
          <w:szCs w:val="24"/>
        </w:rPr>
        <w:t>Repeated defoliation</w:t>
      </w:r>
      <w:r w:rsidRPr="00487705">
        <w:rPr>
          <w:rFonts w:asciiTheme="majorHAnsi" w:hAnsiTheme="majorHAnsi" w:cstheme="majorHAnsi"/>
          <w:sz w:val="24"/>
          <w:szCs w:val="24"/>
        </w:rPr>
        <w:t xml:space="preserve"> may not </w:t>
      </w:r>
      <w:r w:rsidR="000E0EC2" w:rsidRPr="00487705">
        <w:rPr>
          <w:rFonts w:asciiTheme="majorHAnsi" w:hAnsiTheme="majorHAnsi" w:cstheme="majorHAnsi"/>
          <w:sz w:val="24"/>
          <w:szCs w:val="24"/>
        </w:rPr>
        <w:t>allow</w:t>
      </w:r>
      <w:r w:rsidRPr="00487705">
        <w:rPr>
          <w:rFonts w:asciiTheme="majorHAnsi" w:hAnsiTheme="majorHAnsi" w:cstheme="majorHAnsi"/>
          <w:sz w:val="24"/>
          <w:szCs w:val="24"/>
        </w:rPr>
        <w:t xml:space="preserve"> sufficient </w:t>
      </w:r>
      <w:r w:rsidR="000E0EC2" w:rsidRPr="00487705">
        <w:rPr>
          <w:rFonts w:asciiTheme="majorHAnsi" w:hAnsiTheme="majorHAnsi" w:cstheme="majorHAnsi"/>
          <w:sz w:val="24"/>
          <w:szCs w:val="24"/>
        </w:rPr>
        <w:t>rest between grazing periods</w:t>
      </w:r>
      <w:r w:rsidRPr="00487705">
        <w:rPr>
          <w:rFonts w:asciiTheme="majorHAnsi" w:hAnsiTheme="majorHAnsi" w:cstheme="majorHAnsi"/>
          <w:sz w:val="24"/>
          <w:szCs w:val="24"/>
        </w:rPr>
        <w:t xml:space="preserve"> and </w:t>
      </w:r>
      <w:r w:rsidR="000E0EC2" w:rsidRPr="00487705">
        <w:rPr>
          <w:rFonts w:asciiTheme="majorHAnsi" w:hAnsiTheme="majorHAnsi" w:cstheme="majorHAnsi"/>
          <w:sz w:val="24"/>
          <w:szCs w:val="24"/>
        </w:rPr>
        <w:t xml:space="preserve">can </w:t>
      </w:r>
      <w:r w:rsidR="161F4E50" w:rsidRPr="00487705">
        <w:rPr>
          <w:rFonts w:asciiTheme="majorHAnsi" w:hAnsiTheme="majorHAnsi" w:cstheme="majorHAnsi"/>
          <w:sz w:val="24"/>
          <w:szCs w:val="24"/>
        </w:rPr>
        <w:t>reduce leaf surface area—the main site of energy production through photosynthesis—ultimately impairing root development and plant recovery</w:t>
      </w:r>
      <w:commentRangeStart w:id="44"/>
      <w:commentRangeStart w:id="45"/>
      <w:r w:rsidR="000E0EC2" w:rsidRPr="00487705">
        <w:rPr>
          <w:rFonts w:asciiTheme="majorHAnsi" w:hAnsiTheme="majorHAnsi" w:cstheme="majorHAnsi"/>
          <w:sz w:val="24"/>
          <w:szCs w:val="24"/>
        </w:rPr>
        <w:t>.</w:t>
      </w:r>
      <w:commentRangeEnd w:id="44"/>
      <w:r w:rsidR="009F2F59" w:rsidRPr="00487705">
        <w:rPr>
          <w:rStyle w:val="CommentReference"/>
          <w:rFonts w:asciiTheme="majorHAnsi" w:hAnsiTheme="majorHAnsi" w:cstheme="majorHAnsi"/>
          <w:sz w:val="24"/>
          <w:szCs w:val="24"/>
        </w:rPr>
        <w:commentReference w:id="44"/>
      </w:r>
      <w:commentRangeEnd w:id="45"/>
      <w:r w:rsidR="000E0EC2" w:rsidRPr="00487705">
        <w:rPr>
          <w:rStyle w:val="CommentReference"/>
          <w:rFonts w:asciiTheme="majorHAnsi" w:hAnsiTheme="majorHAnsi" w:cstheme="majorHAnsi"/>
          <w:sz w:val="24"/>
          <w:szCs w:val="24"/>
        </w:rPr>
        <w:commentReference w:id="45"/>
      </w:r>
    </w:p>
    <w:p w14:paraId="79E3D860" w14:textId="7DBF4DAE" w:rsidR="00EC185A" w:rsidRPr="00487705" w:rsidRDefault="00EC185A" w:rsidP="00487705">
      <w:pPr>
        <w:pStyle w:val="Heading4"/>
        <w:rPr>
          <w:rFonts w:asciiTheme="majorHAnsi" w:hAnsiTheme="majorHAnsi" w:cstheme="majorHAnsi"/>
          <w:b w:val="0"/>
        </w:rPr>
      </w:pPr>
      <w:r w:rsidRPr="00487705">
        <w:rPr>
          <w:rFonts w:asciiTheme="majorHAnsi" w:hAnsiTheme="majorHAnsi" w:cstheme="majorHAnsi"/>
        </w:rPr>
        <w:t>Understand Vegetation Characteristics (Species, Structure)</w:t>
      </w:r>
    </w:p>
    <w:p w14:paraId="154BDB13" w14:textId="6D629ACC" w:rsidR="77E2DCCD" w:rsidRPr="00487705" w:rsidRDefault="000E0EC2" w:rsidP="26662192">
      <w:pPr>
        <w:spacing w:after="240"/>
        <w:rPr>
          <w:rFonts w:asciiTheme="majorHAnsi" w:eastAsia="Aptos" w:hAnsiTheme="majorHAnsi" w:cstheme="majorHAnsi"/>
          <w:color w:val="000000" w:themeColor="text1"/>
          <w:sz w:val="24"/>
          <w:szCs w:val="24"/>
        </w:rPr>
      </w:pPr>
      <w:r w:rsidRPr="00487705">
        <w:rPr>
          <w:rFonts w:asciiTheme="majorHAnsi" w:hAnsiTheme="majorHAnsi" w:cstheme="majorHAnsi"/>
          <w:sz w:val="24"/>
          <w:szCs w:val="24"/>
        </w:rPr>
        <w:t xml:space="preserve">When initiating grazing on a new property, it’s important to conduct a </w:t>
      </w:r>
      <w:r w:rsidR="6E218426" w:rsidRPr="00487705">
        <w:rPr>
          <w:rFonts w:asciiTheme="majorHAnsi" w:hAnsiTheme="majorHAnsi" w:cstheme="majorHAnsi"/>
          <w:sz w:val="24"/>
          <w:szCs w:val="24"/>
        </w:rPr>
        <w:t>thorough evaluation of vegetation to distinguish between toxic and non-toxic species</w:t>
      </w:r>
      <w:r w:rsidR="004F4B28" w:rsidRPr="00487705">
        <w:rPr>
          <w:rFonts w:asciiTheme="majorHAnsi" w:hAnsiTheme="majorHAnsi" w:cstheme="majorHAnsi"/>
          <w:sz w:val="24"/>
          <w:szCs w:val="24"/>
        </w:rPr>
        <w:t xml:space="preserve"> is </w:t>
      </w:r>
      <w:r w:rsidR="6E218426" w:rsidRPr="00487705">
        <w:rPr>
          <w:rFonts w:asciiTheme="majorHAnsi" w:hAnsiTheme="majorHAnsi" w:cstheme="majorHAnsi"/>
          <w:sz w:val="24"/>
          <w:szCs w:val="24"/>
        </w:rPr>
        <w:t>an essential measure to protect animal health and ensure the success of prescribed herbivory. Without this foundational knowledge, prescribed grazing efforts may be ineffective or even harmful to livestock.</w:t>
      </w:r>
    </w:p>
    <w:p w14:paraId="467D85B4" w14:textId="46F329DB" w:rsidR="77E2DCCD" w:rsidRPr="00487705" w:rsidRDefault="6E218426" w:rsidP="26662192">
      <w:pPr>
        <w:spacing w:after="240"/>
        <w:rPr>
          <w:rFonts w:asciiTheme="majorHAnsi" w:eastAsia="Aptos" w:hAnsiTheme="majorHAnsi" w:cstheme="majorHAnsi"/>
          <w:color w:val="000000" w:themeColor="text1"/>
          <w:sz w:val="24"/>
          <w:szCs w:val="24"/>
        </w:rPr>
      </w:pPr>
      <w:commentRangeStart w:id="46"/>
      <w:commentRangeStart w:id="47"/>
      <w:r w:rsidRPr="00487705">
        <w:rPr>
          <w:rFonts w:asciiTheme="majorHAnsi" w:hAnsiTheme="majorHAnsi" w:cstheme="majorHAnsi"/>
          <w:sz w:val="24"/>
          <w:szCs w:val="24"/>
        </w:rPr>
        <w:lastRenderedPageBreak/>
        <w:t xml:space="preserve">In addition to identifying plant species, it is essential to evaluate the height and </w:t>
      </w:r>
      <w:r w:rsidR="00B20270" w:rsidRPr="00487705">
        <w:rPr>
          <w:rFonts w:asciiTheme="majorHAnsi" w:hAnsiTheme="majorHAnsi" w:cstheme="majorHAnsi"/>
          <w:sz w:val="24"/>
          <w:szCs w:val="24"/>
        </w:rPr>
        <w:t xml:space="preserve">placement </w:t>
      </w:r>
      <w:r w:rsidRPr="00487705">
        <w:rPr>
          <w:rFonts w:asciiTheme="majorHAnsi" w:hAnsiTheme="majorHAnsi" w:cstheme="majorHAnsi"/>
          <w:sz w:val="24"/>
          <w:szCs w:val="24"/>
        </w:rPr>
        <w:t>of forage</w:t>
      </w:r>
      <w:r w:rsidR="00B20270" w:rsidRPr="00487705">
        <w:rPr>
          <w:rFonts w:asciiTheme="majorHAnsi" w:hAnsiTheme="majorHAnsi" w:cstheme="majorHAnsi"/>
          <w:sz w:val="24"/>
          <w:szCs w:val="24"/>
        </w:rPr>
        <w:t xml:space="preserve"> across the area to be grazed</w:t>
      </w:r>
      <w:r w:rsidRPr="00487705">
        <w:rPr>
          <w:rFonts w:asciiTheme="majorHAnsi" w:hAnsiTheme="majorHAnsi" w:cstheme="majorHAnsi"/>
          <w:sz w:val="24"/>
          <w:szCs w:val="24"/>
        </w:rPr>
        <w:t>. These factors influence which animals are best suited for the area, as different species have varying dietary needs</w:t>
      </w:r>
      <w:r w:rsidR="009F2F59" w:rsidRPr="00487705">
        <w:rPr>
          <w:rFonts w:asciiTheme="majorHAnsi" w:hAnsiTheme="majorHAnsi" w:cstheme="majorHAnsi"/>
          <w:sz w:val="24"/>
          <w:szCs w:val="24"/>
        </w:rPr>
        <w:t>, preferences,</w:t>
      </w:r>
      <w:r w:rsidRPr="00487705">
        <w:rPr>
          <w:rFonts w:asciiTheme="majorHAnsi" w:hAnsiTheme="majorHAnsi" w:cstheme="majorHAnsi"/>
          <w:sz w:val="24"/>
          <w:szCs w:val="24"/>
        </w:rPr>
        <w:t xml:space="preserve"> and physical capabilities.</w:t>
      </w:r>
      <w:r w:rsidR="00C75695">
        <w:rPr>
          <w:rFonts w:asciiTheme="majorHAnsi" w:hAnsiTheme="majorHAnsi" w:cstheme="majorHAnsi"/>
          <w:color w:val="000000" w:themeColor="text1"/>
          <w:sz w:val="24"/>
          <w:szCs w:val="24"/>
        </w:rPr>
        <w:t xml:space="preserve"> </w:t>
      </w:r>
      <w:commentRangeEnd w:id="46"/>
      <w:r w:rsidR="004F4B28" w:rsidRPr="00487705">
        <w:rPr>
          <w:rStyle w:val="CommentReference"/>
          <w:rFonts w:asciiTheme="majorHAnsi" w:hAnsiTheme="majorHAnsi" w:cstheme="majorHAnsi"/>
          <w:sz w:val="24"/>
          <w:szCs w:val="24"/>
        </w:rPr>
        <w:commentReference w:id="46"/>
      </w:r>
      <w:commentRangeEnd w:id="47"/>
      <w:r w:rsidR="004F4B28" w:rsidRPr="00487705">
        <w:rPr>
          <w:rStyle w:val="CommentReference"/>
          <w:rFonts w:asciiTheme="majorHAnsi" w:hAnsiTheme="majorHAnsi" w:cstheme="majorHAnsi"/>
          <w:sz w:val="24"/>
          <w:szCs w:val="24"/>
        </w:rPr>
        <w:commentReference w:id="47"/>
      </w:r>
      <w:r w:rsidR="00EC185A" w:rsidRPr="00487705">
        <w:rPr>
          <w:rFonts w:asciiTheme="majorHAnsi" w:hAnsiTheme="majorHAnsi" w:cstheme="majorHAnsi"/>
          <w:color w:val="000000" w:themeColor="text1"/>
          <w:sz w:val="24"/>
          <w:szCs w:val="24"/>
        </w:rPr>
        <w:t>Moreover, management goals often consider and aim to manipulate the disposition, arrangement, and structure of species across the landscape for a variety of purposes (e.g., wildlife habitat management, sensitive resources management, fire prevention management).</w:t>
      </w:r>
    </w:p>
    <w:p w14:paraId="1B75A34E" w14:textId="7B839A39" w:rsidR="77E2DCCD" w:rsidRPr="00487705" w:rsidRDefault="6E218426" w:rsidP="007D4C21">
      <w:pPr>
        <w:pStyle w:val="Heading5"/>
        <w:rPr>
          <w:rFonts w:asciiTheme="majorHAnsi" w:hAnsiTheme="majorHAnsi" w:cstheme="majorHAnsi"/>
        </w:rPr>
      </w:pPr>
      <w:commentRangeStart w:id="48"/>
      <w:commentRangeStart w:id="49"/>
      <w:r w:rsidRPr="00487705">
        <w:rPr>
          <w:rFonts w:asciiTheme="majorHAnsi" w:hAnsiTheme="majorHAnsi" w:cstheme="majorHAnsi"/>
        </w:rPr>
        <w:t xml:space="preserve">Grazing for Fire Prevention  </w:t>
      </w:r>
    </w:p>
    <w:p w14:paraId="153F1F7E" w14:textId="2995CC4D" w:rsidR="00EC185A" w:rsidRPr="00487705" w:rsidRDefault="004F4B28">
      <w:pPr>
        <w:spacing w:after="240"/>
        <w:rPr>
          <w:rFonts w:asciiTheme="majorHAnsi" w:hAnsiTheme="majorHAnsi" w:cstheme="majorHAnsi"/>
          <w:sz w:val="24"/>
          <w:szCs w:val="24"/>
        </w:rPr>
      </w:pPr>
      <w:r w:rsidRPr="00487705">
        <w:rPr>
          <w:rFonts w:asciiTheme="majorHAnsi" w:hAnsiTheme="majorHAnsi" w:cstheme="majorHAnsi"/>
          <w:sz w:val="24"/>
          <w:szCs w:val="24"/>
        </w:rPr>
        <w:t xml:space="preserve">California has a long history of landscapes changing and evolving around wildfire. Stories from early Spanish explorers provide insight </w:t>
      </w:r>
      <w:r w:rsidR="00EC185A" w:rsidRPr="00487705">
        <w:rPr>
          <w:rFonts w:asciiTheme="majorHAnsi" w:hAnsiTheme="majorHAnsi" w:cstheme="majorHAnsi"/>
          <w:sz w:val="24"/>
          <w:szCs w:val="24"/>
        </w:rPr>
        <w:t>in</w:t>
      </w:r>
      <w:r w:rsidRPr="00487705">
        <w:rPr>
          <w:rFonts w:asciiTheme="majorHAnsi" w:hAnsiTheme="majorHAnsi" w:cstheme="majorHAnsi"/>
          <w:sz w:val="24"/>
          <w:szCs w:val="24"/>
        </w:rPr>
        <w:t>to how Native Americans used fire to maintain</w:t>
      </w:r>
      <w:r w:rsidR="00EC185A" w:rsidRPr="00487705">
        <w:rPr>
          <w:rFonts w:asciiTheme="majorHAnsi" w:hAnsiTheme="majorHAnsi" w:cstheme="majorHAnsi"/>
          <w:sz w:val="24"/>
          <w:szCs w:val="24"/>
        </w:rPr>
        <w:t xml:space="preserve"> </w:t>
      </w:r>
      <w:r w:rsidRPr="00487705">
        <w:rPr>
          <w:rFonts w:asciiTheme="majorHAnsi" w:hAnsiTheme="majorHAnsi" w:cstheme="majorHAnsi"/>
          <w:sz w:val="24"/>
          <w:szCs w:val="24"/>
        </w:rPr>
        <w:t xml:space="preserve">grasslands for hunting, oak tree germination, and acorn production (Anderson 2005). Burning </w:t>
      </w:r>
      <w:r w:rsidR="00EC185A" w:rsidRPr="00487705">
        <w:rPr>
          <w:rFonts w:asciiTheme="majorHAnsi" w:hAnsiTheme="majorHAnsi" w:cstheme="majorHAnsi"/>
          <w:sz w:val="24"/>
          <w:szCs w:val="24"/>
        </w:rPr>
        <w:t>is a “</w:t>
      </w:r>
      <w:r w:rsidRPr="00487705">
        <w:rPr>
          <w:rFonts w:asciiTheme="majorHAnsi" w:hAnsiTheme="majorHAnsi" w:cstheme="majorHAnsi"/>
          <w:sz w:val="24"/>
          <w:szCs w:val="24"/>
        </w:rPr>
        <w:t>natural</w:t>
      </w:r>
      <w:r w:rsidR="00EC185A" w:rsidRPr="00487705">
        <w:rPr>
          <w:rFonts w:asciiTheme="majorHAnsi" w:hAnsiTheme="majorHAnsi" w:cstheme="majorHAnsi"/>
          <w:sz w:val="24"/>
          <w:szCs w:val="24"/>
        </w:rPr>
        <w:t>”</w:t>
      </w:r>
      <w:r w:rsidRPr="00487705">
        <w:rPr>
          <w:rFonts w:asciiTheme="majorHAnsi" w:hAnsiTheme="majorHAnsi" w:cstheme="majorHAnsi"/>
          <w:sz w:val="24"/>
          <w:szCs w:val="24"/>
        </w:rPr>
        <w:t xml:space="preserve"> vegetation management method</w:t>
      </w:r>
      <w:r w:rsidR="00EC185A" w:rsidRPr="00487705">
        <w:rPr>
          <w:rFonts w:asciiTheme="majorHAnsi" w:hAnsiTheme="majorHAnsi" w:cstheme="majorHAnsi"/>
          <w:sz w:val="24"/>
          <w:szCs w:val="24"/>
        </w:rPr>
        <w:t xml:space="preserve"> (i.e., occurs naturally on the landscape)</w:t>
      </w:r>
      <w:r w:rsidRPr="00487705">
        <w:rPr>
          <w:rFonts w:asciiTheme="majorHAnsi" w:hAnsiTheme="majorHAnsi" w:cstheme="majorHAnsi"/>
          <w:sz w:val="24"/>
          <w:szCs w:val="24"/>
        </w:rPr>
        <w:t xml:space="preserve">, </w:t>
      </w:r>
      <w:r w:rsidR="00EC185A" w:rsidRPr="00487705">
        <w:rPr>
          <w:rFonts w:asciiTheme="majorHAnsi" w:hAnsiTheme="majorHAnsi" w:cstheme="majorHAnsi"/>
          <w:sz w:val="24"/>
          <w:szCs w:val="24"/>
        </w:rPr>
        <w:t xml:space="preserve">that </w:t>
      </w:r>
      <w:r w:rsidRPr="00487705">
        <w:rPr>
          <w:rFonts w:asciiTheme="majorHAnsi" w:hAnsiTheme="majorHAnsi" w:cstheme="majorHAnsi"/>
          <w:sz w:val="24"/>
          <w:szCs w:val="24"/>
        </w:rPr>
        <w:t xml:space="preserve">when combined with grazing, </w:t>
      </w:r>
      <w:r w:rsidR="00EC185A" w:rsidRPr="00487705">
        <w:rPr>
          <w:rFonts w:asciiTheme="majorHAnsi" w:hAnsiTheme="majorHAnsi" w:cstheme="majorHAnsi"/>
          <w:sz w:val="24"/>
          <w:szCs w:val="24"/>
        </w:rPr>
        <w:t xml:space="preserve">can </w:t>
      </w:r>
      <w:r w:rsidRPr="00487705">
        <w:rPr>
          <w:rFonts w:asciiTheme="majorHAnsi" w:hAnsiTheme="majorHAnsi" w:cstheme="majorHAnsi"/>
          <w:sz w:val="24"/>
          <w:szCs w:val="24"/>
        </w:rPr>
        <w:t xml:space="preserve">create a mosaic of different age classes of </w:t>
      </w:r>
      <w:r w:rsidR="00EC185A" w:rsidRPr="00487705">
        <w:rPr>
          <w:rFonts w:asciiTheme="majorHAnsi" w:hAnsiTheme="majorHAnsi" w:cstheme="majorHAnsi"/>
          <w:sz w:val="24"/>
          <w:szCs w:val="24"/>
        </w:rPr>
        <w:t xml:space="preserve">intermixed shrubland, forest, and </w:t>
      </w:r>
      <w:r w:rsidRPr="00487705">
        <w:rPr>
          <w:rFonts w:asciiTheme="majorHAnsi" w:hAnsiTheme="majorHAnsi" w:cstheme="majorHAnsi"/>
          <w:sz w:val="24"/>
          <w:szCs w:val="24"/>
        </w:rPr>
        <w:t>grassland</w:t>
      </w:r>
      <w:r w:rsidR="00EC185A" w:rsidRPr="00487705">
        <w:rPr>
          <w:rFonts w:asciiTheme="majorHAnsi" w:hAnsiTheme="majorHAnsi" w:cstheme="majorHAnsi"/>
          <w:sz w:val="24"/>
          <w:szCs w:val="24"/>
        </w:rPr>
        <w:t>s</w:t>
      </w:r>
      <w:r w:rsidRPr="00487705">
        <w:rPr>
          <w:rFonts w:asciiTheme="majorHAnsi" w:hAnsiTheme="majorHAnsi" w:cstheme="majorHAnsi"/>
          <w:sz w:val="24"/>
          <w:szCs w:val="24"/>
        </w:rPr>
        <w:t xml:space="preserve">, resulting in a </w:t>
      </w:r>
      <w:r w:rsidR="00EC185A" w:rsidRPr="00487705">
        <w:rPr>
          <w:rFonts w:asciiTheme="majorHAnsi" w:hAnsiTheme="majorHAnsi" w:cstheme="majorHAnsi"/>
          <w:sz w:val="24"/>
          <w:szCs w:val="24"/>
        </w:rPr>
        <w:t xml:space="preserve">diverse and </w:t>
      </w:r>
      <w:r w:rsidRPr="00487705">
        <w:rPr>
          <w:rFonts w:asciiTheme="majorHAnsi" w:hAnsiTheme="majorHAnsi" w:cstheme="majorHAnsi"/>
          <w:sz w:val="24"/>
          <w:szCs w:val="24"/>
        </w:rPr>
        <w:t>health</w:t>
      </w:r>
      <w:r w:rsidR="00EC185A" w:rsidRPr="00487705">
        <w:rPr>
          <w:rFonts w:asciiTheme="majorHAnsi" w:hAnsiTheme="majorHAnsi" w:cstheme="majorHAnsi"/>
          <w:sz w:val="24"/>
          <w:szCs w:val="24"/>
        </w:rPr>
        <w:t>y</w:t>
      </w:r>
      <w:r w:rsidRPr="00487705">
        <w:rPr>
          <w:rFonts w:asciiTheme="majorHAnsi" w:hAnsiTheme="majorHAnsi" w:cstheme="majorHAnsi"/>
          <w:sz w:val="24"/>
          <w:szCs w:val="24"/>
        </w:rPr>
        <w:t xml:space="preserve"> </w:t>
      </w:r>
      <w:r w:rsidR="00EC185A" w:rsidRPr="00487705">
        <w:rPr>
          <w:rFonts w:asciiTheme="majorHAnsi" w:hAnsiTheme="majorHAnsi" w:cstheme="majorHAnsi"/>
          <w:sz w:val="24"/>
          <w:szCs w:val="24"/>
        </w:rPr>
        <w:t>landscapes that support diverse ecosystem services</w:t>
      </w:r>
      <w:r w:rsidRPr="00487705">
        <w:rPr>
          <w:rFonts w:asciiTheme="majorHAnsi" w:hAnsiTheme="majorHAnsi" w:cstheme="majorHAnsi"/>
          <w:sz w:val="24"/>
          <w:szCs w:val="24"/>
        </w:rPr>
        <w:t xml:space="preserve">. </w:t>
      </w:r>
    </w:p>
    <w:p w14:paraId="186B1922" w14:textId="72CB69C8" w:rsidR="00EC185A" w:rsidRPr="00A63396" w:rsidRDefault="161F4E50">
      <w:pPr>
        <w:spacing w:after="240"/>
        <w:rPr>
          <w:rFonts w:asciiTheme="majorHAnsi" w:hAnsiTheme="majorHAnsi" w:cstheme="majorHAnsi"/>
          <w:sz w:val="24"/>
          <w:szCs w:val="24"/>
        </w:rPr>
      </w:pPr>
      <w:r w:rsidRPr="00487705">
        <w:rPr>
          <w:rFonts w:asciiTheme="majorHAnsi" w:hAnsiTheme="majorHAnsi" w:cstheme="majorHAnsi"/>
          <w:sz w:val="24"/>
          <w:szCs w:val="24"/>
        </w:rPr>
        <w:t>Regions of California identified as fire-prone have increasingly focused on fuels reduction management to decrease the presence of excess</w:t>
      </w:r>
      <w:r w:rsidR="00EC185A" w:rsidRPr="00A63396">
        <w:rPr>
          <w:rFonts w:asciiTheme="majorHAnsi" w:hAnsiTheme="majorHAnsi" w:cstheme="majorHAnsi"/>
          <w:sz w:val="24"/>
          <w:szCs w:val="24"/>
        </w:rPr>
        <w:t xml:space="preserve"> and decadent</w:t>
      </w:r>
      <w:r w:rsidRPr="00487705">
        <w:rPr>
          <w:rFonts w:asciiTheme="majorHAnsi" w:hAnsiTheme="majorHAnsi" w:cstheme="majorHAnsi"/>
          <w:sz w:val="24"/>
          <w:szCs w:val="24"/>
        </w:rPr>
        <w:t xml:space="preserve"> vegetation, thereby reducing the severity and spread of wildfires (Nader et al. 2007). Grazing in these areas is effective in minimizing flame height, fire intensity, and the risk of fire spread. CAL FIRE continues to implement fuels-reduction projects across California’s fire-prone regions to reduce wildfire behavior and severity. These efforts focus on creating breaks in fuel continuity to slow fire spread and decrease intensity, ultimately helping to protect both communities and natural resources.</w:t>
      </w:r>
      <w:r w:rsidR="00EC185A" w:rsidRPr="00A63396">
        <w:rPr>
          <w:rFonts w:asciiTheme="majorHAnsi" w:hAnsiTheme="majorHAnsi" w:cstheme="majorHAnsi"/>
          <w:sz w:val="24"/>
          <w:szCs w:val="24"/>
        </w:rPr>
        <w:t xml:space="preserve"> </w:t>
      </w:r>
    </w:p>
    <w:p w14:paraId="68B9B951" w14:textId="5ECD1F0D" w:rsidR="452732B2" w:rsidRPr="00487705" w:rsidRDefault="161F4E50" w:rsidP="00487705">
      <w:pPr>
        <w:spacing w:after="240"/>
        <w:rPr>
          <w:rFonts w:asciiTheme="majorHAnsi" w:hAnsiTheme="majorHAnsi" w:cstheme="majorHAnsi"/>
          <w:color w:val="000000" w:themeColor="text1"/>
          <w:sz w:val="24"/>
          <w:szCs w:val="24"/>
        </w:rPr>
      </w:pPr>
      <w:commentRangeStart w:id="50"/>
      <w:commentRangeStart w:id="51"/>
      <w:r w:rsidRPr="00487705">
        <w:rPr>
          <w:rFonts w:asciiTheme="majorHAnsi" w:hAnsiTheme="majorHAnsi" w:cstheme="majorHAnsi"/>
          <w:sz w:val="24"/>
          <w:szCs w:val="24"/>
        </w:rPr>
        <w:t>Research by McBride and Russell highlighted that coyote brush (</w:t>
      </w:r>
      <w:r w:rsidRPr="00487705">
        <w:rPr>
          <w:rFonts w:asciiTheme="majorHAnsi" w:hAnsiTheme="majorHAnsi" w:cstheme="majorHAnsi"/>
          <w:i/>
          <w:iCs/>
          <w:sz w:val="24"/>
          <w:szCs w:val="24"/>
        </w:rPr>
        <w:t>Baccharis pilularis</w:t>
      </w:r>
      <w:r w:rsidRPr="00487705">
        <w:rPr>
          <w:rFonts w:asciiTheme="majorHAnsi" w:hAnsiTheme="majorHAnsi" w:cstheme="majorHAnsi"/>
          <w:sz w:val="24"/>
          <w:szCs w:val="24"/>
        </w:rPr>
        <w:t>) tends to dominate large, ungrazed landscapes. Notably, in the Berkeley Hills, researchers observed a significant increase in coyote brush density following a 51-year suspension of grazing. This suggests that th</w:t>
      </w:r>
      <w:commentRangeStart w:id="52"/>
      <w:r w:rsidRPr="00487705">
        <w:rPr>
          <w:rFonts w:asciiTheme="majorHAnsi" w:hAnsiTheme="majorHAnsi" w:cstheme="majorHAnsi"/>
          <w:sz w:val="24"/>
          <w:szCs w:val="24"/>
        </w:rPr>
        <w:t>e absence of grazing can contribute to the proliferation of fire-prone shrub species.</w:t>
      </w:r>
      <w:commentRangeEnd w:id="48"/>
      <w:r w:rsidR="009F2F59" w:rsidRPr="00487705">
        <w:rPr>
          <w:rStyle w:val="CommentReference"/>
          <w:rFonts w:asciiTheme="majorHAnsi" w:hAnsiTheme="majorHAnsi" w:cstheme="majorHAnsi"/>
          <w:sz w:val="24"/>
          <w:szCs w:val="24"/>
        </w:rPr>
        <w:commentReference w:id="48"/>
      </w:r>
      <w:commentRangeEnd w:id="49"/>
      <w:r w:rsidR="00EC185A" w:rsidRPr="00487705">
        <w:rPr>
          <w:rStyle w:val="CommentReference"/>
          <w:rFonts w:asciiTheme="majorHAnsi" w:hAnsiTheme="majorHAnsi" w:cstheme="majorHAnsi"/>
          <w:sz w:val="24"/>
          <w:szCs w:val="24"/>
        </w:rPr>
        <w:commentReference w:id="49"/>
      </w:r>
      <w:commentRangeEnd w:id="50"/>
      <w:r w:rsidR="00EC185A" w:rsidRPr="00487705">
        <w:rPr>
          <w:rStyle w:val="CommentReference"/>
          <w:rFonts w:asciiTheme="majorHAnsi" w:hAnsiTheme="majorHAnsi" w:cstheme="majorHAnsi"/>
        </w:rPr>
        <w:commentReference w:id="50"/>
      </w:r>
      <w:commentRangeEnd w:id="51"/>
      <w:r w:rsidR="007D4C21" w:rsidRPr="00487705">
        <w:rPr>
          <w:rStyle w:val="CommentReference"/>
          <w:rFonts w:asciiTheme="majorHAnsi" w:hAnsiTheme="majorHAnsi" w:cstheme="majorHAnsi"/>
        </w:rPr>
        <w:commentReference w:id="51"/>
      </w:r>
      <w:commentRangeEnd w:id="52"/>
      <w:r w:rsidR="00A2358C">
        <w:rPr>
          <w:rStyle w:val="CommentReference"/>
        </w:rPr>
        <w:commentReference w:id="52"/>
      </w:r>
    </w:p>
    <w:p w14:paraId="00613E2E" w14:textId="1EFF4978" w:rsidR="6E218426" w:rsidRPr="00487705" w:rsidRDefault="6E218426" w:rsidP="00F44F9A">
      <w:pPr>
        <w:pStyle w:val="Heading3"/>
        <w:rPr>
          <w:rFonts w:asciiTheme="majorHAnsi" w:hAnsiTheme="majorHAnsi" w:cstheme="majorHAnsi"/>
        </w:rPr>
      </w:pPr>
      <w:bookmarkStart w:id="53" w:name="_Toc210859798"/>
      <w:r w:rsidRPr="00487705">
        <w:rPr>
          <w:rFonts w:asciiTheme="majorHAnsi" w:hAnsiTheme="majorHAnsi" w:cstheme="majorHAnsi"/>
        </w:rPr>
        <w:t xml:space="preserve">Regional </w:t>
      </w:r>
      <w:r w:rsidR="007D4C21" w:rsidRPr="00487705">
        <w:rPr>
          <w:rFonts w:asciiTheme="majorHAnsi" w:hAnsiTheme="majorHAnsi" w:cstheme="majorHAnsi"/>
        </w:rPr>
        <w:t xml:space="preserve">Considerations </w:t>
      </w:r>
      <w:r w:rsidRPr="00487705">
        <w:rPr>
          <w:rFonts w:asciiTheme="majorHAnsi" w:hAnsiTheme="majorHAnsi" w:cstheme="majorHAnsi"/>
        </w:rPr>
        <w:t xml:space="preserve">for </w:t>
      </w:r>
      <w:commentRangeStart w:id="54"/>
      <w:r w:rsidR="007D4C21" w:rsidRPr="00487705">
        <w:rPr>
          <w:rFonts w:asciiTheme="majorHAnsi" w:hAnsiTheme="majorHAnsi" w:cstheme="majorHAnsi"/>
        </w:rPr>
        <w:t xml:space="preserve">Topic </w:t>
      </w:r>
      <w:r w:rsidRPr="00487705">
        <w:rPr>
          <w:rFonts w:asciiTheme="majorHAnsi" w:hAnsiTheme="majorHAnsi" w:cstheme="majorHAnsi"/>
        </w:rPr>
        <w:t>#1</w:t>
      </w:r>
      <w:commentRangeEnd w:id="54"/>
      <w:r w:rsidR="007D4C21" w:rsidRPr="00487705">
        <w:rPr>
          <w:rStyle w:val="CommentReference"/>
          <w:rFonts w:asciiTheme="majorHAnsi" w:hAnsiTheme="majorHAnsi" w:cstheme="majorHAnsi"/>
          <w:b w:val="0"/>
          <w:bCs w:val="0"/>
          <w:color w:val="auto"/>
          <w:sz w:val="24"/>
          <w:szCs w:val="24"/>
        </w:rPr>
        <w:commentReference w:id="54"/>
      </w:r>
      <w:bookmarkEnd w:id="53"/>
    </w:p>
    <w:p w14:paraId="2F0E2B6A" w14:textId="601FFB88" w:rsidR="005856DD" w:rsidRPr="00487705" w:rsidRDefault="007D4C21" w:rsidP="00487705">
      <w:pPr>
        <w:spacing w:after="240"/>
        <w:rPr>
          <w:rFonts w:asciiTheme="majorHAnsi" w:eastAsia="Calibri" w:hAnsiTheme="majorHAnsi" w:cstheme="majorHAnsi"/>
        </w:rPr>
      </w:pPr>
      <w:bookmarkStart w:id="55" w:name="_Hlk210747816"/>
      <w:commentRangeStart w:id="56"/>
      <w:r w:rsidRPr="00487705">
        <w:rPr>
          <w:rFonts w:asciiTheme="majorHAnsi" w:hAnsiTheme="majorHAnsi" w:cstheme="majorHAnsi"/>
        </w:rPr>
        <w:t xml:space="preserve">Recommended vegetation management goals are identified below, and should be considered when developing prescribed grazing plans, if identified considerations are </w:t>
      </w:r>
      <w:r w:rsidRPr="00487705">
        <w:rPr>
          <w:rFonts w:asciiTheme="majorHAnsi" w:eastAsia="Calibri" w:hAnsiTheme="majorHAnsi" w:cstheme="majorHAnsi"/>
        </w:rPr>
        <w:t>applicable</w:t>
      </w:r>
      <w:commentRangeEnd w:id="56"/>
      <w:r w:rsidR="00995CB0">
        <w:rPr>
          <w:rStyle w:val="CommentReference"/>
        </w:rPr>
        <w:commentReference w:id="56"/>
      </w:r>
      <w:r w:rsidRPr="00487705">
        <w:rPr>
          <w:rFonts w:asciiTheme="majorHAnsi" w:hAnsiTheme="majorHAnsi" w:cstheme="majorHAnsi"/>
        </w:rPr>
        <w:t>.</w:t>
      </w:r>
      <w:bookmarkEnd w:id="55"/>
    </w:p>
    <w:p w14:paraId="4910C9F9" w14:textId="3DEAC066" w:rsidR="007D4C21" w:rsidRPr="00487705" w:rsidRDefault="007D4C21" w:rsidP="00487705">
      <w:pPr>
        <w:pStyle w:val="Heading4"/>
        <w:rPr>
          <w:rFonts w:asciiTheme="majorHAnsi" w:eastAsia="Arial" w:hAnsiTheme="majorHAnsi" w:cstheme="majorHAnsi"/>
          <w:b w:val="0"/>
          <w:sz w:val="22"/>
          <w:szCs w:val="22"/>
        </w:rPr>
      </w:pPr>
      <w:r w:rsidRPr="00487705">
        <w:rPr>
          <w:rFonts w:asciiTheme="majorHAnsi" w:hAnsiTheme="majorHAnsi" w:cstheme="majorHAnsi"/>
        </w:rPr>
        <w:t>Northern California</w:t>
      </w:r>
    </w:p>
    <w:p w14:paraId="4DA4440B" w14:textId="374BAF55" w:rsidR="005856DD" w:rsidRPr="00487705" w:rsidRDefault="005856DD" w:rsidP="00487705">
      <w:pPr>
        <w:numPr>
          <w:ilvl w:val="0"/>
          <w:numId w:val="61"/>
        </w:numPr>
        <w:spacing w:before="0" w:afterLines="0" w:line="256" w:lineRule="auto"/>
        <w:ind w:left="720"/>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lastRenderedPageBreak/>
        <w:t>Maintain perennial bunchgrasses</w:t>
      </w:r>
      <w:r w:rsidRPr="00487705">
        <w:rPr>
          <w:rFonts w:asciiTheme="majorHAnsi" w:eastAsia="Calibri" w:hAnsiTheme="majorHAnsi" w:cstheme="majorHAnsi"/>
          <w:color w:val="000000"/>
          <w:sz w:val="24"/>
          <w:szCs w:val="24"/>
          <w:lang w:val="en"/>
        </w:rPr>
        <w:t xml:space="preserve"> and reduce invasive annuals (</w:t>
      </w:r>
      <w:r w:rsidR="00504B3A" w:rsidRPr="00487705">
        <w:rPr>
          <w:rFonts w:asciiTheme="majorHAnsi" w:eastAsia="Calibri" w:hAnsiTheme="majorHAnsi" w:cstheme="majorHAnsi"/>
          <w:color w:val="000000"/>
          <w:sz w:val="24"/>
          <w:szCs w:val="24"/>
          <w:lang w:val="en"/>
        </w:rPr>
        <w:t xml:space="preserve">e.g., </w:t>
      </w:r>
      <w:r w:rsidRPr="00487705">
        <w:rPr>
          <w:rFonts w:asciiTheme="majorHAnsi" w:eastAsia="Calibri" w:hAnsiTheme="majorHAnsi" w:cstheme="majorHAnsi"/>
          <w:color w:val="000000"/>
          <w:sz w:val="24"/>
          <w:szCs w:val="24"/>
          <w:lang w:val="en"/>
        </w:rPr>
        <w:t>cheatgrass, medusahead).</w:t>
      </w:r>
    </w:p>
    <w:p w14:paraId="31D33F3A" w14:textId="77777777" w:rsidR="005856DD" w:rsidRPr="00487705" w:rsidRDefault="005856DD" w:rsidP="00487705">
      <w:pPr>
        <w:numPr>
          <w:ilvl w:val="0"/>
          <w:numId w:val="61"/>
        </w:numPr>
        <w:spacing w:before="0" w:afterLines="0" w:line="256" w:lineRule="auto"/>
        <w:ind w:left="720"/>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Encourage oak regeneration</w:t>
      </w:r>
      <w:r w:rsidRPr="00487705">
        <w:rPr>
          <w:rFonts w:asciiTheme="majorHAnsi" w:eastAsia="Calibri" w:hAnsiTheme="majorHAnsi" w:cstheme="majorHAnsi"/>
          <w:color w:val="000000"/>
          <w:sz w:val="24"/>
          <w:szCs w:val="24"/>
          <w:lang w:val="en"/>
        </w:rPr>
        <w:t xml:space="preserve"> and manage conifer encroachment into oak woodlands.</w:t>
      </w:r>
    </w:p>
    <w:p w14:paraId="102D56C2" w14:textId="3C06D39D" w:rsidR="005856DD" w:rsidRPr="00487705" w:rsidRDefault="005856DD" w:rsidP="00487705">
      <w:pPr>
        <w:numPr>
          <w:ilvl w:val="0"/>
          <w:numId w:val="61"/>
        </w:numPr>
        <w:spacing w:before="0" w:afterLines="0" w:line="256" w:lineRule="auto"/>
        <w:ind w:left="720"/>
        <w:rPr>
          <w:rFonts w:asciiTheme="majorHAnsi" w:eastAsia="Arial" w:hAnsiTheme="majorHAnsi" w:cstheme="majorHAnsi"/>
          <w:color w:val="000000"/>
          <w:lang w:val="en"/>
        </w:rPr>
      </w:pPr>
      <w:commentRangeStart w:id="57"/>
      <w:r w:rsidRPr="00487705">
        <w:rPr>
          <w:rFonts w:asciiTheme="majorHAnsi" w:eastAsia="Calibri" w:hAnsiTheme="majorHAnsi" w:cstheme="majorHAnsi"/>
          <w:b/>
          <w:color w:val="000000"/>
          <w:sz w:val="24"/>
          <w:szCs w:val="24"/>
          <w:lang w:val="en"/>
        </w:rPr>
        <w:t>Reduce shrub overgrowth</w:t>
      </w:r>
      <w:r w:rsidRPr="00487705">
        <w:rPr>
          <w:rFonts w:asciiTheme="majorHAnsi" w:eastAsia="Calibri" w:hAnsiTheme="majorHAnsi" w:cstheme="majorHAnsi"/>
          <w:color w:val="000000"/>
          <w:sz w:val="24"/>
          <w:szCs w:val="24"/>
          <w:lang w:val="en"/>
        </w:rPr>
        <w:t xml:space="preserve"> (</w:t>
      </w:r>
      <w:r w:rsidR="00504B3A" w:rsidRPr="00487705">
        <w:rPr>
          <w:rFonts w:asciiTheme="majorHAnsi" w:eastAsia="Calibri" w:hAnsiTheme="majorHAnsi" w:cstheme="majorHAnsi"/>
          <w:color w:val="000000"/>
          <w:sz w:val="24"/>
          <w:szCs w:val="24"/>
          <w:lang w:val="en"/>
        </w:rPr>
        <w:t xml:space="preserve">e.g., </w:t>
      </w:r>
      <w:r w:rsidRPr="00487705">
        <w:rPr>
          <w:rFonts w:asciiTheme="majorHAnsi" w:eastAsia="Calibri" w:hAnsiTheme="majorHAnsi" w:cstheme="majorHAnsi"/>
          <w:color w:val="000000"/>
          <w:sz w:val="24"/>
          <w:szCs w:val="24"/>
          <w:lang w:val="en"/>
        </w:rPr>
        <w:t xml:space="preserve">manzanita, ceanothus) to balance forage and wildlife </w:t>
      </w:r>
      <w:commentRangeStart w:id="58"/>
      <w:r w:rsidRPr="00487705">
        <w:rPr>
          <w:rFonts w:asciiTheme="majorHAnsi" w:eastAsia="Calibri" w:hAnsiTheme="majorHAnsi" w:cstheme="majorHAnsi"/>
          <w:color w:val="000000"/>
          <w:sz w:val="24"/>
          <w:szCs w:val="24"/>
          <w:lang w:val="en"/>
        </w:rPr>
        <w:t>cover</w:t>
      </w:r>
      <w:commentRangeEnd w:id="58"/>
      <w:r w:rsidR="00C267D7">
        <w:rPr>
          <w:rStyle w:val="CommentReference"/>
        </w:rPr>
        <w:commentReference w:id="58"/>
      </w:r>
      <w:r w:rsidRPr="00487705">
        <w:rPr>
          <w:rFonts w:asciiTheme="majorHAnsi" w:eastAsia="Calibri" w:hAnsiTheme="majorHAnsi" w:cstheme="majorHAnsi"/>
          <w:color w:val="000000"/>
          <w:sz w:val="24"/>
          <w:szCs w:val="24"/>
          <w:lang w:val="en"/>
        </w:rPr>
        <w:t>.</w:t>
      </w:r>
      <w:commentRangeEnd w:id="57"/>
      <w:r w:rsidR="00AB0EF7">
        <w:rPr>
          <w:rStyle w:val="CommentReference"/>
        </w:rPr>
        <w:commentReference w:id="57"/>
      </w:r>
    </w:p>
    <w:p w14:paraId="36661D47" w14:textId="77777777" w:rsidR="005856DD" w:rsidRPr="00487705" w:rsidRDefault="005856DD" w:rsidP="00487705">
      <w:pPr>
        <w:numPr>
          <w:ilvl w:val="0"/>
          <w:numId w:val="61"/>
        </w:numPr>
        <w:spacing w:before="0" w:afterLines="0" w:after="160" w:line="256" w:lineRule="auto"/>
        <w:ind w:left="720"/>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Protect meadow hydrology</w:t>
      </w:r>
      <w:r w:rsidRPr="00487705">
        <w:rPr>
          <w:rFonts w:asciiTheme="majorHAnsi" w:eastAsia="Calibri" w:hAnsiTheme="majorHAnsi" w:cstheme="majorHAnsi"/>
          <w:color w:val="000000"/>
          <w:sz w:val="24"/>
          <w:szCs w:val="24"/>
          <w:lang w:val="en"/>
        </w:rPr>
        <w:t xml:space="preserve"> and riparian vegetation for water retention and biodiversity.</w:t>
      </w:r>
    </w:p>
    <w:p w14:paraId="1504C7D5" w14:textId="775E18AC" w:rsidR="005856DD" w:rsidRPr="00487705" w:rsidRDefault="005856DD" w:rsidP="00487705">
      <w:pPr>
        <w:pStyle w:val="Heading4"/>
        <w:rPr>
          <w:rFonts w:asciiTheme="majorHAnsi" w:hAnsiTheme="majorHAnsi" w:cstheme="majorHAnsi"/>
        </w:rPr>
      </w:pPr>
      <w:r w:rsidRPr="00487705">
        <w:rPr>
          <w:rFonts w:asciiTheme="majorHAnsi" w:hAnsiTheme="majorHAnsi" w:cstheme="majorHAnsi"/>
        </w:rPr>
        <w:t>Sierra-Cascade-Inyo</w:t>
      </w:r>
    </w:p>
    <w:p w14:paraId="72B2FD52" w14:textId="77777777" w:rsidR="005856DD" w:rsidRPr="00487705" w:rsidRDefault="005856DD" w:rsidP="007D4C21">
      <w:pPr>
        <w:numPr>
          <w:ilvl w:val="0"/>
          <w:numId w:val="66"/>
        </w:numPr>
        <w:spacing w:before="0" w:afterLines="0" w:line="256" w:lineRule="auto"/>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Thin pinyon-juniper encroachment</w:t>
      </w:r>
      <w:r w:rsidRPr="00487705">
        <w:rPr>
          <w:rFonts w:asciiTheme="majorHAnsi" w:eastAsia="Calibri" w:hAnsiTheme="majorHAnsi" w:cstheme="majorHAnsi"/>
          <w:color w:val="000000"/>
          <w:sz w:val="24"/>
          <w:szCs w:val="24"/>
          <w:lang w:val="en"/>
        </w:rPr>
        <w:t xml:space="preserve"> to restore sagebrush-steppe and grassland productivity.</w:t>
      </w:r>
    </w:p>
    <w:p w14:paraId="57AD33AA" w14:textId="77777777" w:rsidR="005856DD" w:rsidRPr="00487705" w:rsidRDefault="005856DD" w:rsidP="007D4C21">
      <w:pPr>
        <w:numPr>
          <w:ilvl w:val="0"/>
          <w:numId w:val="66"/>
        </w:numPr>
        <w:spacing w:before="0" w:afterLines="0" w:line="256" w:lineRule="auto"/>
        <w:rPr>
          <w:rFonts w:asciiTheme="majorHAnsi" w:eastAsia="Arial" w:hAnsiTheme="majorHAnsi" w:cstheme="majorHAnsi"/>
          <w:color w:val="000000"/>
          <w:lang w:val="en"/>
        </w:rPr>
      </w:pPr>
      <w:commentRangeStart w:id="59"/>
      <w:r w:rsidRPr="00487705">
        <w:rPr>
          <w:rFonts w:asciiTheme="majorHAnsi" w:eastAsia="Calibri" w:hAnsiTheme="majorHAnsi" w:cstheme="majorHAnsi"/>
          <w:b/>
          <w:color w:val="000000"/>
          <w:sz w:val="24"/>
          <w:szCs w:val="24"/>
          <w:lang w:val="en"/>
        </w:rPr>
        <w:t>Fuel reduction</w:t>
      </w:r>
      <w:r w:rsidRPr="00487705">
        <w:rPr>
          <w:rFonts w:asciiTheme="majorHAnsi" w:eastAsia="Calibri" w:hAnsiTheme="majorHAnsi" w:cstheme="majorHAnsi"/>
          <w:color w:val="000000"/>
          <w:sz w:val="24"/>
          <w:szCs w:val="24"/>
          <w:lang w:val="en"/>
        </w:rPr>
        <w:t xml:space="preserve"> in chaparral and foothill oak zones to reduce wildfire </w:t>
      </w:r>
      <w:commentRangeEnd w:id="59"/>
      <w:r w:rsidR="007E54E8">
        <w:rPr>
          <w:rStyle w:val="CommentReference"/>
        </w:rPr>
        <w:commentReference w:id="59"/>
      </w:r>
      <w:r w:rsidRPr="00487705">
        <w:rPr>
          <w:rFonts w:asciiTheme="majorHAnsi" w:eastAsia="Calibri" w:hAnsiTheme="majorHAnsi" w:cstheme="majorHAnsi"/>
          <w:color w:val="000000"/>
          <w:sz w:val="24"/>
          <w:szCs w:val="24"/>
          <w:lang w:val="en"/>
        </w:rPr>
        <w:t>intensity.</w:t>
      </w:r>
    </w:p>
    <w:p w14:paraId="04B0E8D0" w14:textId="58550EEB" w:rsidR="007D4C21" w:rsidRPr="00487705" w:rsidRDefault="005856DD" w:rsidP="007D4C21">
      <w:pPr>
        <w:numPr>
          <w:ilvl w:val="0"/>
          <w:numId w:val="66"/>
        </w:numPr>
        <w:spacing w:before="0" w:afterLines="0" w:line="256" w:lineRule="auto"/>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Protect and restore meadows</w:t>
      </w:r>
      <w:r w:rsidRPr="00487705">
        <w:rPr>
          <w:rFonts w:asciiTheme="majorHAnsi" w:eastAsia="Calibri" w:hAnsiTheme="majorHAnsi" w:cstheme="majorHAnsi"/>
          <w:color w:val="000000"/>
          <w:sz w:val="24"/>
          <w:szCs w:val="24"/>
          <w:lang w:val="en"/>
        </w:rPr>
        <w:t xml:space="preserve"> for grazing, carbon storage, and watershed benefits.</w:t>
      </w:r>
    </w:p>
    <w:p w14:paraId="05F4C124" w14:textId="39A74C54" w:rsidR="007D4C21" w:rsidRPr="00487705" w:rsidRDefault="005856DD" w:rsidP="00487705">
      <w:pPr>
        <w:numPr>
          <w:ilvl w:val="0"/>
          <w:numId w:val="66"/>
        </w:numPr>
        <w:spacing w:before="0" w:afterLines="0" w:after="240" w:line="256" w:lineRule="auto"/>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 xml:space="preserve">Maintain forage </w:t>
      </w:r>
      <w:r w:rsidR="007D4C21" w:rsidRPr="00487705">
        <w:rPr>
          <w:rFonts w:asciiTheme="majorHAnsi" w:eastAsia="Calibri" w:hAnsiTheme="majorHAnsi" w:cstheme="majorHAnsi"/>
          <w:b/>
          <w:color w:val="000000"/>
          <w:sz w:val="24"/>
          <w:szCs w:val="24"/>
          <w:lang w:val="en"/>
        </w:rPr>
        <w:t xml:space="preserve">type </w:t>
      </w:r>
      <w:r w:rsidRPr="00487705">
        <w:rPr>
          <w:rFonts w:asciiTheme="majorHAnsi" w:eastAsia="Calibri" w:hAnsiTheme="majorHAnsi" w:cstheme="majorHAnsi"/>
          <w:b/>
          <w:color w:val="000000"/>
          <w:sz w:val="24"/>
          <w:szCs w:val="24"/>
          <w:lang w:val="en"/>
        </w:rPr>
        <w:t>diversity</w:t>
      </w:r>
      <w:r w:rsidRPr="00487705">
        <w:rPr>
          <w:rFonts w:asciiTheme="majorHAnsi" w:eastAsia="Calibri" w:hAnsiTheme="majorHAnsi" w:cstheme="majorHAnsi"/>
          <w:color w:val="000000"/>
          <w:sz w:val="24"/>
          <w:szCs w:val="24"/>
          <w:lang w:val="en"/>
        </w:rPr>
        <w:t xml:space="preserve"> (</w:t>
      </w:r>
      <w:r w:rsidR="007D4C21" w:rsidRPr="00487705">
        <w:rPr>
          <w:rFonts w:asciiTheme="majorHAnsi" w:eastAsia="Calibri" w:hAnsiTheme="majorHAnsi" w:cstheme="majorHAnsi"/>
          <w:color w:val="000000"/>
          <w:sz w:val="24"/>
          <w:szCs w:val="24"/>
          <w:lang w:val="en"/>
        </w:rPr>
        <w:t xml:space="preserve">e.g., </w:t>
      </w:r>
      <w:r w:rsidRPr="00487705">
        <w:rPr>
          <w:rFonts w:asciiTheme="majorHAnsi" w:eastAsia="Calibri" w:hAnsiTheme="majorHAnsi" w:cstheme="majorHAnsi"/>
          <w:color w:val="000000"/>
          <w:sz w:val="24"/>
          <w:szCs w:val="24"/>
          <w:lang w:val="en"/>
        </w:rPr>
        <w:t xml:space="preserve">grasses, forbs, shrubs) for both livestock and </w:t>
      </w:r>
      <w:r w:rsidR="007D4C21" w:rsidRPr="00487705">
        <w:rPr>
          <w:rFonts w:asciiTheme="majorHAnsi" w:eastAsia="Calibri" w:hAnsiTheme="majorHAnsi" w:cstheme="majorHAnsi"/>
          <w:color w:val="000000"/>
          <w:sz w:val="24"/>
          <w:szCs w:val="24"/>
          <w:lang w:val="en"/>
        </w:rPr>
        <w:t>wildlife</w:t>
      </w:r>
      <w:r w:rsidRPr="00487705">
        <w:rPr>
          <w:rFonts w:asciiTheme="majorHAnsi" w:eastAsia="Calibri" w:hAnsiTheme="majorHAnsi" w:cstheme="majorHAnsi"/>
          <w:color w:val="000000"/>
          <w:sz w:val="24"/>
          <w:szCs w:val="24"/>
          <w:lang w:val="en"/>
        </w:rPr>
        <w:t>.</w:t>
      </w:r>
    </w:p>
    <w:p w14:paraId="5F906165" w14:textId="5772B5ED" w:rsidR="007D4C21" w:rsidRPr="00487705" w:rsidRDefault="007D4C21" w:rsidP="00487705">
      <w:pPr>
        <w:pStyle w:val="Heading4"/>
        <w:rPr>
          <w:rFonts w:asciiTheme="majorHAnsi" w:hAnsiTheme="majorHAnsi" w:cstheme="majorHAnsi"/>
        </w:rPr>
      </w:pPr>
      <w:r w:rsidRPr="00487705">
        <w:rPr>
          <w:rFonts w:asciiTheme="majorHAnsi" w:hAnsiTheme="majorHAnsi" w:cstheme="majorHAnsi"/>
        </w:rPr>
        <w:t>Coastal Inland</w:t>
      </w:r>
    </w:p>
    <w:p w14:paraId="7132CC35" w14:textId="77777777" w:rsidR="005856DD" w:rsidRPr="00487705" w:rsidRDefault="005856DD" w:rsidP="007D4C21">
      <w:pPr>
        <w:numPr>
          <w:ilvl w:val="0"/>
          <w:numId w:val="68"/>
        </w:numPr>
        <w:spacing w:before="0" w:afterLines="0" w:line="256" w:lineRule="auto"/>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Control invasive annual grasses and thistles</w:t>
      </w:r>
      <w:r w:rsidRPr="00487705">
        <w:rPr>
          <w:rFonts w:asciiTheme="majorHAnsi" w:eastAsia="Calibri" w:hAnsiTheme="majorHAnsi" w:cstheme="majorHAnsi"/>
          <w:color w:val="000000"/>
          <w:sz w:val="24"/>
          <w:szCs w:val="24"/>
          <w:lang w:val="en"/>
        </w:rPr>
        <w:t xml:space="preserve"> to improve forage quality.</w:t>
      </w:r>
    </w:p>
    <w:p w14:paraId="44D0FBC6" w14:textId="77777777" w:rsidR="005856DD" w:rsidRPr="00487705" w:rsidRDefault="005856DD" w:rsidP="007D4C21">
      <w:pPr>
        <w:numPr>
          <w:ilvl w:val="0"/>
          <w:numId w:val="68"/>
        </w:numPr>
        <w:spacing w:before="0" w:afterLines="0" w:line="256" w:lineRule="auto"/>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Encourage oak regeneration</w:t>
      </w:r>
      <w:r w:rsidRPr="00487705">
        <w:rPr>
          <w:rFonts w:asciiTheme="majorHAnsi" w:eastAsia="Calibri" w:hAnsiTheme="majorHAnsi" w:cstheme="majorHAnsi"/>
          <w:color w:val="000000"/>
          <w:sz w:val="24"/>
          <w:szCs w:val="24"/>
          <w:lang w:val="en"/>
        </w:rPr>
        <w:t xml:space="preserve"> in grazed savannas while preventing shrub encroachment.</w:t>
      </w:r>
    </w:p>
    <w:p w14:paraId="2057B1C6" w14:textId="77777777" w:rsidR="005856DD" w:rsidRPr="00487705" w:rsidRDefault="005856DD" w:rsidP="007D4C21">
      <w:pPr>
        <w:numPr>
          <w:ilvl w:val="0"/>
          <w:numId w:val="68"/>
        </w:numPr>
        <w:spacing w:before="0" w:afterLines="0" w:line="256" w:lineRule="auto"/>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Maintain grass–forb balance</w:t>
      </w:r>
      <w:r w:rsidRPr="00487705">
        <w:rPr>
          <w:rFonts w:asciiTheme="majorHAnsi" w:eastAsia="Calibri" w:hAnsiTheme="majorHAnsi" w:cstheme="majorHAnsi"/>
          <w:color w:val="000000"/>
          <w:sz w:val="24"/>
          <w:szCs w:val="24"/>
          <w:lang w:val="en"/>
        </w:rPr>
        <w:t xml:space="preserve"> in coastal prairie systems for livestock and pollinators.</w:t>
      </w:r>
    </w:p>
    <w:p w14:paraId="5F4BC069" w14:textId="77777777" w:rsidR="005856DD" w:rsidRPr="00487705" w:rsidRDefault="005856DD" w:rsidP="007D4C21">
      <w:pPr>
        <w:numPr>
          <w:ilvl w:val="0"/>
          <w:numId w:val="68"/>
        </w:numPr>
        <w:spacing w:before="0" w:afterLines="0" w:after="160" w:line="256" w:lineRule="auto"/>
        <w:rPr>
          <w:rFonts w:asciiTheme="majorHAnsi" w:eastAsia="Arial" w:hAnsiTheme="majorHAnsi" w:cstheme="majorHAnsi"/>
          <w:color w:val="000000"/>
          <w:lang w:val="en"/>
        </w:rPr>
      </w:pPr>
      <w:r w:rsidRPr="00487705">
        <w:rPr>
          <w:rFonts w:asciiTheme="majorHAnsi" w:eastAsia="Calibri" w:hAnsiTheme="majorHAnsi" w:cstheme="majorHAnsi"/>
          <w:b/>
          <w:color w:val="000000"/>
          <w:sz w:val="24"/>
          <w:szCs w:val="24"/>
          <w:lang w:val="en"/>
        </w:rPr>
        <w:t>Reduce fuel loads in chaparral</w:t>
      </w:r>
      <w:r w:rsidRPr="00487705">
        <w:rPr>
          <w:rFonts w:asciiTheme="majorHAnsi" w:eastAsia="Calibri" w:hAnsiTheme="majorHAnsi" w:cstheme="majorHAnsi"/>
          <w:color w:val="000000"/>
          <w:sz w:val="24"/>
          <w:szCs w:val="24"/>
          <w:lang w:val="en"/>
        </w:rPr>
        <w:t xml:space="preserve"> while retaining habitat values.</w:t>
      </w:r>
    </w:p>
    <w:p w14:paraId="33902357" w14:textId="71C33B83" w:rsidR="005856DD" w:rsidRPr="00487705" w:rsidRDefault="005856DD" w:rsidP="00487705">
      <w:pPr>
        <w:pStyle w:val="Heading4"/>
        <w:rPr>
          <w:rFonts w:asciiTheme="majorHAnsi" w:hAnsiTheme="majorHAnsi" w:cstheme="majorHAnsi"/>
        </w:rPr>
      </w:pPr>
      <w:r w:rsidRPr="00487705">
        <w:rPr>
          <w:rFonts w:asciiTheme="majorHAnsi" w:hAnsiTheme="majorHAnsi" w:cstheme="majorHAnsi"/>
        </w:rPr>
        <w:t>Southern California</w:t>
      </w:r>
    </w:p>
    <w:p w14:paraId="5FA18E22" w14:textId="77777777" w:rsidR="005856DD" w:rsidRPr="00487705" w:rsidRDefault="005856DD" w:rsidP="00487705">
      <w:pPr>
        <w:numPr>
          <w:ilvl w:val="0"/>
          <w:numId w:val="64"/>
        </w:numPr>
        <w:spacing w:before="0" w:afterLines="0" w:line="256" w:lineRule="auto"/>
        <w:ind w:left="720"/>
        <w:rPr>
          <w:rFonts w:asciiTheme="majorHAnsi" w:eastAsia="Arial" w:hAnsiTheme="majorHAnsi" w:cstheme="majorHAnsi"/>
          <w:color w:val="000000"/>
          <w:sz w:val="24"/>
          <w:szCs w:val="24"/>
          <w:lang w:val="en"/>
        </w:rPr>
      </w:pPr>
      <w:r w:rsidRPr="00487705">
        <w:rPr>
          <w:rFonts w:asciiTheme="majorHAnsi" w:eastAsia="Calibri" w:hAnsiTheme="majorHAnsi" w:cstheme="majorHAnsi"/>
          <w:b/>
          <w:color w:val="000000"/>
          <w:sz w:val="24"/>
          <w:szCs w:val="24"/>
          <w:lang w:val="en"/>
        </w:rPr>
        <w:t>Prevent conversion of native shrublands</w:t>
      </w:r>
      <w:r w:rsidRPr="00487705">
        <w:rPr>
          <w:rFonts w:asciiTheme="majorHAnsi" w:eastAsia="Calibri" w:hAnsiTheme="majorHAnsi" w:cstheme="majorHAnsi"/>
          <w:color w:val="000000"/>
          <w:sz w:val="24"/>
          <w:szCs w:val="24"/>
          <w:lang w:val="en"/>
        </w:rPr>
        <w:t xml:space="preserve"> to invasive annual grasslands (e.g., red brome).</w:t>
      </w:r>
    </w:p>
    <w:p w14:paraId="53D68617" w14:textId="04D5DD84" w:rsidR="005856DD" w:rsidRPr="00487705" w:rsidRDefault="005856DD" w:rsidP="00487705">
      <w:pPr>
        <w:numPr>
          <w:ilvl w:val="0"/>
          <w:numId w:val="64"/>
        </w:numPr>
        <w:spacing w:before="0" w:afterLines="0" w:line="256" w:lineRule="auto"/>
        <w:ind w:left="720"/>
        <w:rPr>
          <w:rFonts w:asciiTheme="majorHAnsi" w:eastAsia="Calibri" w:hAnsiTheme="majorHAnsi" w:cstheme="majorHAnsi"/>
          <w:color w:val="000000"/>
          <w:sz w:val="24"/>
          <w:szCs w:val="24"/>
          <w:lang w:val="en"/>
        </w:rPr>
      </w:pPr>
      <w:r w:rsidRPr="00487705">
        <w:rPr>
          <w:rFonts w:asciiTheme="majorHAnsi" w:eastAsia="Calibri" w:hAnsiTheme="majorHAnsi" w:cstheme="majorHAnsi"/>
          <w:b/>
          <w:color w:val="000000"/>
          <w:sz w:val="24"/>
          <w:szCs w:val="24"/>
          <w:lang w:val="en"/>
        </w:rPr>
        <w:t xml:space="preserve">Reduce proliferation of invasive species encroachment and dominance </w:t>
      </w:r>
      <w:r w:rsidRPr="00487705">
        <w:rPr>
          <w:rFonts w:asciiTheme="majorHAnsi" w:eastAsia="Calibri" w:hAnsiTheme="majorHAnsi" w:cstheme="majorHAnsi"/>
          <w:color w:val="000000"/>
          <w:sz w:val="24"/>
          <w:szCs w:val="24"/>
          <w:lang w:val="en"/>
        </w:rPr>
        <w:t>(e.g.</w:t>
      </w:r>
      <w:r w:rsidR="007D4C21" w:rsidRPr="00A63396">
        <w:rPr>
          <w:rFonts w:asciiTheme="majorHAnsi" w:eastAsia="Calibri" w:hAnsiTheme="majorHAnsi" w:cstheme="majorHAnsi"/>
          <w:color w:val="000000"/>
          <w:sz w:val="24"/>
          <w:szCs w:val="24"/>
          <w:lang w:val="en"/>
        </w:rPr>
        <w:t>,</w:t>
      </w:r>
      <w:r w:rsidRPr="00487705">
        <w:rPr>
          <w:rFonts w:asciiTheme="majorHAnsi" w:eastAsia="Calibri" w:hAnsiTheme="majorHAnsi" w:cstheme="majorHAnsi"/>
          <w:color w:val="000000"/>
          <w:sz w:val="24"/>
          <w:szCs w:val="24"/>
          <w:lang w:val="en"/>
        </w:rPr>
        <w:t xml:space="preserve"> black mustard, star thistle, and annual grasses)</w:t>
      </w:r>
      <w:r w:rsidR="007D4C21" w:rsidRPr="00A63396">
        <w:rPr>
          <w:rFonts w:asciiTheme="majorHAnsi" w:eastAsia="Calibri" w:hAnsiTheme="majorHAnsi" w:cstheme="majorHAnsi"/>
          <w:color w:val="000000"/>
          <w:sz w:val="24"/>
          <w:szCs w:val="24"/>
          <w:lang w:val="en"/>
        </w:rPr>
        <w:t>.</w:t>
      </w:r>
    </w:p>
    <w:p w14:paraId="12162AAE" w14:textId="77777777" w:rsidR="005856DD" w:rsidRPr="00487705" w:rsidRDefault="005856DD" w:rsidP="00487705">
      <w:pPr>
        <w:numPr>
          <w:ilvl w:val="0"/>
          <w:numId w:val="64"/>
        </w:numPr>
        <w:spacing w:before="0" w:afterLines="240" w:after="576" w:line="247" w:lineRule="auto"/>
        <w:ind w:left="720"/>
        <w:contextualSpacing/>
        <w:rPr>
          <w:rFonts w:asciiTheme="majorHAnsi" w:eastAsia="Calibri" w:hAnsiTheme="majorHAnsi" w:cstheme="majorHAnsi"/>
          <w:color w:val="000000"/>
          <w:sz w:val="24"/>
          <w:szCs w:val="24"/>
          <w:lang w:val="en"/>
        </w:rPr>
      </w:pPr>
      <w:r w:rsidRPr="00487705">
        <w:rPr>
          <w:rFonts w:asciiTheme="majorHAnsi" w:eastAsia="Calibri" w:hAnsiTheme="majorHAnsi" w:cstheme="majorHAnsi"/>
          <w:b/>
          <w:color w:val="000000"/>
          <w:sz w:val="24"/>
          <w:szCs w:val="24"/>
          <w:lang w:val="en"/>
        </w:rPr>
        <w:t>Manage chaparral and coastal sage scrub</w:t>
      </w:r>
      <w:r w:rsidRPr="00487705">
        <w:rPr>
          <w:rFonts w:asciiTheme="majorHAnsi" w:eastAsia="Calibri" w:hAnsiTheme="majorHAnsi" w:cstheme="majorHAnsi"/>
          <w:color w:val="000000"/>
          <w:sz w:val="24"/>
          <w:szCs w:val="24"/>
          <w:lang w:val="en"/>
        </w:rPr>
        <w:t xml:space="preserve"> with strategic grazing/fire for fuels reduction while maintaining habitat.</w:t>
      </w:r>
    </w:p>
    <w:p w14:paraId="5A6D6069" w14:textId="0EE8BFE3" w:rsidR="005856DD" w:rsidRPr="00A63396" w:rsidRDefault="005856DD" w:rsidP="00487705">
      <w:pPr>
        <w:numPr>
          <w:ilvl w:val="0"/>
          <w:numId w:val="64"/>
        </w:numPr>
        <w:spacing w:before="0" w:afterLines="0" w:after="240" w:line="247" w:lineRule="auto"/>
        <w:ind w:left="720"/>
        <w:contextualSpacing/>
        <w:rPr>
          <w:rFonts w:asciiTheme="majorHAnsi" w:eastAsia="Calibri" w:hAnsiTheme="majorHAnsi" w:cstheme="majorHAnsi"/>
          <w:color w:val="000000"/>
          <w:sz w:val="24"/>
          <w:szCs w:val="24"/>
          <w:lang w:val="en"/>
        </w:rPr>
      </w:pPr>
      <w:r w:rsidRPr="00487705">
        <w:rPr>
          <w:rFonts w:asciiTheme="majorHAnsi" w:eastAsia="Calibri" w:hAnsiTheme="majorHAnsi" w:cstheme="majorHAnsi"/>
          <w:b/>
          <w:color w:val="000000"/>
          <w:sz w:val="24"/>
          <w:szCs w:val="24"/>
          <w:lang w:val="en"/>
        </w:rPr>
        <w:t>Protect desert rangelands</w:t>
      </w:r>
      <w:r w:rsidRPr="00487705">
        <w:rPr>
          <w:rFonts w:asciiTheme="majorHAnsi" w:eastAsia="Calibri" w:hAnsiTheme="majorHAnsi" w:cstheme="majorHAnsi"/>
          <w:color w:val="000000"/>
          <w:sz w:val="24"/>
          <w:szCs w:val="24"/>
          <w:lang w:val="en"/>
        </w:rPr>
        <w:t xml:space="preserve"> from overgrazing and off-road disturbance to preserve cryptobiotic soils.</w:t>
      </w:r>
    </w:p>
    <w:p w14:paraId="4DE800D6" w14:textId="2C51D519" w:rsidR="005856DD" w:rsidRPr="00487705" w:rsidRDefault="005856DD" w:rsidP="00487705">
      <w:pPr>
        <w:numPr>
          <w:ilvl w:val="0"/>
          <w:numId w:val="64"/>
        </w:numPr>
        <w:spacing w:before="0" w:afterLines="0" w:after="240" w:line="247" w:lineRule="auto"/>
        <w:ind w:left="720"/>
        <w:contextualSpacing/>
        <w:rPr>
          <w:rFonts w:asciiTheme="majorHAnsi" w:eastAsia="Calibri" w:hAnsiTheme="majorHAnsi" w:cstheme="majorHAnsi"/>
          <w:color w:val="000000"/>
          <w:sz w:val="24"/>
          <w:szCs w:val="24"/>
          <w:lang w:val="en"/>
        </w:rPr>
      </w:pPr>
      <w:r w:rsidRPr="00A63396">
        <w:rPr>
          <w:rFonts w:asciiTheme="majorHAnsi" w:eastAsia="Calibri" w:hAnsiTheme="majorHAnsi" w:cstheme="majorHAnsi"/>
          <w:b/>
          <w:color w:val="000000"/>
          <w:sz w:val="24"/>
          <w:szCs w:val="24"/>
          <w:lang w:val="en"/>
        </w:rPr>
        <w:t>Maintain connectivity and forage diversity</w:t>
      </w:r>
      <w:r w:rsidRPr="00A63396">
        <w:rPr>
          <w:rFonts w:asciiTheme="majorHAnsi" w:eastAsia="Calibri" w:hAnsiTheme="majorHAnsi" w:cstheme="majorHAnsi"/>
          <w:color w:val="000000"/>
          <w:sz w:val="24"/>
          <w:szCs w:val="24"/>
          <w:lang w:val="en"/>
        </w:rPr>
        <w:t xml:space="preserve"> for livestock and wildlife under arid conditions.</w:t>
      </w:r>
    </w:p>
    <w:p w14:paraId="553852D4" w14:textId="75B9BDDC" w:rsidR="0E9C6390" w:rsidRPr="00487705" w:rsidRDefault="6E218426" w:rsidP="00CD504A">
      <w:pPr>
        <w:pStyle w:val="Heading2"/>
        <w:rPr>
          <w:rFonts w:asciiTheme="majorHAnsi" w:hAnsiTheme="majorHAnsi" w:cstheme="majorHAnsi"/>
        </w:rPr>
      </w:pPr>
      <w:bookmarkStart w:id="60" w:name="_Toc210859799"/>
      <w:r w:rsidRPr="00487705">
        <w:rPr>
          <w:rFonts w:asciiTheme="majorHAnsi" w:hAnsiTheme="majorHAnsi" w:cstheme="majorHAnsi"/>
        </w:rPr>
        <w:t>(2) Best practices for developing project plans and metrics for applying, monitoring, and evaluating the effectiveness and impacts of prescribed grazing</w:t>
      </w:r>
      <w:bookmarkEnd w:id="60"/>
    </w:p>
    <w:p w14:paraId="6D16A2A1" w14:textId="6E476D4E" w:rsidR="005B06BF" w:rsidRPr="00487705" w:rsidRDefault="005B06BF" w:rsidP="00487705">
      <w:pPr>
        <w:pStyle w:val="Heading3"/>
        <w:ind w:firstLine="720"/>
        <w:rPr>
          <w:rFonts w:asciiTheme="majorHAnsi" w:eastAsia="Calibri" w:hAnsiTheme="majorHAnsi" w:cstheme="majorHAnsi"/>
        </w:rPr>
      </w:pPr>
      <w:bookmarkStart w:id="61" w:name="_Toc210859800"/>
      <w:r w:rsidRPr="00487705">
        <w:rPr>
          <w:rFonts w:asciiTheme="majorHAnsi" w:eastAsia="Calibri" w:hAnsiTheme="majorHAnsi" w:cstheme="majorHAnsi"/>
        </w:rPr>
        <w:t>Key Takeaway</w:t>
      </w:r>
      <w:bookmarkEnd w:id="61"/>
      <w:r w:rsidRPr="00487705">
        <w:rPr>
          <w:rFonts w:asciiTheme="majorHAnsi" w:eastAsia="Calibri" w:hAnsiTheme="majorHAnsi" w:cstheme="majorHAnsi"/>
        </w:rPr>
        <w:t xml:space="preserve"> </w:t>
      </w:r>
    </w:p>
    <w:p w14:paraId="19668960" w14:textId="453948F0" w:rsidR="005B06BF" w:rsidRPr="00487705" w:rsidRDefault="005B06BF" w:rsidP="00487705">
      <w:pPr>
        <w:spacing w:after="240"/>
        <w:ind w:left="720" w:right="720"/>
        <w:jc w:val="both"/>
        <w:rPr>
          <w:rFonts w:asciiTheme="majorHAnsi" w:hAnsiTheme="majorHAnsi" w:cstheme="majorHAnsi"/>
        </w:rPr>
      </w:pPr>
      <w:r w:rsidRPr="00487705">
        <w:rPr>
          <w:rFonts w:asciiTheme="majorHAnsi" w:eastAsia="Calibri" w:hAnsiTheme="majorHAnsi" w:cstheme="majorHAnsi"/>
          <w:sz w:val="24"/>
          <w:szCs w:val="24"/>
        </w:rPr>
        <w:lastRenderedPageBreak/>
        <w:t xml:space="preserve">Effective prescribed grazing requires clearly </w:t>
      </w:r>
      <w:r w:rsidRPr="00487705">
        <w:rPr>
          <w:rFonts w:asciiTheme="majorHAnsi" w:eastAsia="Calibri" w:hAnsiTheme="majorHAnsi" w:cstheme="majorHAnsi"/>
          <w:b/>
          <w:bCs/>
          <w:sz w:val="24"/>
          <w:szCs w:val="24"/>
        </w:rPr>
        <w:t>defined objectives, measurable metrics, and systematic monitoring and evaluation</w:t>
      </w:r>
      <w:r w:rsidRPr="00487705">
        <w:rPr>
          <w:rFonts w:asciiTheme="majorHAnsi" w:eastAsia="Calibri" w:hAnsiTheme="majorHAnsi" w:cstheme="majorHAnsi"/>
          <w:sz w:val="24"/>
          <w:szCs w:val="24"/>
        </w:rPr>
        <w:t xml:space="preserve">. Establishing project plans with </w:t>
      </w:r>
      <w:r w:rsidRPr="00487705">
        <w:rPr>
          <w:rFonts w:asciiTheme="majorHAnsi" w:eastAsia="Calibri" w:hAnsiTheme="majorHAnsi" w:cstheme="majorHAnsi"/>
          <w:b/>
          <w:bCs/>
          <w:sz w:val="24"/>
          <w:szCs w:val="24"/>
        </w:rPr>
        <w:t>specific targets</w:t>
      </w:r>
      <w:r w:rsidRPr="00487705">
        <w:rPr>
          <w:rFonts w:asciiTheme="majorHAnsi" w:eastAsia="Calibri" w:hAnsiTheme="majorHAnsi" w:cstheme="majorHAnsi"/>
          <w:sz w:val="24"/>
          <w:szCs w:val="24"/>
        </w:rPr>
        <w:t xml:space="preserve"> for vegetation, soil, and livestock outcomes ensures that grazing practices can be tracked, assessed, and adapted over time to maximize ecological and operational benefits.</w:t>
      </w:r>
    </w:p>
    <w:p w14:paraId="6AEB4FD8" w14:textId="36EC247F" w:rsidR="0E9C6390" w:rsidRPr="00487705" w:rsidRDefault="6E218426" w:rsidP="00F44F9A">
      <w:pPr>
        <w:pStyle w:val="Heading3"/>
        <w:numPr>
          <w:ilvl w:val="0"/>
          <w:numId w:val="52"/>
        </w:numPr>
        <w:rPr>
          <w:rFonts w:asciiTheme="majorHAnsi" w:hAnsiTheme="majorHAnsi" w:cstheme="majorHAnsi"/>
        </w:rPr>
      </w:pPr>
      <w:bookmarkStart w:id="62" w:name="_Toc210859801"/>
      <w:commentRangeStart w:id="63"/>
      <w:r w:rsidRPr="00487705">
        <w:rPr>
          <w:rFonts w:asciiTheme="majorHAnsi" w:hAnsiTheme="majorHAnsi" w:cstheme="majorHAnsi"/>
        </w:rPr>
        <w:t xml:space="preserve">Consider </w:t>
      </w:r>
      <w:r w:rsidR="004F4B28" w:rsidRPr="00487705">
        <w:rPr>
          <w:rFonts w:asciiTheme="majorHAnsi" w:hAnsiTheme="majorHAnsi" w:cstheme="majorHAnsi"/>
        </w:rPr>
        <w:t xml:space="preserve">landscape goals and attributes, project scale, quality, and type of  </w:t>
      </w:r>
      <w:r w:rsidRPr="00487705">
        <w:rPr>
          <w:rFonts w:asciiTheme="majorHAnsi" w:hAnsiTheme="majorHAnsi" w:cstheme="majorHAnsi"/>
        </w:rPr>
        <w:t xml:space="preserve">and amount of vegetation to be removed </w:t>
      </w:r>
      <w:r w:rsidR="004F4B28" w:rsidRPr="00487705">
        <w:rPr>
          <w:rFonts w:asciiTheme="majorHAnsi" w:hAnsiTheme="majorHAnsi" w:cstheme="majorHAnsi"/>
        </w:rPr>
        <w:t xml:space="preserve">to </w:t>
      </w:r>
      <w:r w:rsidRPr="00487705">
        <w:rPr>
          <w:rFonts w:asciiTheme="majorHAnsi" w:hAnsiTheme="majorHAnsi" w:cstheme="majorHAnsi"/>
        </w:rPr>
        <w:t>determine ideal locations for prescribed grazing.</w:t>
      </w:r>
      <w:commentRangeEnd w:id="63"/>
      <w:r w:rsidR="0E9C6390" w:rsidRPr="00487705">
        <w:rPr>
          <w:rStyle w:val="CommentReference"/>
          <w:rFonts w:asciiTheme="majorHAnsi" w:hAnsiTheme="majorHAnsi" w:cstheme="majorHAnsi"/>
        </w:rPr>
        <w:commentReference w:id="63"/>
      </w:r>
      <w:bookmarkEnd w:id="62"/>
    </w:p>
    <w:p w14:paraId="29CFB9B6" w14:textId="6629453B" w:rsidR="26662192" w:rsidRPr="00487705" w:rsidRDefault="592D6677" w:rsidP="26662192">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When planning a prescribed grazing project, </w:t>
      </w:r>
      <w:r w:rsidR="00C33D66" w:rsidRPr="00487705">
        <w:rPr>
          <w:rFonts w:asciiTheme="majorHAnsi" w:eastAsia="Arial" w:hAnsiTheme="majorHAnsi" w:cstheme="majorHAnsi"/>
          <w:sz w:val="24"/>
          <w:szCs w:val="24"/>
        </w:rPr>
        <w:t xml:space="preserve">a </w:t>
      </w:r>
      <w:r w:rsidRPr="00487705">
        <w:rPr>
          <w:rFonts w:asciiTheme="majorHAnsi" w:eastAsia="Arial" w:hAnsiTheme="majorHAnsi" w:cstheme="majorHAnsi"/>
          <w:sz w:val="24"/>
          <w:szCs w:val="24"/>
        </w:rPr>
        <w:t xml:space="preserve">first step is understanding how the </w:t>
      </w:r>
      <w:r w:rsidR="00C33D66" w:rsidRPr="00487705">
        <w:rPr>
          <w:rFonts w:asciiTheme="majorHAnsi" w:eastAsia="Arial" w:hAnsiTheme="majorHAnsi" w:cstheme="majorHAnsi"/>
          <w:sz w:val="24"/>
          <w:szCs w:val="24"/>
        </w:rPr>
        <w:t xml:space="preserve">scale, landscape features, </w:t>
      </w:r>
      <w:r w:rsidRPr="00487705">
        <w:rPr>
          <w:rFonts w:asciiTheme="majorHAnsi" w:eastAsia="Arial" w:hAnsiTheme="majorHAnsi" w:cstheme="majorHAnsi"/>
          <w:sz w:val="24"/>
          <w:szCs w:val="24"/>
        </w:rPr>
        <w:t xml:space="preserve">and amount of vegetation to be removed will affect where and how grazing should take place. Simply putting livestock on a piece of land without assessing these factors can </w:t>
      </w:r>
      <w:r w:rsidR="004F4B28" w:rsidRPr="00487705">
        <w:rPr>
          <w:rFonts w:asciiTheme="majorHAnsi" w:eastAsia="Arial" w:hAnsiTheme="majorHAnsi" w:cstheme="majorHAnsi"/>
          <w:sz w:val="24"/>
          <w:szCs w:val="24"/>
        </w:rPr>
        <w:t>results in goals not being achieved, and grazing viewed as an inefficient tool to manage vegetation</w:t>
      </w:r>
      <w:r w:rsidRPr="00487705">
        <w:rPr>
          <w:rFonts w:asciiTheme="majorHAnsi" w:eastAsia="Arial" w:hAnsiTheme="majorHAnsi" w:cstheme="majorHAnsi"/>
          <w:sz w:val="24"/>
          <w:szCs w:val="24"/>
        </w:rPr>
        <w:t>.</w:t>
      </w:r>
    </w:p>
    <w:p w14:paraId="553A917A" w14:textId="4511FC84" w:rsidR="26662192" w:rsidRPr="00487705" w:rsidRDefault="00C33D66" w:rsidP="26662192">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Area </w:t>
      </w:r>
      <w:r w:rsidR="004F4B28" w:rsidRPr="00487705">
        <w:rPr>
          <w:rFonts w:asciiTheme="majorHAnsi" w:eastAsia="Arial" w:hAnsiTheme="majorHAnsi" w:cstheme="majorHAnsi"/>
          <w:sz w:val="24"/>
          <w:szCs w:val="24"/>
        </w:rPr>
        <w:t xml:space="preserve">of the grazing site (i.e., project size) </w:t>
      </w:r>
      <w:r w:rsidR="26662192" w:rsidRPr="00487705">
        <w:rPr>
          <w:rFonts w:asciiTheme="majorHAnsi" w:eastAsia="Arial" w:hAnsiTheme="majorHAnsi" w:cstheme="majorHAnsi"/>
          <w:sz w:val="24"/>
          <w:szCs w:val="24"/>
        </w:rPr>
        <w:t xml:space="preserve">matters because it directly impacts how long livestock can stay in one area, how often pastures </w:t>
      </w:r>
      <w:r w:rsidRPr="00487705">
        <w:rPr>
          <w:rFonts w:asciiTheme="majorHAnsi" w:eastAsia="Arial" w:hAnsiTheme="majorHAnsi" w:cstheme="majorHAnsi"/>
          <w:sz w:val="24"/>
          <w:szCs w:val="24"/>
        </w:rPr>
        <w:t xml:space="preserve">may need </w:t>
      </w:r>
      <w:r w:rsidR="26662192" w:rsidRPr="00487705">
        <w:rPr>
          <w:rFonts w:asciiTheme="majorHAnsi" w:eastAsia="Arial" w:hAnsiTheme="majorHAnsi" w:cstheme="majorHAnsi"/>
          <w:sz w:val="24"/>
          <w:szCs w:val="24"/>
        </w:rPr>
        <w:t>rest, and what kind</w:t>
      </w:r>
      <w:r w:rsidRPr="00487705">
        <w:rPr>
          <w:rFonts w:asciiTheme="majorHAnsi" w:eastAsia="Arial" w:hAnsiTheme="majorHAnsi" w:cstheme="majorHAnsi"/>
          <w:sz w:val="24"/>
          <w:szCs w:val="24"/>
        </w:rPr>
        <w:t>s</w:t>
      </w:r>
      <w:r w:rsidR="26662192" w:rsidRPr="00487705">
        <w:rPr>
          <w:rFonts w:asciiTheme="majorHAnsi" w:eastAsia="Arial" w:hAnsiTheme="majorHAnsi" w:cstheme="majorHAnsi"/>
          <w:sz w:val="24"/>
          <w:szCs w:val="24"/>
        </w:rPr>
        <w:t xml:space="preserve"> of infrastructure (</w:t>
      </w:r>
      <w:r w:rsidR="004F4B28" w:rsidRPr="00487705">
        <w:rPr>
          <w:rFonts w:asciiTheme="majorHAnsi" w:eastAsia="Arial" w:hAnsiTheme="majorHAnsi" w:cstheme="majorHAnsi"/>
          <w:sz w:val="24"/>
          <w:szCs w:val="24"/>
        </w:rPr>
        <w:t xml:space="preserve">e.g., </w:t>
      </w:r>
      <w:r w:rsidR="26662192" w:rsidRPr="00487705">
        <w:rPr>
          <w:rFonts w:asciiTheme="majorHAnsi" w:eastAsia="Arial" w:hAnsiTheme="majorHAnsi" w:cstheme="majorHAnsi"/>
          <w:sz w:val="24"/>
          <w:szCs w:val="24"/>
        </w:rPr>
        <w:t>fencing or water systems) will be needed</w:t>
      </w:r>
      <w:r w:rsidRPr="00487705">
        <w:rPr>
          <w:rFonts w:asciiTheme="majorHAnsi" w:eastAsia="Arial" w:hAnsiTheme="majorHAnsi" w:cstheme="majorHAnsi"/>
          <w:sz w:val="24"/>
          <w:szCs w:val="24"/>
        </w:rPr>
        <w:t xml:space="preserve"> if they are not already in place</w:t>
      </w:r>
      <w:r w:rsidR="26662192" w:rsidRPr="00487705">
        <w:rPr>
          <w:rFonts w:asciiTheme="majorHAnsi" w:eastAsia="Arial" w:hAnsiTheme="majorHAnsi" w:cstheme="majorHAnsi"/>
          <w:sz w:val="24"/>
          <w:szCs w:val="24"/>
        </w:rPr>
        <w:t>. For example, larger parcels may support longer rotations with fewer repeated grazing events, which is important for forage recovery and soil protection. On smaller parcels, grazing may need to be more intensive</w:t>
      </w:r>
      <w:r w:rsidR="004F4B28" w:rsidRPr="00487705">
        <w:rPr>
          <w:rFonts w:asciiTheme="majorHAnsi" w:eastAsia="Arial" w:hAnsiTheme="majorHAnsi" w:cstheme="majorHAnsi"/>
          <w:sz w:val="24"/>
          <w:szCs w:val="24"/>
        </w:rPr>
        <w:t>, faster rotations,</w:t>
      </w:r>
      <w:r w:rsidR="26662192" w:rsidRPr="00487705">
        <w:rPr>
          <w:rFonts w:asciiTheme="majorHAnsi" w:eastAsia="Arial" w:hAnsiTheme="majorHAnsi" w:cstheme="majorHAnsi"/>
          <w:sz w:val="24"/>
          <w:szCs w:val="24"/>
        </w:rPr>
        <w:t xml:space="preserve"> but carefully timed to avoid damaging desirable vegetation (</w:t>
      </w:r>
      <w:r w:rsidR="00BF2787" w:rsidRPr="00487705">
        <w:rPr>
          <w:rFonts w:asciiTheme="majorHAnsi" w:eastAsia="Arial" w:hAnsiTheme="majorHAnsi" w:cstheme="majorHAnsi"/>
          <w:sz w:val="24"/>
          <w:szCs w:val="24"/>
        </w:rPr>
        <w:t xml:space="preserve">USDA </w:t>
      </w:r>
      <w:r w:rsidR="26662192" w:rsidRPr="00487705">
        <w:rPr>
          <w:rFonts w:asciiTheme="majorHAnsi" w:eastAsia="Arial" w:hAnsiTheme="majorHAnsi" w:cstheme="majorHAnsi"/>
          <w:sz w:val="24"/>
          <w:szCs w:val="24"/>
        </w:rPr>
        <w:t>NRCS 2023).</w:t>
      </w:r>
    </w:p>
    <w:p w14:paraId="474363EE" w14:textId="19FFA46A" w:rsidR="26662192" w:rsidRPr="00487705" w:rsidRDefault="26662192" w:rsidP="26662192">
      <w:pPr>
        <w:spacing w:after="240"/>
        <w:rPr>
          <w:rFonts w:asciiTheme="majorHAnsi" w:eastAsia="Arial" w:hAnsiTheme="majorHAnsi" w:cstheme="majorHAnsi"/>
          <w:sz w:val="24"/>
          <w:szCs w:val="24"/>
        </w:rPr>
      </w:pPr>
      <w:commentRangeStart w:id="64"/>
      <w:r w:rsidRPr="00487705">
        <w:rPr>
          <w:rFonts w:asciiTheme="majorHAnsi" w:eastAsia="Arial" w:hAnsiTheme="majorHAnsi" w:cstheme="majorHAnsi"/>
          <w:sz w:val="24"/>
          <w:szCs w:val="24"/>
        </w:rPr>
        <w:t>The amount and type of vegetation also plays a key role. If the goal is to reduce a large amount of dense, fast-growing invasive grasses or brush, then higher-intensity grazing in short bursts may be effective</w:t>
      </w:r>
      <w:r w:rsidR="00C33D66"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 xml:space="preserve">especially with goats or mixed-species herds. However, if </w:t>
      </w:r>
      <w:r w:rsidR="00C33D66" w:rsidRPr="00487705">
        <w:rPr>
          <w:rFonts w:asciiTheme="majorHAnsi" w:eastAsia="Arial" w:hAnsiTheme="majorHAnsi" w:cstheme="majorHAnsi"/>
          <w:sz w:val="24"/>
          <w:szCs w:val="24"/>
        </w:rPr>
        <w:t xml:space="preserve">the area to be grazed </w:t>
      </w:r>
      <w:r w:rsidRPr="00487705">
        <w:rPr>
          <w:rFonts w:asciiTheme="majorHAnsi" w:eastAsia="Arial" w:hAnsiTheme="majorHAnsi" w:cstheme="majorHAnsi"/>
          <w:sz w:val="24"/>
          <w:szCs w:val="24"/>
        </w:rPr>
        <w:t xml:space="preserve">includes native perennial grasses or sensitive habitat areas, </w:t>
      </w:r>
      <w:r w:rsidR="00C33D66" w:rsidRPr="00487705">
        <w:rPr>
          <w:rFonts w:asciiTheme="majorHAnsi" w:eastAsia="Arial" w:hAnsiTheme="majorHAnsi" w:cstheme="majorHAnsi"/>
          <w:sz w:val="24"/>
          <w:szCs w:val="24"/>
        </w:rPr>
        <w:t xml:space="preserve">Grazing Operators </w:t>
      </w:r>
      <w:r w:rsidR="004F4B28" w:rsidRPr="00487705">
        <w:rPr>
          <w:rFonts w:asciiTheme="majorHAnsi" w:eastAsia="Arial" w:hAnsiTheme="majorHAnsi" w:cstheme="majorHAnsi"/>
          <w:sz w:val="24"/>
          <w:szCs w:val="24"/>
        </w:rPr>
        <w:t xml:space="preserve">will </w:t>
      </w:r>
      <w:r w:rsidRPr="00487705">
        <w:rPr>
          <w:rFonts w:asciiTheme="majorHAnsi" w:eastAsia="Arial" w:hAnsiTheme="majorHAnsi" w:cstheme="majorHAnsi"/>
          <w:sz w:val="24"/>
          <w:szCs w:val="24"/>
        </w:rPr>
        <w:t xml:space="preserve">want to </w:t>
      </w:r>
      <w:r w:rsidR="004F4B28" w:rsidRPr="00487705">
        <w:rPr>
          <w:rFonts w:asciiTheme="majorHAnsi" w:eastAsia="Arial" w:hAnsiTheme="majorHAnsi" w:cstheme="majorHAnsi"/>
          <w:sz w:val="24"/>
          <w:szCs w:val="24"/>
        </w:rPr>
        <w:t xml:space="preserve">manage the timing of grazing </w:t>
      </w:r>
      <w:r w:rsidRPr="00487705">
        <w:rPr>
          <w:rFonts w:asciiTheme="majorHAnsi" w:eastAsia="Arial" w:hAnsiTheme="majorHAnsi" w:cstheme="majorHAnsi"/>
          <w:sz w:val="24"/>
          <w:szCs w:val="24"/>
        </w:rPr>
        <w:t xml:space="preserve">to </w:t>
      </w:r>
      <w:r w:rsidR="00C152D4" w:rsidRPr="00487705">
        <w:rPr>
          <w:rFonts w:asciiTheme="majorHAnsi" w:eastAsia="Arial" w:hAnsiTheme="majorHAnsi" w:cstheme="majorHAnsi"/>
          <w:sz w:val="24"/>
          <w:szCs w:val="24"/>
        </w:rPr>
        <w:t xml:space="preserve">promote desired species’ </w:t>
      </w:r>
      <w:r w:rsidRPr="00487705">
        <w:rPr>
          <w:rFonts w:asciiTheme="majorHAnsi" w:eastAsia="Arial" w:hAnsiTheme="majorHAnsi" w:cstheme="majorHAnsi"/>
          <w:sz w:val="24"/>
          <w:szCs w:val="24"/>
        </w:rPr>
        <w:t xml:space="preserve">regrowth and </w:t>
      </w:r>
      <w:r w:rsidR="00C152D4" w:rsidRPr="00487705">
        <w:rPr>
          <w:rFonts w:asciiTheme="majorHAnsi" w:eastAsia="Arial" w:hAnsiTheme="majorHAnsi" w:cstheme="majorHAnsi"/>
          <w:sz w:val="24"/>
          <w:szCs w:val="24"/>
        </w:rPr>
        <w:t>maintenance of</w:t>
      </w:r>
      <w:r w:rsidRPr="00487705">
        <w:rPr>
          <w:rFonts w:asciiTheme="majorHAnsi" w:eastAsia="Arial" w:hAnsiTheme="majorHAnsi" w:cstheme="majorHAnsi"/>
          <w:sz w:val="24"/>
          <w:szCs w:val="24"/>
        </w:rPr>
        <w:t xml:space="preserve"> ecological balance (UCANR</w:t>
      </w:r>
      <w:r w:rsidR="00C33D66"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2016).</w:t>
      </w:r>
      <w:commentRangeEnd w:id="64"/>
      <w:r w:rsidR="00C33D66" w:rsidRPr="00487705">
        <w:rPr>
          <w:rStyle w:val="CommentReference"/>
          <w:rFonts w:asciiTheme="majorHAnsi" w:hAnsiTheme="majorHAnsi" w:cstheme="majorHAnsi"/>
          <w:sz w:val="24"/>
          <w:szCs w:val="24"/>
        </w:rPr>
        <w:commentReference w:id="64"/>
      </w:r>
    </w:p>
    <w:p w14:paraId="2F7D33C8" w14:textId="0D56CFAF" w:rsidR="77E2DCCD" w:rsidRPr="00487705" w:rsidRDefault="26662192" w:rsidP="4EBC3B0A">
      <w:pPr>
        <w:spacing w:before="0" w:after="240"/>
        <w:rPr>
          <w:rFonts w:asciiTheme="majorHAnsi" w:hAnsiTheme="majorHAnsi" w:cstheme="majorHAnsi"/>
        </w:rPr>
      </w:pPr>
      <w:commentRangeStart w:id="65"/>
      <w:r w:rsidRPr="00487705">
        <w:rPr>
          <w:rFonts w:asciiTheme="majorHAnsi" w:eastAsia="Arial" w:hAnsiTheme="majorHAnsi" w:cstheme="majorHAnsi"/>
          <w:sz w:val="24"/>
          <w:szCs w:val="24"/>
        </w:rPr>
        <w:t>By evaluating both the scale of the land</w:t>
      </w:r>
      <w:r w:rsidR="00C33D66" w:rsidRPr="00487705">
        <w:rPr>
          <w:rFonts w:asciiTheme="majorHAnsi" w:eastAsia="Arial" w:hAnsiTheme="majorHAnsi" w:cstheme="majorHAnsi"/>
          <w:sz w:val="24"/>
          <w:szCs w:val="24"/>
        </w:rPr>
        <w:t xml:space="preserve">, fuel </w:t>
      </w:r>
      <w:r w:rsidRPr="00487705">
        <w:rPr>
          <w:rFonts w:asciiTheme="majorHAnsi" w:eastAsia="Arial" w:hAnsiTheme="majorHAnsi" w:cstheme="majorHAnsi"/>
          <w:sz w:val="24"/>
          <w:szCs w:val="24"/>
        </w:rPr>
        <w:t>load</w:t>
      </w:r>
      <w:r w:rsidR="00C33D66" w:rsidRPr="00487705">
        <w:rPr>
          <w:rFonts w:asciiTheme="majorHAnsi" w:eastAsia="Arial" w:hAnsiTheme="majorHAnsi" w:cstheme="majorHAnsi"/>
          <w:sz w:val="24"/>
          <w:szCs w:val="24"/>
        </w:rPr>
        <w:t>s, and management needs</w:t>
      </w:r>
      <w:r w:rsidRPr="00487705">
        <w:rPr>
          <w:rFonts w:asciiTheme="majorHAnsi" w:eastAsia="Arial" w:hAnsiTheme="majorHAnsi" w:cstheme="majorHAnsi"/>
          <w:sz w:val="24"/>
          <w:szCs w:val="24"/>
        </w:rPr>
        <w:t xml:space="preserve">, </w:t>
      </w:r>
      <w:r w:rsidR="00C33D66" w:rsidRPr="00487705">
        <w:rPr>
          <w:rFonts w:asciiTheme="majorHAnsi" w:eastAsia="Arial" w:hAnsiTheme="majorHAnsi" w:cstheme="majorHAnsi"/>
          <w:sz w:val="24"/>
          <w:szCs w:val="24"/>
        </w:rPr>
        <w:t xml:space="preserve">Grazing Operators </w:t>
      </w:r>
      <w:r w:rsidRPr="00487705">
        <w:rPr>
          <w:rFonts w:asciiTheme="majorHAnsi" w:eastAsia="Arial" w:hAnsiTheme="majorHAnsi" w:cstheme="majorHAnsi"/>
          <w:sz w:val="24"/>
          <w:szCs w:val="24"/>
        </w:rPr>
        <w:t xml:space="preserve">can identify which areas are best suited for grazing now, and which may need more preparation (e.g., </w:t>
      </w:r>
      <w:r w:rsidR="00C33D66" w:rsidRPr="00487705">
        <w:rPr>
          <w:rFonts w:asciiTheme="majorHAnsi" w:eastAsia="Arial" w:hAnsiTheme="majorHAnsi" w:cstheme="majorHAnsi"/>
          <w:sz w:val="24"/>
          <w:szCs w:val="24"/>
        </w:rPr>
        <w:t xml:space="preserve">additional </w:t>
      </w:r>
      <w:r w:rsidRPr="00487705">
        <w:rPr>
          <w:rFonts w:asciiTheme="majorHAnsi" w:eastAsia="Arial" w:hAnsiTheme="majorHAnsi" w:cstheme="majorHAnsi"/>
          <w:sz w:val="24"/>
          <w:szCs w:val="24"/>
        </w:rPr>
        <w:t>fencing, water access) or deferred grazing to protect plant health. Using tools like pasture maps, forage biomass estimates, and even simple visual assessments can help with this planning. Over time, matching livestock numbers and grazing pressure to what your land can support will improve pasture condition, reduce erosion, and contribute to long-term sustainability.</w:t>
      </w:r>
      <w:commentRangeEnd w:id="65"/>
      <w:r w:rsidR="00C33D66" w:rsidRPr="00487705">
        <w:rPr>
          <w:rStyle w:val="CommentReference"/>
          <w:rFonts w:asciiTheme="majorHAnsi" w:hAnsiTheme="majorHAnsi" w:cstheme="majorHAnsi"/>
          <w:sz w:val="24"/>
          <w:szCs w:val="24"/>
        </w:rPr>
        <w:commentReference w:id="65"/>
      </w:r>
    </w:p>
    <w:p w14:paraId="52554F87" w14:textId="0016351F" w:rsidR="77E2DCCD" w:rsidRPr="00487705" w:rsidRDefault="6E218426" w:rsidP="00F44F9A">
      <w:pPr>
        <w:pStyle w:val="Heading3"/>
        <w:numPr>
          <w:ilvl w:val="0"/>
          <w:numId w:val="99"/>
        </w:numPr>
        <w:rPr>
          <w:rFonts w:asciiTheme="majorHAnsi" w:hAnsiTheme="majorHAnsi" w:cstheme="majorHAnsi"/>
        </w:rPr>
      </w:pPr>
      <w:bookmarkStart w:id="66" w:name="_Toc210859802"/>
      <w:r w:rsidRPr="00487705">
        <w:rPr>
          <w:rFonts w:asciiTheme="majorHAnsi" w:hAnsiTheme="majorHAnsi" w:cstheme="majorHAnsi"/>
        </w:rPr>
        <w:lastRenderedPageBreak/>
        <w:t>Livestock Selection Guidelines</w:t>
      </w:r>
      <w:bookmarkEnd w:id="66"/>
    </w:p>
    <w:p w14:paraId="2F42B491" w14:textId="3EEF54D2" w:rsidR="77E2DCCD" w:rsidRPr="00487705" w:rsidRDefault="592D6677" w:rsidP="26662192">
      <w:pPr>
        <w:spacing w:after="240"/>
        <w:rPr>
          <w:rFonts w:asciiTheme="majorHAnsi" w:hAnsiTheme="majorHAnsi" w:cstheme="majorHAnsi"/>
          <w:sz w:val="24"/>
          <w:szCs w:val="24"/>
        </w:rPr>
      </w:pPr>
      <w:r w:rsidRPr="00487705">
        <w:rPr>
          <w:rFonts w:asciiTheme="majorHAnsi" w:hAnsiTheme="majorHAnsi" w:cstheme="majorHAnsi"/>
          <w:sz w:val="24"/>
          <w:szCs w:val="24"/>
        </w:rPr>
        <w:t>Different species of grazing animals exhibit distinct foraging behaviors, dietary needs, and habitat preferences. When selecting livestock for a specific area, it is important to consider not only the vegetation type but also factors such as topography and the presence of potential predators in the surrounding environment.</w:t>
      </w:r>
    </w:p>
    <w:p w14:paraId="61644560" w14:textId="60E5A616" w:rsidR="77E2DCCD" w:rsidRPr="00487705" w:rsidRDefault="6E218426" w:rsidP="26662192">
      <w:pPr>
        <w:spacing w:after="240"/>
        <w:rPr>
          <w:rFonts w:asciiTheme="majorHAnsi" w:hAnsiTheme="majorHAnsi" w:cstheme="majorHAnsi"/>
          <w:sz w:val="24"/>
          <w:szCs w:val="24"/>
        </w:rPr>
      </w:pPr>
      <w:r w:rsidRPr="00487705">
        <w:rPr>
          <w:rFonts w:asciiTheme="majorHAnsi" w:hAnsiTheme="majorHAnsi" w:cstheme="majorHAnsi"/>
          <w:sz w:val="24"/>
          <w:szCs w:val="24"/>
        </w:rPr>
        <w:t>Grazing animals are generally categorized into three classes: grazers, browsers, and intermediate feeders (Bartolome et</w:t>
      </w:r>
      <w:r w:rsidR="00170AE6" w:rsidRPr="00487705">
        <w:rPr>
          <w:rFonts w:asciiTheme="majorHAnsi" w:hAnsiTheme="majorHAnsi" w:cstheme="majorHAnsi"/>
          <w:sz w:val="24"/>
          <w:szCs w:val="24"/>
        </w:rPr>
        <w:t xml:space="preserve"> </w:t>
      </w:r>
      <w:r w:rsidRPr="00487705">
        <w:rPr>
          <w:rFonts w:asciiTheme="majorHAnsi" w:hAnsiTheme="majorHAnsi" w:cstheme="majorHAnsi"/>
          <w:sz w:val="24"/>
          <w:szCs w:val="24"/>
        </w:rPr>
        <w:t>al. 2002).</w:t>
      </w:r>
      <w:r w:rsidR="00C152D4" w:rsidRPr="00487705">
        <w:rPr>
          <w:rFonts w:asciiTheme="majorHAnsi" w:hAnsiTheme="majorHAnsi" w:cstheme="majorHAnsi"/>
          <w:sz w:val="24"/>
          <w:szCs w:val="24"/>
        </w:rPr>
        <w:t xml:space="preserve"> </w:t>
      </w:r>
      <w:r w:rsidRPr="00487705">
        <w:rPr>
          <w:rFonts w:asciiTheme="majorHAnsi" w:hAnsiTheme="majorHAnsi" w:cstheme="majorHAnsi"/>
          <w:b/>
          <w:bCs/>
          <w:sz w:val="24"/>
          <w:szCs w:val="24"/>
        </w:rPr>
        <w:t>Grazers</w:t>
      </w:r>
      <w:r w:rsidR="00170AE6" w:rsidRPr="00487705">
        <w:rPr>
          <w:rFonts w:asciiTheme="majorHAnsi" w:hAnsiTheme="majorHAnsi" w:cstheme="majorHAnsi"/>
          <w:sz w:val="24"/>
          <w:szCs w:val="24"/>
        </w:rPr>
        <w:t xml:space="preserve">—such </w:t>
      </w:r>
      <w:r w:rsidRPr="00487705">
        <w:rPr>
          <w:rFonts w:asciiTheme="majorHAnsi" w:hAnsiTheme="majorHAnsi" w:cstheme="majorHAnsi"/>
          <w:sz w:val="24"/>
          <w:szCs w:val="24"/>
        </w:rPr>
        <w:t>as cattle, elk, and horses</w:t>
      </w:r>
      <w:r w:rsidR="00170AE6" w:rsidRPr="00487705">
        <w:rPr>
          <w:rFonts w:asciiTheme="majorHAnsi" w:hAnsiTheme="majorHAnsi" w:cstheme="majorHAnsi"/>
          <w:sz w:val="24"/>
          <w:szCs w:val="24"/>
        </w:rPr>
        <w:t>—</w:t>
      </w:r>
      <w:r w:rsidRPr="00487705">
        <w:rPr>
          <w:rFonts w:asciiTheme="majorHAnsi" w:hAnsiTheme="majorHAnsi" w:cstheme="majorHAnsi"/>
          <w:sz w:val="24"/>
          <w:szCs w:val="24"/>
        </w:rPr>
        <w:t xml:space="preserve">primarily consume grasses and grass-like plants, preferring areas with abundant ground-level forage. </w:t>
      </w:r>
      <w:r w:rsidR="00170AE6" w:rsidRPr="00487705">
        <w:rPr>
          <w:rFonts w:asciiTheme="majorHAnsi" w:hAnsiTheme="majorHAnsi" w:cstheme="majorHAnsi"/>
          <w:b/>
          <w:bCs/>
          <w:sz w:val="24"/>
          <w:szCs w:val="24"/>
        </w:rPr>
        <w:t>B</w:t>
      </w:r>
      <w:r w:rsidRPr="00487705">
        <w:rPr>
          <w:rFonts w:asciiTheme="majorHAnsi" w:hAnsiTheme="majorHAnsi" w:cstheme="majorHAnsi"/>
          <w:b/>
          <w:bCs/>
          <w:sz w:val="24"/>
          <w:szCs w:val="24"/>
        </w:rPr>
        <w:t>rowsers</w:t>
      </w:r>
      <w:r w:rsidR="00170AE6" w:rsidRPr="00487705">
        <w:rPr>
          <w:rFonts w:asciiTheme="majorHAnsi" w:hAnsiTheme="majorHAnsi" w:cstheme="majorHAnsi"/>
          <w:sz w:val="24"/>
          <w:szCs w:val="24"/>
        </w:rPr>
        <w:t xml:space="preserve">—which </w:t>
      </w:r>
      <w:r w:rsidRPr="00487705">
        <w:rPr>
          <w:rFonts w:asciiTheme="majorHAnsi" w:hAnsiTheme="majorHAnsi" w:cstheme="majorHAnsi"/>
          <w:sz w:val="24"/>
          <w:szCs w:val="24"/>
        </w:rPr>
        <w:t>include goats</w:t>
      </w:r>
      <w:r w:rsidR="00170AE6" w:rsidRPr="00487705">
        <w:rPr>
          <w:rFonts w:asciiTheme="majorHAnsi" w:hAnsiTheme="majorHAnsi" w:cstheme="majorHAnsi"/>
          <w:sz w:val="24"/>
          <w:szCs w:val="24"/>
        </w:rPr>
        <w:t xml:space="preserve"> and deer—tend </w:t>
      </w:r>
      <w:r w:rsidRPr="00487705">
        <w:rPr>
          <w:rFonts w:asciiTheme="majorHAnsi" w:hAnsiTheme="majorHAnsi" w:cstheme="majorHAnsi"/>
          <w:sz w:val="24"/>
          <w:szCs w:val="24"/>
        </w:rPr>
        <w:t>to feed at eye level and prefer shrubs and forbs. Although they favor woody plants, they may consume grasses when available</w:t>
      </w:r>
      <w:r w:rsidR="00DB5CF5" w:rsidRPr="00487705">
        <w:rPr>
          <w:rFonts w:asciiTheme="majorHAnsi" w:hAnsiTheme="majorHAnsi" w:cstheme="majorHAnsi"/>
          <w:sz w:val="24"/>
          <w:szCs w:val="24"/>
        </w:rPr>
        <w:t xml:space="preserve"> </w:t>
      </w:r>
      <w:r w:rsidR="00690C2F" w:rsidRPr="00487705">
        <w:rPr>
          <w:rFonts w:asciiTheme="majorHAnsi" w:hAnsiTheme="majorHAnsi" w:cstheme="majorHAnsi"/>
          <w:sz w:val="24"/>
          <w:szCs w:val="24"/>
        </w:rPr>
        <w:t>and</w:t>
      </w:r>
      <w:r w:rsidRPr="00487705">
        <w:rPr>
          <w:rFonts w:asciiTheme="majorHAnsi" w:hAnsiTheme="majorHAnsi" w:cstheme="majorHAnsi"/>
          <w:sz w:val="24"/>
          <w:szCs w:val="24"/>
        </w:rPr>
        <w:t xml:space="preserve"> typically avoid arid, dry areas. </w:t>
      </w:r>
      <w:r w:rsidR="00170AE6" w:rsidRPr="00487705">
        <w:rPr>
          <w:rFonts w:asciiTheme="majorHAnsi" w:hAnsiTheme="majorHAnsi" w:cstheme="majorHAnsi"/>
          <w:b/>
          <w:bCs/>
          <w:sz w:val="24"/>
          <w:szCs w:val="24"/>
        </w:rPr>
        <w:t>I</w:t>
      </w:r>
      <w:r w:rsidRPr="00487705">
        <w:rPr>
          <w:rFonts w:asciiTheme="majorHAnsi" w:hAnsiTheme="majorHAnsi" w:cstheme="majorHAnsi"/>
          <w:b/>
          <w:bCs/>
          <w:sz w:val="24"/>
          <w:szCs w:val="24"/>
        </w:rPr>
        <w:t>ntermediate feeders</w:t>
      </w:r>
      <w:r w:rsidRPr="00487705">
        <w:rPr>
          <w:rFonts w:asciiTheme="majorHAnsi" w:hAnsiTheme="majorHAnsi" w:cstheme="majorHAnsi"/>
          <w:sz w:val="24"/>
          <w:szCs w:val="24"/>
        </w:rPr>
        <w:t xml:space="preserve"> like sheep</w:t>
      </w:r>
      <w:r w:rsidR="00170AE6" w:rsidRPr="00487705">
        <w:rPr>
          <w:rFonts w:asciiTheme="majorHAnsi" w:hAnsiTheme="majorHAnsi" w:cstheme="majorHAnsi"/>
          <w:sz w:val="24"/>
          <w:szCs w:val="24"/>
        </w:rPr>
        <w:t xml:space="preserve"> </w:t>
      </w:r>
      <w:r w:rsidRPr="00487705">
        <w:rPr>
          <w:rFonts w:asciiTheme="majorHAnsi" w:hAnsiTheme="majorHAnsi" w:cstheme="majorHAnsi"/>
          <w:sz w:val="24"/>
          <w:szCs w:val="24"/>
        </w:rPr>
        <w:t>have flexible diets with few strong forage preferences, allowing them to graze on a wide variety of plant types.</w:t>
      </w:r>
    </w:p>
    <w:p w14:paraId="4574AA29" w14:textId="5A67367C" w:rsidR="00DB597E" w:rsidRPr="00487705" w:rsidRDefault="21B9794E" w:rsidP="00487705">
      <w:pPr>
        <w:spacing w:after="240"/>
        <w:rPr>
          <w:rFonts w:asciiTheme="majorHAnsi" w:hAnsiTheme="majorHAnsi" w:cstheme="majorHAnsi"/>
          <w:b/>
          <w:bCs/>
          <w:sz w:val="24"/>
          <w:szCs w:val="24"/>
        </w:rPr>
      </w:pPr>
      <w:r w:rsidRPr="00487705">
        <w:rPr>
          <w:rFonts w:asciiTheme="majorHAnsi" w:hAnsiTheme="majorHAnsi" w:cstheme="majorHAnsi"/>
          <w:sz w:val="24"/>
          <w:szCs w:val="24"/>
        </w:rPr>
        <w:t>Proper livestock selection aligned with forage availability, landscape characteristics, and animal behavior improves grazing efficiency and supports land management goals</w:t>
      </w:r>
      <w:r w:rsidR="00170AE6" w:rsidRPr="00487705">
        <w:rPr>
          <w:rFonts w:asciiTheme="majorHAnsi" w:hAnsiTheme="majorHAnsi" w:cstheme="majorHAnsi"/>
          <w:sz w:val="24"/>
          <w:szCs w:val="24"/>
        </w:rPr>
        <w:t xml:space="preserve"> (see </w:t>
      </w:r>
      <w:r w:rsidR="000B0626" w:rsidRPr="00487705">
        <w:rPr>
          <w:rFonts w:asciiTheme="majorHAnsi" w:hAnsiTheme="majorHAnsi" w:cstheme="majorHAnsi"/>
          <w:sz w:val="24"/>
          <w:szCs w:val="24"/>
        </w:rPr>
        <w:fldChar w:fldCharType="begin"/>
      </w:r>
      <w:r w:rsidR="000B0626" w:rsidRPr="00487705">
        <w:rPr>
          <w:rFonts w:asciiTheme="majorHAnsi" w:hAnsiTheme="majorHAnsi" w:cstheme="majorHAnsi"/>
          <w:sz w:val="24"/>
          <w:szCs w:val="24"/>
        </w:rPr>
        <w:instrText xml:space="preserve"> REF _Ref210828859 \h  \* MERGEFORMAT </w:instrText>
      </w:r>
      <w:r w:rsidR="000B0626" w:rsidRPr="00487705">
        <w:rPr>
          <w:rFonts w:asciiTheme="majorHAnsi" w:hAnsiTheme="majorHAnsi" w:cstheme="majorHAnsi"/>
          <w:sz w:val="24"/>
          <w:szCs w:val="24"/>
        </w:rPr>
      </w:r>
      <w:r w:rsidR="000B0626" w:rsidRPr="00487705">
        <w:rPr>
          <w:rFonts w:asciiTheme="majorHAnsi" w:hAnsiTheme="majorHAnsi" w:cstheme="majorHAnsi"/>
          <w:sz w:val="24"/>
          <w:szCs w:val="24"/>
        </w:rPr>
        <w:fldChar w:fldCharType="separate"/>
      </w:r>
      <w:r w:rsidR="000B0626" w:rsidRPr="00487705">
        <w:rPr>
          <w:rFonts w:asciiTheme="majorHAnsi" w:hAnsiTheme="majorHAnsi" w:cstheme="majorHAnsi"/>
          <w:b/>
          <w:bCs/>
          <w:sz w:val="24"/>
          <w:szCs w:val="24"/>
        </w:rPr>
        <w:t xml:space="preserve">Table </w:t>
      </w:r>
      <w:r w:rsidR="000B0626" w:rsidRPr="00487705">
        <w:rPr>
          <w:rFonts w:asciiTheme="majorHAnsi" w:hAnsiTheme="majorHAnsi" w:cstheme="majorHAnsi"/>
          <w:b/>
          <w:bCs/>
          <w:noProof/>
          <w:sz w:val="24"/>
          <w:szCs w:val="24"/>
        </w:rPr>
        <w:t>1</w:t>
      </w:r>
      <w:r w:rsidR="000B0626" w:rsidRPr="00487705">
        <w:rPr>
          <w:rFonts w:asciiTheme="majorHAnsi" w:hAnsiTheme="majorHAnsi" w:cstheme="majorHAnsi"/>
          <w:sz w:val="24"/>
          <w:szCs w:val="24"/>
        </w:rPr>
        <w:fldChar w:fldCharType="end"/>
      </w:r>
      <w:r w:rsidR="000B0626" w:rsidRPr="00487705">
        <w:rPr>
          <w:rFonts w:asciiTheme="majorHAnsi" w:hAnsiTheme="majorHAnsi" w:cstheme="majorHAnsi"/>
          <w:sz w:val="24"/>
          <w:szCs w:val="24"/>
        </w:rPr>
        <w:t xml:space="preserve"> for </w:t>
      </w:r>
      <w:r w:rsidR="6E218426" w:rsidRPr="00487705">
        <w:rPr>
          <w:rFonts w:asciiTheme="majorHAnsi" w:hAnsiTheme="majorHAnsi" w:cstheme="majorHAnsi"/>
          <w:sz w:val="24"/>
          <w:szCs w:val="24"/>
        </w:rPr>
        <w:t>a succinct chart of different livestock, diet</w:t>
      </w:r>
      <w:r w:rsidR="000B0626" w:rsidRPr="00487705">
        <w:rPr>
          <w:rFonts w:asciiTheme="majorHAnsi" w:hAnsiTheme="majorHAnsi" w:cstheme="majorHAnsi"/>
          <w:sz w:val="24"/>
          <w:szCs w:val="24"/>
        </w:rPr>
        <w:t>,</w:t>
      </w:r>
      <w:r w:rsidR="6E218426" w:rsidRPr="00487705">
        <w:rPr>
          <w:rFonts w:asciiTheme="majorHAnsi" w:hAnsiTheme="majorHAnsi" w:cstheme="majorHAnsi"/>
          <w:sz w:val="24"/>
          <w:szCs w:val="24"/>
        </w:rPr>
        <w:t xml:space="preserve"> and forage behavior. </w:t>
      </w:r>
    </w:p>
    <w:p w14:paraId="4685E819" w14:textId="32235A1D" w:rsidR="000B0626" w:rsidRPr="00487705" w:rsidRDefault="000B0626" w:rsidP="00487705">
      <w:pPr>
        <w:pStyle w:val="Caption"/>
        <w:keepNext/>
        <w:spacing w:afterLines="0" w:after="60"/>
        <w:rPr>
          <w:rFonts w:asciiTheme="majorHAnsi" w:hAnsiTheme="majorHAnsi" w:cstheme="majorHAnsi"/>
          <w:b/>
          <w:bCs/>
          <w:sz w:val="24"/>
          <w:szCs w:val="24"/>
        </w:rPr>
      </w:pPr>
      <w:bookmarkStart w:id="67" w:name="_Ref210828859"/>
      <w:r w:rsidRPr="00487705">
        <w:rPr>
          <w:rFonts w:asciiTheme="majorHAnsi" w:hAnsiTheme="majorHAnsi" w:cstheme="majorHAnsi"/>
          <w:b/>
          <w:bCs/>
          <w:color w:val="auto"/>
          <w:sz w:val="24"/>
          <w:szCs w:val="24"/>
        </w:rPr>
        <w:t xml:space="preserve">Table </w:t>
      </w:r>
      <w:r w:rsidRPr="00487705">
        <w:rPr>
          <w:rFonts w:asciiTheme="majorHAnsi" w:hAnsiTheme="majorHAnsi" w:cstheme="majorHAnsi"/>
          <w:b/>
          <w:bCs/>
          <w:color w:val="auto"/>
          <w:sz w:val="24"/>
          <w:szCs w:val="24"/>
        </w:rPr>
        <w:fldChar w:fldCharType="begin"/>
      </w:r>
      <w:r w:rsidRPr="00487705">
        <w:rPr>
          <w:rFonts w:asciiTheme="majorHAnsi" w:hAnsiTheme="majorHAnsi" w:cstheme="majorHAnsi"/>
          <w:b/>
          <w:bCs/>
          <w:color w:val="auto"/>
          <w:sz w:val="24"/>
          <w:szCs w:val="24"/>
        </w:rPr>
        <w:instrText xml:space="preserve"> SEQ Table \* ARABIC </w:instrText>
      </w:r>
      <w:r w:rsidRPr="00487705">
        <w:rPr>
          <w:rFonts w:asciiTheme="majorHAnsi" w:hAnsiTheme="majorHAnsi" w:cstheme="majorHAnsi"/>
          <w:b/>
          <w:bCs/>
          <w:color w:val="auto"/>
          <w:sz w:val="24"/>
          <w:szCs w:val="24"/>
        </w:rPr>
        <w:fldChar w:fldCharType="separate"/>
      </w:r>
      <w:r w:rsidRPr="00487705">
        <w:rPr>
          <w:rFonts w:asciiTheme="majorHAnsi" w:hAnsiTheme="majorHAnsi" w:cstheme="majorHAnsi"/>
          <w:b/>
          <w:bCs/>
          <w:noProof/>
          <w:color w:val="auto"/>
          <w:sz w:val="24"/>
          <w:szCs w:val="24"/>
        </w:rPr>
        <w:t>1</w:t>
      </w:r>
      <w:r w:rsidRPr="00487705">
        <w:rPr>
          <w:rFonts w:asciiTheme="majorHAnsi" w:hAnsiTheme="majorHAnsi" w:cstheme="majorHAnsi"/>
          <w:b/>
          <w:bCs/>
          <w:color w:val="auto"/>
          <w:sz w:val="24"/>
          <w:szCs w:val="24"/>
        </w:rPr>
        <w:fldChar w:fldCharType="end"/>
      </w:r>
      <w:bookmarkEnd w:id="67"/>
      <w:r w:rsidRPr="00487705">
        <w:rPr>
          <w:rFonts w:asciiTheme="majorHAnsi" w:hAnsiTheme="majorHAnsi" w:cstheme="majorHAnsi"/>
          <w:b/>
          <w:bCs/>
          <w:color w:val="auto"/>
          <w:sz w:val="24"/>
          <w:szCs w:val="24"/>
        </w:rPr>
        <w:t>. Livestock, diet, and forage behavior</w:t>
      </w:r>
    </w:p>
    <w:tbl>
      <w:tblPr>
        <w:tblStyle w:val="GridTable5Dark-Accent1"/>
        <w:tblW w:w="5000" w:type="pct"/>
        <w:tblLook w:val="06A0" w:firstRow="1" w:lastRow="0" w:firstColumn="1" w:lastColumn="0" w:noHBand="1" w:noVBand="1"/>
      </w:tblPr>
      <w:tblGrid>
        <w:gridCol w:w="1795"/>
        <w:gridCol w:w="2519"/>
        <w:gridCol w:w="5036"/>
      </w:tblGrid>
      <w:tr w:rsidR="019AE479" w:rsidRPr="00A63396" w14:paraId="5FC8211C" w14:textId="77777777" w:rsidTr="00487705">
        <w:trPr>
          <w:cnfStyle w:val="100000000000" w:firstRow="1" w:lastRow="0"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0" w:type="pct"/>
            <w:shd w:val="clear" w:color="auto" w:fill="002060"/>
          </w:tcPr>
          <w:p w14:paraId="452293FC" w14:textId="6D5F4EB8" w:rsidR="019AE479" w:rsidRPr="00487705" w:rsidRDefault="6E218426" w:rsidP="019AE479">
            <w:pPr>
              <w:spacing w:after="240"/>
              <w:jc w:val="center"/>
              <w:rPr>
                <w:rFonts w:asciiTheme="majorHAnsi" w:hAnsiTheme="majorHAnsi" w:cstheme="majorHAnsi"/>
                <w:i/>
                <w:iCs/>
              </w:rPr>
            </w:pPr>
            <w:r w:rsidRPr="00487705">
              <w:rPr>
                <w:rFonts w:asciiTheme="majorHAnsi" w:hAnsiTheme="majorHAnsi" w:cstheme="majorHAnsi"/>
                <w:i/>
                <w:iCs/>
              </w:rPr>
              <w:t xml:space="preserve">Type of Livestock </w:t>
            </w:r>
          </w:p>
        </w:tc>
        <w:tc>
          <w:tcPr>
            <w:tcW w:w="640" w:type="pct"/>
            <w:shd w:val="clear" w:color="auto" w:fill="002060"/>
          </w:tcPr>
          <w:p w14:paraId="57031EEE" w14:textId="1F512743" w:rsidR="019AE479" w:rsidRPr="00487705" w:rsidRDefault="6E218426" w:rsidP="019AE479">
            <w:pPr>
              <w:spacing w:after="240"/>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i/>
                <w:iCs/>
              </w:rPr>
            </w:pPr>
            <w:r w:rsidRPr="00487705">
              <w:rPr>
                <w:rFonts w:asciiTheme="majorHAnsi" w:hAnsiTheme="majorHAnsi" w:cstheme="majorHAnsi"/>
                <w:i/>
                <w:iCs/>
              </w:rPr>
              <w:t>Diet</w:t>
            </w:r>
          </w:p>
        </w:tc>
        <w:tc>
          <w:tcPr>
            <w:tcW w:w="2693" w:type="pct"/>
            <w:shd w:val="clear" w:color="auto" w:fill="002060"/>
          </w:tcPr>
          <w:p w14:paraId="0D38CFD4" w14:textId="43EF453D" w:rsidR="019AE479" w:rsidRPr="00487705" w:rsidRDefault="019AE479" w:rsidP="019AE479">
            <w:pPr>
              <w:pStyle w:val="ListParagraph"/>
              <w:spacing w:after="240"/>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i/>
                <w:iCs/>
              </w:rPr>
            </w:pPr>
            <w:r w:rsidRPr="00487705">
              <w:rPr>
                <w:rFonts w:asciiTheme="majorHAnsi" w:hAnsiTheme="majorHAnsi" w:cstheme="majorHAnsi"/>
                <w:i/>
                <w:iCs/>
              </w:rPr>
              <w:t xml:space="preserve">Forage Behavior </w:t>
            </w:r>
          </w:p>
        </w:tc>
      </w:tr>
      <w:tr w:rsidR="019AE479" w:rsidRPr="00A63396" w14:paraId="1CB6DF1F" w14:textId="77777777" w:rsidTr="00487705">
        <w:trPr>
          <w:trHeight w:val="350"/>
        </w:trPr>
        <w:tc>
          <w:tcPr>
            <w:cnfStyle w:val="001000000000" w:firstRow="0" w:lastRow="0" w:firstColumn="1" w:lastColumn="0" w:oddVBand="0" w:evenVBand="0" w:oddHBand="0" w:evenHBand="0" w:firstRowFirstColumn="0" w:firstRowLastColumn="0" w:lastRowFirstColumn="0" w:lastRowLastColumn="0"/>
            <w:tcW w:w="960" w:type="pct"/>
            <w:shd w:val="clear" w:color="auto" w:fill="C6D9F1" w:themeFill="text2" w:themeFillTint="33"/>
          </w:tcPr>
          <w:p w14:paraId="0A55D5B5" w14:textId="20912BD1" w:rsidR="019AE479" w:rsidRPr="00487705" w:rsidRDefault="019AE479" w:rsidP="00487705">
            <w:pPr>
              <w:spacing w:before="60" w:afterLines="0" w:after="60"/>
              <w:rPr>
                <w:rFonts w:asciiTheme="majorHAnsi" w:hAnsiTheme="majorHAnsi" w:cstheme="majorHAnsi"/>
                <w:i/>
                <w:iCs/>
                <w:color w:val="auto"/>
              </w:rPr>
            </w:pPr>
            <w:r w:rsidRPr="00487705">
              <w:rPr>
                <w:rFonts w:asciiTheme="majorHAnsi" w:hAnsiTheme="majorHAnsi" w:cstheme="majorHAnsi"/>
                <w:i/>
                <w:iCs/>
                <w:color w:val="auto"/>
              </w:rPr>
              <w:t xml:space="preserve">Cattle </w:t>
            </w:r>
          </w:p>
        </w:tc>
        <w:tc>
          <w:tcPr>
            <w:tcW w:w="1347" w:type="pct"/>
            <w:shd w:val="clear" w:color="auto" w:fill="C6D9F1" w:themeFill="text2" w:themeFillTint="33"/>
          </w:tcPr>
          <w:p w14:paraId="35F2AC65" w14:textId="5AEEBE70"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i/>
                <w:iCs/>
              </w:rPr>
              <w:t xml:space="preserve">Grazers </w:t>
            </w:r>
            <w:r w:rsidRPr="00487705">
              <w:rPr>
                <w:rFonts w:asciiTheme="majorHAnsi" w:hAnsiTheme="majorHAnsi" w:cstheme="majorHAnsi"/>
              </w:rPr>
              <w:t>- Grasses and grass-like plants</w:t>
            </w:r>
          </w:p>
        </w:tc>
        <w:tc>
          <w:tcPr>
            <w:tcW w:w="2693" w:type="pct"/>
            <w:shd w:val="clear" w:color="auto" w:fill="C6D9F1" w:themeFill="text2" w:themeFillTint="33"/>
          </w:tcPr>
          <w:p w14:paraId="4FC765E1" w14:textId="66345A4A"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Selective; ideal for large areas</w:t>
            </w:r>
          </w:p>
        </w:tc>
      </w:tr>
      <w:tr w:rsidR="019AE479" w:rsidRPr="00A63396" w14:paraId="60441346" w14:textId="77777777" w:rsidTr="00487705">
        <w:trPr>
          <w:trHeight w:val="630"/>
        </w:trPr>
        <w:tc>
          <w:tcPr>
            <w:cnfStyle w:val="001000000000" w:firstRow="0" w:lastRow="0" w:firstColumn="1" w:lastColumn="0" w:oddVBand="0" w:evenVBand="0" w:oddHBand="0" w:evenHBand="0" w:firstRowFirstColumn="0" w:firstRowLastColumn="0" w:lastRowFirstColumn="0" w:lastRowLastColumn="0"/>
            <w:tcW w:w="960" w:type="pct"/>
            <w:shd w:val="clear" w:color="auto" w:fill="C6D9F1" w:themeFill="text2" w:themeFillTint="33"/>
          </w:tcPr>
          <w:p w14:paraId="502AED54" w14:textId="530276B7" w:rsidR="019AE479" w:rsidRPr="00487705" w:rsidRDefault="019AE479" w:rsidP="00487705">
            <w:pPr>
              <w:pStyle w:val="ListParagraph"/>
              <w:spacing w:before="60" w:afterLines="0" w:after="60"/>
              <w:ind w:left="0"/>
              <w:rPr>
                <w:rFonts w:asciiTheme="majorHAnsi" w:hAnsiTheme="majorHAnsi" w:cstheme="majorHAnsi"/>
                <w:b w:val="0"/>
                <w:bCs w:val="0"/>
                <w:i/>
                <w:iCs/>
                <w:color w:val="auto"/>
              </w:rPr>
            </w:pPr>
            <w:r w:rsidRPr="00487705">
              <w:rPr>
                <w:rFonts w:asciiTheme="majorHAnsi" w:hAnsiTheme="majorHAnsi" w:cstheme="majorHAnsi"/>
                <w:i/>
                <w:iCs/>
                <w:color w:val="auto"/>
              </w:rPr>
              <w:t xml:space="preserve">Goats </w:t>
            </w:r>
          </w:p>
        </w:tc>
        <w:tc>
          <w:tcPr>
            <w:tcW w:w="1347" w:type="pct"/>
            <w:shd w:val="clear" w:color="auto" w:fill="C6D9F1" w:themeFill="text2" w:themeFillTint="33"/>
          </w:tcPr>
          <w:p w14:paraId="3CF9D546" w14:textId="0830E845"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i/>
                <w:iCs/>
              </w:rPr>
              <w:t>Browser</w:t>
            </w:r>
            <w:r w:rsidRPr="00487705">
              <w:rPr>
                <w:rFonts w:asciiTheme="majorHAnsi" w:hAnsiTheme="majorHAnsi" w:cstheme="majorHAnsi"/>
              </w:rPr>
              <w:t xml:space="preserve"> – Shrubs and forbs  </w:t>
            </w:r>
          </w:p>
        </w:tc>
        <w:tc>
          <w:tcPr>
            <w:tcW w:w="2693" w:type="pct"/>
            <w:shd w:val="clear" w:color="auto" w:fill="C6D9F1" w:themeFill="text2" w:themeFillTint="33"/>
          </w:tcPr>
          <w:p w14:paraId="7377C23F" w14:textId="37384DEB"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 xml:space="preserve">Access hard-to-reach vegetation. Great for brush reduction and invasive shrub control. </w:t>
            </w:r>
          </w:p>
        </w:tc>
      </w:tr>
      <w:tr w:rsidR="019AE479" w:rsidRPr="00A63396" w14:paraId="061949F6"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960" w:type="pct"/>
            <w:shd w:val="clear" w:color="auto" w:fill="C6D9F1" w:themeFill="text2" w:themeFillTint="33"/>
          </w:tcPr>
          <w:p w14:paraId="4447BE18" w14:textId="44A21A99" w:rsidR="019AE479" w:rsidRPr="00487705" w:rsidRDefault="6E218426" w:rsidP="00487705">
            <w:pPr>
              <w:spacing w:before="60" w:afterLines="0" w:after="60"/>
              <w:rPr>
                <w:rFonts w:asciiTheme="majorHAnsi" w:hAnsiTheme="majorHAnsi" w:cstheme="majorHAnsi"/>
                <w:i/>
                <w:iCs/>
                <w:color w:val="auto"/>
              </w:rPr>
            </w:pPr>
            <w:r w:rsidRPr="00487705">
              <w:rPr>
                <w:rFonts w:asciiTheme="majorHAnsi" w:hAnsiTheme="majorHAnsi" w:cstheme="majorHAnsi"/>
                <w:i/>
                <w:iCs/>
                <w:color w:val="auto"/>
              </w:rPr>
              <w:t xml:space="preserve"> Sheep </w:t>
            </w:r>
          </w:p>
        </w:tc>
        <w:tc>
          <w:tcPr>
            <w:tcW w:w="1347" w:type="pct"/>
            <w:shd w:val="clear" w:color="auto" w:fill="C6D9F1" w:themeFill="text2" w:themeFillTint="33"/>
          </w:tcPr>
          <w:p w14:paraId="46CABAE4" w14:textId="574B5F81"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i/>
                <w:iCs/>
              </w:rPr>
            </w:pPr>
            <w:r w:rsidRPr="00487705">
              <w:rPr>
                <w:rFonts w:asciiTheme="majorHAnsi" w:hAnsiTheme="majorHAnsi" w:cstheme="majorHAnsi"/>
                <w:i/>
                <w:iCs/>
              </w:rPr>
              <w:t xml:space="preserve">Intermediate feeder – </w:t>
            </w:r>
            <w:r w:rsidRPr="00487705">
              <w:rPr>
                <w:rFonts w:asciiTheme="majorHAnsi" w:hAnsiTheme="majorHAnsi" w:cstheme="majorHAnsi"/>
              </w:rPr>
              <w:t xml:space="preserve">Grasses and forbs </w:t>
            </w:r>
          </w:p>
        </w:tc>
        <w:tc>
          <w:tcPr>
            <w:tcW w:w="2693" w:type="pct"/>
            <w:shd w:val="clear" w:color="auto" w:fill="C6D9F1" w:themeFill="text2" w:themeFillTint="33"/>
          </w:tcPr>
          <w:p w14:paraId="6C5F69DD" w14:textId="326403F0"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 xml:space="preserve">Can graze more closely to the ground; ideal for targeted weed control. </w:t>
            </w:r>
          </w:p>
        </w:tc>
      </w:tr>
      <w:tr w:rsidR="019AE479" w:rsidRPr="00A63396" w14:paraId="3D7F50B6"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960" w:type="pct"/>
            <w:shd w:val="clear" w:color="auto" w:fill="C6D9F1" w:themeFill="text2" w:themeFillTint="33"/>
          </w:tcPr>
          <w:p w14:paraId="6A532181" w14:textId="2A45A365" w:rsidR="019AE479" w:rsidRPr="00487705" w:rsidRDefault="019AE479" w:rsidP="00487705">
            <w:pPr>
              <w:pStyle w:val="ListParagraph"/>
              <w:spacing w:before="60" w:afterLines="0" w:after="60"/>
              <w:ind w:left="0"/>
              <w:rPr>
                <w:rFonts w:asciiTheme="majorHAnsi" w:hAnsiTheme="majorHAnsi" w:cstheme="majorHAnsi"/>
                <w:i/>
                <w:iCs/>
                <w:color w:val="auto"/>
              </w:rPr>
            </w:pPr>
            <w:r w:rsidRPr="00487705">
              <w:rPr>
                <w:rFonts w:asciiTheme="majorHAnsi" w:hAnsiTheme="majorHAnsi" w:cstheme="majorHAnsi"/>
                <w:i/>
                <w:iCs/>
                <w:color w:val="auto"/>
              </w:rPr>
              <w:t xml:space="preserve">Horses </w:t>
            </w:r>
          </w:p>
        </w:tc>
        <w:tc>
          <w:tcPr>
            <w:tcW w:w="1347" w:type="pct"/>
            <w:shd w:val="clear" w:color="auto" w:fill="C6D9F1" w:themeFill="text2" w:themeFillTint="33"/>
          </w:tcPr>
          <w:p w14:paraId="653A74C6" w14:textId="019BB9CC"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i/>
                <w:iCs/>
              </w:rPr>
              <w:t>Grazers</w:t>
            </w:r>
            <w:r w:rsidRPr="00487705">
              <w:rPr>
                <w:rFonts w:asciiTheme="majorHAnsi" w:hAnsiTheme="majorHAnsi" w:cstheme="majorHAnsi"/>
              </w:rPr>
              <w:t xml:space="preserve"> – prefer high quality grasses</w:t>
            </w:r>
          </w:p>
        </w:tc>
        <w:tc>
          <w:tcPr>
            <w:tcW w:w="2693" w:type="pct"/>
            <w:shd w:val="clear" w:color="auto" w:fill="C6D9F1" w:themeFill="text2" w:themeFillTint="33"/>
          </w:tcPr>
          <w:p w14:paraId="42A99E9B" w14:textId="6A5A049A"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 xml:space="preserve">Typically used in mixed-species grazing, due to overgrazing favored areas. </w:t>
            </w:r>
          </w:p>
        </w:tc>
      </w:tr>
      <w:tr w:rsidR="019AE479" w:rsidRPr="00A63396" w14:paraId="3B69F261"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960" w:type="pct"/>
            <w:shd w:val="clear" w:color="auto" w:fill="C6D9F1" w:themeFill="text2" w:themeFillTint="33"/>
          </w:tcPr>
          <w:p w14:paraId="41E22EF5" w14:textId="4E338A18" w:rsidR="019AE479" w:rsidRPr="00487705" w:rsidRDefault="019AE479" w:rsidP="00487705">
            <w:pPr>
              <w:pStyle w:val="ListParagraph"/>
              <w:spacing w:before="60" w:afterLines="0" w:after="60"/>
              <w:ind w:left="0"/>
              <w:rPr>
                <w:rFonts w:asciiTheme="majorHAnsi" w:hAnsiTheme="majorHAnsi" w:cstheme="majorHAnsi"/>
                <w:i/>
                <w:iCs/>
                <w:color w:val="auto"/>
              </w:rPr>
            </w:pPr>
            <w:r w:rsidRPr="00487705">
              <w:rPr>
                <w:rFonts w:asciiTheme="majorHAnsi" w:hAnsiTheme="majorHAnsi" w:cstheme="majorHAnsi"/>
                <w:i/>
                <w:iCs/>
                <w:color w:val="auto"/>
              </w:rPr>
              <w:t xml:space="preserve">Other Grazers </w:t>
            </w:r>
          </w:p>
        </w:tc>
        <w:tc>
          <w:tcPr>
            <w:tcW w:w="1347" w:type="pct"/>
            <w:shd w:val="clear" w:color="auto" w:fill="C6D9F1" w:themeFill="text2" w:themeFillTint="33"/>
          </w:tcPr>
          <w:p w14:paraId="34B080E2" w14:textId="19E33A79" w:rsidR="019AE479" w:rsidRPr="00487705" w:rsidRDefault="000B06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i/>
                <w:iCs/>
              </w:rPr>
              <w:t xml:space="preserve">Varies: </w:t>
            </w:r>
            <w:r w:rsidR="6E218426" w:rsidRPr="00487705">
              <w:rPr>
                <w:rFonts w:asciiTheme="majorHAnsi" w:hAnsiTheme="majorHAnsi" w:cstheme="majorHAnsi"/>
              </w:rPr>
              <w:t xml:space="preserve">Deer, Elk, and Bison </w:t>
            </w:r>
          </w:p>
        </w:tc>
        <w:tc>
          <w:tcPr>
            <w:tcW w:w="2693" w:type="pct"/>
            <w:shd w:val="clear" w:color="auto" w:fill="C6D9F1" w:themeFill="text2" w:themeFillTint="33"/>
          </w:tcPr>
          <w:p w14:paraId="088A57FA" w14:textId="01DA0134" w:rsidR="019AE479"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Typically considered in mixed-species grazing systems</w:t>
            </w:r>
            <w:r w:rsidR="000B0626" w:rsidRPr="00A63396">
              <w:rPr>
                <w:rFonts w:asciiTheme="majorHAnsi" w:hAnsiTheme="majorHAnsi" w:cstheme="majorHAnsi"/>
              </w:rPr>
              <w:t xml:space="preserve"> and/or when wildlife habitat and species are an important management consideration</w:t>
            </w:r>
            <w:r w:rsidRPr="00487705">
              <w:rPr>
                <w:rFonts w:asciiTheme="majorHAnsi" w:hAnsiTheme="majorHAnsi" w:cstheme="majorHAnsi"/>
              </w:rPr>
              <w:t xml:space="preserve">. </w:t>
            </w:r>
          </w:p>
        </w:tc>
      </w:tr>
    </w:tbl>
    <w:p w14:paraId="04EDFCAA" w14:textId="6EAA1D8C" w:rsidR="77E2DCCD" w:rsidRPr="00487705" w:rsidRDefault="000B0626" w:rsidP="00F44F9A">
      <w:pPr>
        <w:pStyle w:val="Heading3"/>
        <w:numPr>
          <w:ilvl w:val="0"/>
          <w:numId w:val="99"/>
        </w:numPr>
        <w:rPr>
          <w:rFonts w:asciiTheme="majorHAnsi" w:hAnsiTheme="majorHAnsi" w:cstheme="majorHAnsi"/>
        </w:rPr>
      </w:pPr>
      <w:bookmarkStart w:id="68" w:name="_Toc210859803"/>
      <w:r w:rsidRPr="00487705">
        <w:rPr>
          <w:rFonts w:asciiTheme="majorHAnsi" w:hAnsiTheme="majorHAnsi" w:cstheme="majorHAnsi"/>
        </w:rPr>
        <w:t xml:space="preserve">Plan for </w:t>
      </w:r>
      <w:r w:rsidR="00C152D4" w:rsidRPr="00487705">
        <w:rPr>
          <w:rFonts w:asciiTheme="majorHAnsi" w:hAnsiTheme="majorHAnsi" w:cstheme="majorHAnsi"/>
        </w:rPr>
        <w:t>Monitoring</w:t>
      </w:r>
      <w:r w:rsidRPr="00487705">
        <w:rPr>
          <w:rFonts w:asciiTheme="majorHAnsi" w:hAnsiTheme="majorHAnsi" w:cstheme="majorHAnsi"/>
        </w:rPr>
        <w:t xml:space="preserve"> of Grazing Ou</w:t>
      </w:r>
      <w:commentRangeStart w:id="69"/>
      <w:r w:rsidRPr="00487705">
        <w:rPr>
          <w:rFonts w:asciiTheme="majorHAnsi" w:hAnsiTheme="majorHAnsi" w:cstheme="majorHAnsi"/>
        </w:rPr>
        <w:t>tcomes</w:t>
      </w:r>
      <w:bookmarkEnd w:id="68"/>
      <w:commentRangeEnd w:id="69"/>
      <w:r w:rsidR="00613952">
        <w:rPr>
          <w:rStyle w:val="CommentReference"/>
          <w:b w:val="0"/>
          <w:bCs w:val="0"/>
          <w:color w:val="auto"/>
        </w:rPr>
        <w:commentReference w:id="69"/>
      </w:r>
    </w:p>
    <w:p w14:paraId="3743551F" w14:textId="0F3C6B0A" w:rsidR="000B0626" w:rsidRPr="00487705" w:rsidRDefault="6E218426" w:rsidP="26662192">
      <w:pPr>
        <w:spacing w:after="240"/>
        <w:rPr>
          <w:rFonts w:asciiTheme="majorHAnsi" w:hAnsiTheme="majorHAnsi" w:cstheme="majorHAnsi"/>
          <w:sz w:val="24"/>
          <w:szCs w:val="24"/>
        </w:rPr>
      </w:pPr>
      <w:r w:rsidRPr="00487705">
        <w:rPr>
          <w:rFonts w:asciiTheme="majorHAnsi" w:hAnsiTheme="majorHAnsi" w:cstheme="majorHAnsi"/>
          <w:sz w:val="24"/>
          <w:szCs w:val="24"/>
        </w:rPr>
        <w:t xml:space="preserve">Visual assessment of forage is a critical component when assigning livestock to pastures, paddocks, or other grazing areas. Each forage species has recommended start and end heights </w:t>
      </w:r>
      <w:r w:rsidRPr="00487705">
        <w:rPr>
          <w:rFonts w:asciiTheme="majorHAnsi" w:hAnsiTheme="majorHAnsi" w:cstheme="majorHAnsi"/>
          <w:sz w:val="24"/>
          <w:szCs w:val="24"/>
        </w:rPr>
        <w:lastRenderedPageBreak/>
        <w:t xml:space="preserve">that serve as visual indicators for when to begin and end grazing. These height guidelines help landowners manage grazing to maintain plant health and productivity. The intensity of grazing—how much forage is removed—is another key factor and should align with land management goals. </w:t>
      </w:r>
    </w:p>
    <w:p w14:paraId="55A1FB0A" w14:textId="2108CD6D" w:rsidR="009266E6" w:rsidRPr="00487705" w:rsidRDefault="6E218426" w:rsidP="00487705">
      <w:pPr>
        <w:spacing w:after="240"/>
        <w:rPr>
          <w:rFonts w:asciiTheme="majorHAnsi" w:hAnsiTheme="majorHAnsi" w:cstheme="majorHAnsi"/>
          <w:b/>
          <w:bCs/>
          <w:sz w:val="24"/>
          <w:szCs w:val="24"/>
        </w:rPr>
      </w:pPr>
      <w:r w:rsidRPr="00487705">
        <w:rPr>
          <w:rFonts w:asciiTheme="majorHAnsi" w:hAnsiTheme="majorHAnsi" w:cstheme="majorHAnsi"/>
          <w:sz w:val="24"/>
          <w:szCs w:val="24"/>
        </w:rPr>
        <w:t>Typically, the start height is determined when a plant exceeds its average growth height, at which point it begins to lose palatability and nutritional value.</w:t>
      </w:r>
      <w:r w:rsidR="000B0626" w:rsidRPr="00487705">
        <w:rPr>
          <w:rFonts w:asciiTheme="majorHAnsi" w:hAnsiTheme="majorHAnsi" w:cstheme="majorHAnsi"/>
          <w:sz w:val="24"/>
          <w:szCs w:val="24"/>
        </w:rPr>
        <w:t xml:space="preserve"> </w:t>
      </w:r>
      <w:r w:rsidRPr="00487705">
        <w:rPr>
          <w:rFonts w:asciiTheme="majorHAnsi" w:hAnsiTheme="majorHAnsi" w:cstheme="majorHAnsi"/>
          <w:sz w:val="24"/>
          <w:szCs w:val="24"/>
        </w:rPr>
        <w:t>End height recommendations vary by species, but it is essential to remove livestock before plants are grazed too short. Grazing below the crown or root zone can severely damage plants, particularly during drought or dry periods, and significantly extend recovery time.</w:t>
      </w:r>
      <w:r w:rsidR="000B0626" w:rsidRPr="00487705">
        <w:rPr>
          <w:rFonts w:asciiTheme="majorHAnsi" w:hAnsiTheme="majorHAnsi" w:cstheme="majorHAnsi"/>
          <w:sz w:val="24"/>
          <w:szCs w:val="24"/>
        </w:rPr>
        <w:t xml:space="preserve"> </w:t>
      </w:r>
      <w:r w:rsidRPr="00487705">
        <w:rPr>
          <w:rFonts w:asciiTheme="majorHAnsi" w:hAnsiTheme="majorHAnsi" w:cstheme="majorHAnsi"/>
          <w:sz w:val="24"/>
          <w:szCs w:val="24"/>
        </w:rPr>
        <w:t>As such, forage height should be a priority consideration in prescribed grazing plans. It directly influences plant health, regrowth capacity, and forage quality. A general rule of thumb</w:t>
      </w:r>
      <w:r w:rsidR="000B0626" w:rsidRPr="00487705">
        <w:rPr>
          <w:rFonts w:asciiTheme="majorHAnsi" w:hAnsiTheme="majorHAnsi" w:cstheme="majorHAnsi"/>
          <w:sz w:val="24"/>
          <w:szCs w:val="24"/>
        </w:rPr>
        <w:t xml:space="preserve"> is that </w:t>
      </w:r>
      <w:r w:rsidRPr="00487705">
        <w:rPr>
          <w:rFonts w:asciiTheme="majorHAnsi" w:hAnsiTheme="majorHAnsi" w:cstheme="majorHAnsi"/>
          <w:sz w:val="24"/>
          <w:szCs w:val="24"/>
        </w:rPr>
        <w:t>taller (</w:t>
      </w:r>
      <w:r w:rsidR="000B0626" w:rsidRPr="00487705">
        <w:rPr>
          <w:rFonts w:asciiTheme="majorHAnsi" w:hAnsiTheme="majorHAnsi" w:cstheme="majorHAnsi"/>
          <w:sz w:val="24"/>
          <w:szCs w:val="24"/>
        </w:rPr>
        <w:t xml:space="preserve">often </w:t>
      </w:r>
      <w:r w:rsidRPr="00487705">
        <w:rPr>
          <w:rFonts w:asciiTheme="majorHAnsi" w:hAnsiTheme="majorHAnsi" w:cstheme="majorHAnsi"/>
          <w:sz w:val="24"/>
          <w:szCs w:val="24"/>
        </w:rPr>
        <w:t xml:space="preserve">older) plants tend to be lower in nutritional quality than </w:t>
      </w:r>
      <w:r w:rsidR="000B0626" w:rsidRPr="00487705">
        <w:rPr>
          <w:rFonts w:asciiTheme="majorHAnsi" w:hAnsiTheme="majorHAnsi" w:cstheme="majorHAnsi"/>
          <w:sz w:val="24"/>
          <w:szCs w:val="24"/>
        </w:rPr>
        <w:t xml:space="preserve">shorter, </w:t>
      </w:r>
      <w:r w:rsidRPr="00487705">
        <w:rPr>
          <w:rFonts w:asciiTheme="majorHAnsi" w:hAnsiTheme="majorHAnsi" w:cstheme="majorHAnsi"/>
          <w:sz w:val="24"/>
          <w:szCs w:val="24"/>
        </w:rPr>
        <w:t>actively growing plants</w:t>
      </w:r>
      <w:r w:rsidR="000B0626" w:rsidRPr="00487705">
        <w:rPr>
          <w:rFonts w:asciiTheme="majorHAnsi" w:hAnsiTheme="majorHAnsi" w:cstheme="majorHAnsi"/>
          <w:sz w:val="24"/>
          <w:szCs w:val="24"/>
        </w:rPr>
        <w:t xml:space="preserve"> (see</w:t>
      </w:r>
      <w:r w:rsidR="00824C10" w:rsidRPr="00487705">
        <w:rPr>
          <w:rFonts w:asciiTheme="majorHAnsi" w:hAnsiTheme="majorHAnsi" w:cstheme="majorHAnsi"/>
          <w:sz w:val="24"/>
          <w:szCs w:val="24"/>
        </w:rPr>
        <w:t xml:space="preserve"> </w:t>
      </w:r>
      <w:r w:rsidR="00824C10" w:rsidRPr="00487705">
        <w:rPr>
          <w:rFonts w:asciiTheme="majorHAnsi" w:hAnsiTheme="majorHAnsi" w:cstheme="majorHAnsi"/>
          <w:sz w:val="24"/>
          <w:szCs w:val="24"/>
        </w:rPr>
        <w:fldChar w:fldCharType="begin"/>
      </w:r>
      <w:r w:rsidR="00824C10" w:rsidRPr="00487705">
        <w:rPr>
          <w:rFonts w:asciiTheme="majorHAnsi" w:hAnsiTheme="majorHAnsi" w:cstheme="majorHAnsi"/>
          <w:sz w:val="24"/>
          <w:szCs w:val="24"/>
        </w:rPr>
        <w:instrText xml:space="preserve"> REF _Ref210831028 \h  \* MERGEFORMAT </w:instrText>
      </w:r>
      <w:r w:rsidR="00824C10" w:rsidRPr="00487705">
        <w:rPr>
          <w:rFonts w:asciiTheme="majorHAnsi" w:hAnsiTheme="majorHAnsi" w:cstheme="majorHAnsi"/>
          <w:sz w:val="24"/>
          <w:szCs w:val="24"/>
        </w:rPr>
      </w:r>
      <w:r w:rsidR="00824C10" w:rsidRPr="00487705">
        <w:rPr>
          <w:rFonts w:asciiTheme="majorHAnsi" w:hAnsiTheme="majorHAnsi" w:cstheme="majorHAnsi"/>
          <w:sz w:val="24"/>
          <w:szCs w:val="24"/>
        </w:rPr>
        <w:fldChar w:fldCharType="separate"/>
      </w:r>
      <w:r w:rsidR="00824C10" w:rsidRPr="00487705">
        <w:rPr>
          <w:rFonts w:asciiTheme="majorHAnsi" w:hAnsiTheme="majorHAnsi" w:cstheme="majorHAnsi"/>
          <w:b/>
          <w:bCs/>
          <w:sz w:val="24"/>
          <w:szCs w:val="24"/>
        </w:rPr>
        <w:t xml:space="preserve">Table </w:t>
      </w:r>
      <w:r w:rsidR="00824C10" w:rsidRPr="00487705">
        <w:rPr>
          <w:rFonts w:asciiTheme="majorHAnsi" w:hAnsiTheme="majorHAnsi" w:cstheme="majorHAnsi"/>
          <w:b/>
          <w:bCs/>
          <w:noProof/>
          <w:sz w:val="24"/>
          <w:szCs w:val="24"/>
        </w:rPr>
        <w:t>2</w:t>
      </w:r>
      <w:r w:rsidR="00824C10" w:rsidRPr="00487705">
        <w:rPr>
          <w:rFonts w:asciiTheme="majorHAnsi" w:hAnsiTheme="majorHAnsi" w:cstheme="majorHAnsi"/>
          <w:sz w:val="24"/>
          <w:szCs w:val="24"/>
        </w:rPr>
        <w:fldChar w:fldCharType="end"/>
      </w:r>
      <w:r w:rsidR="000B0626" w:rsidRPr="00487705">
        <w:rPr>
          <w:rFonts w:asciiTheme="majorHAnsi" w:hAnsiTheme="majorHAnsi" w:cstheme="majorHAnsi"/>
          <w:sz w:val="24"/>
          <w:szCs w:val="24"/>
        </w:rPr>
        <w:t xml:space="preserve"> </w:t>
      </w:r>
      <w:r w:rsidRPr="00487705">
        <w:rPr>
          <w:rFonts w:asciiTheme="majorHAnsi" w:hAnsiTheme="majorHAnsi" w:cstheme="majorHAnsi"/>
          <w:sz w:val="24"/>
          <w:szCs w:val="24"/>
        </w:rPr>
        <w:t xml:space="preserve"> below </w:t>
      </w:r>
      <w:r w:rsidR="000B0626" w:rsidRPr="00487705">
        <w:rPr>
          <w:rFonts w:asciiTheme="majorHAnsi" w:hAnsiTheme="majorHAnsi" w:cstheme="majorHAnsi"/>
          <w:sz w:val="24"/>
          <w:szCs w:val="24"/>
        </w:rPr>
        <w:t xml:space="preserve">for </w:t>
      </w:r>
      <w:r w:rsidRPr="00487705">
        <w:rPr>
          <w:rFonts w:asciiTheme="majorHAnsi" w:hAnsiTheme="majorHAnsi" w:cstheme="majorHAnsi"/>
          <w:sz w:val="24"/>
          <w:szCs w:val="24"/>
        </w:rPr>
        <w:t>commonly measured plant characteristics</w:t>
      </w:r>
      <w:r w:rsidR="000B0626" w:rsidRPr="00487705">
        <w:rPr>
          <w:rFonts w:asciiTheme="majorHAnsi" w:hAnsiTheme="majorHAnsi" w:cstheme="majorHAnsi"/>
          <w:sz w:val="24"/>
          <w:szCs w:val="24"/>
        </w:rPr>
        <w:t xml:space="preserve"> for each plant type and some selected species). </w:t>
      </w:r>
    </w:p>
    <w:p w14:paraId="4937A407" w14:textId="4618F4C6" w:rsidR="000B0626" w:rsidRPr="00487705" w:rsidRDefault="000B0626" w:rsidP="00487705">
      <w:pPr>
        <w:pStyle w:val="Caption"/>
        <w:keepNext/>
        <w:spacing w:afterLines="0" w:after="60"/>
        <w:rPr>
          <w:rFonts w:asciiTheme="majorHAnsi" w:hAnsiTheme="majorHAnsi" w:cstheme="majorHAnsi"/>
          <w:b/>
          <w:bCs/>
          <w:color w:val="auto"/>
          <w:sz w:val="24"/>
          <w:szCs w:val="24"/>
        </w:rPr>
      </w:pPr>
      <w:bookmarkStart w:id="70" w:name="_Ref210831028"/>
      <w:r w:rsidRPr="00487705">
        <w:rPr>
          <w:rFonts w:asciiTheme="majorHAnsi" w:hAnsiTheme="majorHAnsi" w:cstheme="majorHAnsi"/>
          <w:b/>
          <w:bCs/>
          <w:color w:val="auto"/>
          <w:sz w:val="24"/>
          <w:szCs w:val="24"/>
        </w:rPr>
        <w:t xml:space="preserve">Table </w:t>
      </w:r>
      <w:r w:rsidRPr="00487705">
        <w:rPr>
          <w:rFonts w:asciiTheme="majorHAnsi" w:hAnsiTheme="majorHAnsi" w:cstheme="majorHAnsi"/>
          <w:b/>
          <w:bCs/>
          <w:color w:val="auto"/>
          <w:sz w:val="24"/>
          <w:szCs w:val="24"/>
        </w:rPr>
        <w:fldChar w:fldCharType="begin"/>
      </w:r>
      <w:r w:rsidRPr="00487705">
        <w:rPr>
          <w:rFonts w:asciiTheme="majorHAnsi" w:hAnsiTheme="majorHAnsi" w:cstheme="majorHAnsi"/>
          <w:b/>
          <w:bCs/>
          <w:color w:val="auto"/>
          <w:sz w:val="24"/>
          <w:szCs w:val="24"/>
        </w:rPr>
        <w:instrText xml:space="preserve"> SEQ Table \* ARABIC </w:instrText>
      </w:r>
      <w:r w:rsidRPr="00487705">
        <w:rPr>
          <w:rFonts w:asciiTheme="majorHAnsi" w:hAnsiTheme="majorHAnsi" w:cstheme="majorHAnsi"/>
          <w:b/>
          <w:bCs/>
          <w:color w:val="auto"/>
          <w:sz w:val="24"/>
          <w:szCs w:val="24"/>
        </w:rPr>
        <w:fldChar w:fldCharType="separate"/>
      </w:r>
      <w:r w:rsidRPr="00487705">
        <w:rPr>
          <w:rFonts w:asciiTheme="majorHAnsi" w:hAnsiTheme="majorHAnsi" w:cstheme="majorHAnsi"/>
          <w:b/>
          <w:bCs/>
          <w:noProof/>
          <w:color w:val="auto"/>
          <w:sz w:val="24"/>
          <w:szCs w:val="24"/>
        </w:rPr>
        <w:t>2</w:t>
      </w:r>
      <w:r w:rsidRPr="00487705">
        <w:rPr>
          <w:rFonts w:asciiTheme="majorHAnsi" w:hAnsiTheme="majorHAnsi" w:cstheme="majorHAnsi"/>
          <w:b/>
          <w:bCs/>
          <w:color w:val="auto"/>
          <w:sz w:val="24"/>
          <w:szCs w:val="24"/>
        </w:rPr>
        <w:fldChar w:fldCharType="end"/>
      </w:r>
      <w:bookmarkEnd w:id="70"/>
      <w:r w:rsidRPr="00487705">
        <w:rPr>
          <w:rFonts w:asciiTheme="majorHAnsi" w:hAnsiTheme="majorHAnsi" w:cstheme="majorHAnsi"/>
          <w:b/>
          <w:bCs/>
          <w:color w:val="auto"/>
          <w:sz w:val="24"/>
          <w:szCs w:val="24"/>
        </w:rPr>
        <w:t>. Commonly measured plant characteristics</w:t>
      </w:r>
    </w:p>
    <w:tbl>
      <w:tblPr>
        <w:tblStyle w:val="GridTable5Dark-Accent1"/>
        <w:tblW w:w="0" w:type="auto"/>
        <w:tblLayout w:type="fixed"/>
        <w:tblLook w:val="06A0" w:firstRow="1" w:lastRow="0" w:firstColumn="1" w:lastColumn="0" w:noHBand="1" w:noVBand="1"/>
      </w:tblPr>
      <w:tblGrid>
        <w:gridCol w:w="1435"/>
        <w:gridCol w:w="3690"/>
      </w:tblGrid>
      <w:tr w:rsidR="21B9794E" w:rsidRPr="00A63396" w14:paraId="4A017E14" w14:textId="77777777" w:rsidTr="00487705">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435" w:type="dxa"/>
            <w:shd w:val="clear" w:color="auto" w:fill="002060"/>
          </w:tcPr>
          <w:p w14:paraId="3CBF9AC1" w14:textId="7D68554D" w:rsidR="21B9794E" w:rsidRPr="00487705" w:rsidRDefault="6E218426" w:rsidP="21B9794E">
            <w:pPr>
              <w:spacing w:after="240"/>
              <w:rPr>
                <w:rFonts w:asciiTheme="majorHAnsi" w:hAnsiTheme="majorHAnsi" w:cstheme="majorHAnsi"/>
              </w:rPr>
            </w:pPr>
            <w:r w:rsidRPr="00487705">
              <w:rPr>
                <w:rFonts w:asciiTheme="majorHAnsi" w:hAnsiTheme="majorHAnsi" w:cstheme="majorHAnsi"/>
              </w:rPr>
              <w:t>Plant Type</w:t>
            </w:r>
          </w:p>
        </w:tc>
        <w:tc>
          <w:tcPr>
            <w:tcW w:w="3690" w:type="dxa"/>
            <w:shd w:val="clear" w:color="auto" w:fill="002060"/>
          </w:tcPr>
          <w:p w14:paraId="03275AF3" w14:textId="58907B04" w:rsidR="21B9794E" w:rsidRPr="00487705" w:rsidRDefault="6E218426" w:rsidP="21B9794E">
            <w:pPr>
              <w:spacing w:after="240"/>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bCs w:val="0"/>
              </w:rPr>
            </w:pPr>
            <w:r w:rsidRPr="00487705">
              <w:rPr>
                <w:rFonts w:asciiTheme="majorHAnsi" w:hAnsiTheme="majorHAnsi" w:cstheme="majorHAnsi"/>
              </w:rPr>
              <w:t>Characteristic to Measure</w:t>
            </w:r>
          </w:p>
        </w:tc>
      </w:tr>
      <w:tr w:rsidR="21B9794E" w:rsidRPr="00A63396" w14:paraId="1E52863F"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1435" w:type="dxa"/>
            <w:shd w:val="clear" w:color="auto" w:fill="DBE5F1" w:themeFill="accent1" w:themeFillTint="33"/>
          </w:tcPr>
          <w:p w14:paraId="3358D987" w14:textId="51D6F0B7" w:rsidR="21B9794E" w:rsidRPr="00487705" w:rsidRDefault="6E218426" w:rsidP="00487705">
            <w:pPr>
              <w:spacing w:before="60" w:afterLines="0" w:after="60"/>
              <w:rPr>
                <w:rFonts w:asciiTheme="majorHAnsi" w:hAnsiTheme="majorHAnsi" w:cstheme="majorHAnsi"/>
                <w:color w:val="auto"/>
              </w:rPr>
            </w:pPr>
            <w:r w:rsidRPr="00487705">
              <w:rPr>
                <w:rFonts w:asciiTheme="majorHAnsi" w:hAnsiTheme="majorHAnsi" w:cstheme="majorHAnsi"/>
              </w:rPr>
              <w:t>Grasses</w:t>
            </w:r>
          </w:p>
        </w:tc>
        <w:tc>
          <w:tcPr>
            <w:tcW w:w="3690" w:type="dxa"/>
          </w:tcPr>
          <w:p w14:paraId="252016C1" w14:textId="20A6A320" w:rsidR="21B9794E"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Canopy cover, basal area, plant height, biomass, or utilization</w:t>
            </w:r>
          </w:p>
        </w:tc>
      </w:tr>
      <w:tr w:rsidR="21B9794E" w:rsidRPr="00A63396" w14:paraId="3DDA2AD3"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1435" w:type="dxa"/>
            <w:shd w:val="clear" w:color="auto" w:fill="DBE5F1" w:themeFill="accent1" w:themeFillTint="33"/>
          </w:tcPr>
          <w:p w14:paraId="34D02745" w14:textId="6F0C5D5F" w:rsidR="21B9794E" w:rsidRPr="00487705" w:rsidRDefault="6E218426" w:rsidP="00487705">
            <w:pPr>
              <w:spacing w:before="60" w:afterLines="0" w:after="60"/>
              <w:rPr>
                <w:rFonts w:asciiTheme="majorHAnsi" w:hAnsiTheme="majorHAnsi" w:cstheme="majorHAnsi"/>
                <w:color w:val="auto"/>
              </w:rPr>
            </w:pPr>
            <w:r w:rsidRPr="00487705">
              <w:rPr>
                <w:rFonts w:asciiTheme="majorHAnsi" w:hAnsiTheme="majorHAnsi" w:cstheme="majorHAnsi"/>
              </w:rPr>
              <w:t>Forbs</w:t>
            </w:r>
          </w:p>
        </w:tc>
        <w:tc>
          <w:tcPr>
            <w:tcW w:w="3690" w:type="dxa"/>
          </w:tcPr>
          <w:p w14:paraId="57807B8D" w14:textId="05BC4092" w:rsidR="21B9794E"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Canopy cover, density, or plant height</w:t>
            </w:r>
          </w:p>
        </w:tc>
      </w:tr>
      <w:tr w:rsidR="21B9794E" w:rsidRPr="00A63396" w14:paraId="23AC8501"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1435" w:type="dxa"/>
            <w:shd w:val="clear" w:color="auto" w:fill="DBE5F1" w:themeFill="accent1" w:themeFillTint="33"/>
          </w:tcPr>
          <w:p w14:paraId="081D9ED7" w14:textId="520FFDB1" w:rsidR="21B9794E" w:rsidRPr="00487705" w:rsidRDefault="6E218426" w:rsidP="00487705">
            <w:pPr>
              <w:spacing w:before="60" w:afterLines="0" w:after="60"/>
              <w:rPr>
                <w:rFonts w:asciiTheme="majorHAnsi" w:hAnsiTheme="majorHAnsi" w:cstheme="majorHAnsi"/>
                <w:color w:val="auto"/>
              </w:rPr>
            </w:pPr>
            <w:r w:rsidRPr="00487705">
              <w:rPr>
                <w:rFonts w:asciiTheme="majorHAnsi" w:hAnsiTheme="majorHAnsi" w:cstheme="majorHAnsi"/>
              </w:rPr>
              <w:t>Shrubs</w:t>
            </w:r>
          </w:p>
        </w:tc>
        <w:tc>
          <w:tcPr>
            <w:tcW w:w="3690" w:type="dxa"/>
          </w:tcPr>
          <w:p w14:paraId="0585EDB5" w14:textId="27F82A4E" w:rsidR="21B9794E"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Canopy cover, density, or plant height</w:t>
            </w:r>
          </w:p>
        </w:tc>
      </w:tr>
      <w:tr w:rsidR="21B9794E" w:rsidRPr="00A63396" w14:paraId="5AA7E889"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1435" w:type="dxa"/>
            <w:shd w:val="clear" w:color="auto" w:fill="DBE5F1" w:themeFill="accent1" w:themeFillTint="33"/>
          </w:tcPr>
          <w:p w14:paraId="3D0931D3" w14:textId="3243D74B" w:rsidR="21B9794E" w:rsidRPr="00487705" w:rsidRDefault="6E218426" w:rsidP="00487705">
            <w:pPr>
              <w:spacing w:before="60" w:afterLines="0" w:after="60"/>
              <w:rPr>
                <w:rFonts w:asciiTheme="majorHAnsi" w:hAnsiTheme="majorHAnsi" w:cstheme="majorHAnsi"/>
                <w:color w:val="auto"/>
              </w:rPr>
            </w:pPr>
            <w:r w:rsidRPr="00487705">
              <w:rPr>
                <w:rFonts w:asciiTheme="majorHAnsi" w:hAnsiTheme="majorHAnsi" w:cstheme="majorHAnsi"/>
              </w:rPr>
              <w:t>Canada thistle</w:t>
            </w:r>
          </w:p>
          <w:p w14:paraId="18E7D6DF" w14:textId="61179F37" w:rsidR="21B9794E" w:rsidRPr="00487705" w:rsidRDefault="6E218426" w:rsidP="00487705">
            <w:pPr>
              <w:spacing w:before="60" w:afterLines="0" w:after="60"/>
              <w:rPr>
                <w:rFonts w:asciiTheme="majorHAnsi" w:hAnsiTheme="majorHAnsi" w:cstheme="majorHAnsi"/>
                <w:color w:val="auto"/>
              </w:rPr>
            </w:pPr>
            <w:r w:rsidRPr="00487705">
              <w:rPr>
                <w:rFonts w:asciiTheme="majorHAnsi" w:hAnsiTheme="majorHAnsi" w:cstheme="majorHAnsi"/>
              </w:rPr>
              <w:t>Knapweeds</w:t>
            </w:r>
          </w:p>
          <w:p w14:paraId="3F095765" w14:textId="5B89A1E1" w:rsidR="21B9794E" w:rsidRPr="00487705" w:rsidRDefault="6E218426" w:rsidP="00487705">
            <w:pPr>
              <w:spacing w:before="60" w:afterLines="0" w:after="60"/>
              <w:rPr>
                <w:rFonts w:asciiTheme="majorHAnsi" w:hAnsiTheme="majorHAnsi" w:cstheme="majorHAnsi"/>
                <w:color w:val="auto"/>
              </w:rPr>
            </w:pPr>
            <w:r w:rsidRPr="00487705">
              <w:rPr>
                <w:rFonts w:asciiTheme="majorHAnsi" w:hAnsiTheme="majorHAnsi" w:cstheme="majorHAnsi"/>
              </w:rPr>
              <w:t>Leafy spurge</w:t>
            </w:r>
          </w:p>
        </w:tc>
        <w:tc>
          <w:tcPr>
            <w:tcW w:w="3690" w:type="dxa"/>
          </w:tcPr>
          <w:p w14:paraId="60D17A28" w14:textId="18D03218" w:rsidR="21B9794E"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Rosette or stem density</w:t>
            </w:r>
          </w:p>
          <w:p w14:paraId="57B7F3A0" w14:textId="04B636FF" w:rsidR="21B9794E"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Rosette or flower density</w:t>
            </w:r>
          </w:p>
          <w:p w14:paraId="64D0AEBC" w14:textId="0DBA8BE0" w:rsidR="21B9794E"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Stem density, canopy cover, or biomass</w:t>
            </w:r>
          </w:p>
        </w:tc>
      </w:tr>
      <w:tr w:rsidR="21B9794E" w:rsidRPr="00A63396" w14:paraId="065A3AFF" w14:textId="77777777" w:rsidTr="00487705">
        <w:trPr>
          <w:trHeight w:val="300"/>
        </w:trPr>
        <w:tc>
          <w:tcPr>
            <w:cnfStyle w:val="001000000000" w:firstRow="0" w:lastRow="0" w:firstColumn="1" w:lastColumn="0" w:oddVBand="0" w:evenVBand="0" w:oddHBand="0" w:evenHBand="0" w:firstRowFirstColumn="0" w:firstRowLastColumn="0" w:lastRowFirstColumn="0" w:lastRowLastColumn="0"/>
            <w:tcW w:w="1435" w:type="dxa"/>
            <w:shd w:val="clear" w:color="auto" w:fill="DBE5F1" w:themeFill="accent1" w:themeFillTint="33"/>
          </w:tcPr>
          <w:p w14:paraId="59C9C104" w14:textId="5B133C96" w:rsidR="21B9794E" w:rsidRPr="00487705" w:rsidRDefault="6E218426" w:rsidP="00487705">
            <w:pPr>
              <w:spacing w:before="60" w:afterLines="0" w:after="60"/>
              <w:rPr>
                <w:rFonts w:asciiTheme="majorHAnsi" w:hAnsiTheme="majorHAnsi" w:cstheme="majorHAnsi"/>
                <w:color w:val="auto"/>
              </w:rPr>
            </w:pPr>
            <w:r w:rsidRPr="00487705">
              <w:rPr>
                <w:rFonts w:asciiTheme="majorHAnsi" w:hAnsiTheme="majorHAnsi" w:cstheme="majorHAnsi"/>
              </w:rPr>
              <w:t xml:space="preserve">Downy brome </w:t>
            </w:r>
          </w:p>
        </w:tc>
        <w:tc>
          <w:tcPr>
            <w:tcW w:w="3690" w:type="dxa"/>
          </w:tcPr>
          <w:p w14:paraId="7006DD9A" w14:textId="505F45CC" w:rsidR="21B9794E" w:rsidRPr="00487705" w:rsidRDefault="6E218426"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rPr>
            </w:pPr>
            <w:r w:rsidRPr="00487705">
              <w:rPr>
                <w:rFonts w:asciiTheme="majorHAnsi" w:hAnsiTheme="majorHAnsi" w:cstheme="majorHAnsi"/>
              </w:rPr>
              <w:t>Plant density or biomass</w:t>
            </w:r>
          </w:p>
        </w:tc>
      </w:tr>
    </w:tbl>
    <w:p w14:paraId="356CEB5D" w14:textId="566EBA61" w:rsidR="4EBC3B0A" w:rsidRPr="00A63396" w:rsidRDefault="000B0626" w:rsidP="4EBC3B0A">
      <w:pPr>
        <w:spacing w:after="240"/>
        <w:rPr>
          <w:rFonts w:asciiTheme="majorHAnsi" w:hAnsiTheme="majorHAnsi" w:cstheme="majorHAnsi"/>
          <w:i/>
          <w:iCs/>
        </w:rPr>
      </w:pPr>
      <w:r w:rsidRPr="00487705">
        <w:rPr>
          <w:rFonts w:asciiTheme="majorHAnsi" w:hAnsiTheme="majorHAnsi" w:cstheme="majorHAnsi"/>
          <w:b/>
          <w:bCs/>
        </w:rPr>
        <w:t>Source:</w:t>
      </w:r>
      <w:r w:rsidRPr="00A63396">
        <w:rPr>
          <w:rFonts w:asciiTheme="majorHAnsi" w:hAnsiTheme="majorHAnsi" w:cstheme="majorHAnsi"/>
        </w:rPr>
        <w:t xml:space="preserve"> </w:t>
      </w:r>
      <w:r w:rsidR="4EBC3B0A" w:rsidRPr="00487705">
        <w:rPr>
          <w:rFonts w:asciiTheme="majorHAnsi" w:hAnsiTheme="majorHAnsi" w:cstheme="majorHAnsi"/>
          <w:i/>
          <w:iCs/>
        </w:rPr>
        <w:t>Reprinted from Launchbaugh and Walker</w:t>
      </w:r>
      <w:r w:rsidRPr="00A63396">
        <w:rPr>
          <w:rFonts w:asciiTheme="majorHAnsi" w:hAnsiTheme="majorHAnsi" w:cstheme="majorHAnsi"/>
          <w:i/>
          <w:iCs/>
        </w:rPr>
        <w:t xml:space="preserve"> </w:t>
      </w:r>
      <w:r w:rsidR="4EBC3B0A" w:rsidRPr="00487705">
        <w:rPr>
          <w:rFonts w:asciiTheme="majorHAnsi" w:hAnsiTheme="majorHAnsi" w:cstheme="majorHAnsi"/>
          <w:i/>
          <w:iCs/>
        </w:rPr>
        <w:t xml:space="preserve">2006, pg. 44 </w:t>
      </w:r>
    </w:p>
    <w:p w14:paraId="35640C32" w14:textId="77777777" w:rsidR="00C152D4" w:rsidRPr="00487705" w:rsidRDefault="00C152D4" w:rsidP="007D4C21">
      <w:pPr>
        <w:pStyle w:val="Heading4"/>
        <w:rPr>
          <w:rFonts w:asciiTheme="majorHAnsi" w:hAnsiTheme="majorHAnsi" w:cstheme="majorHAnsi"/>
        </w:rPr>
      </w:pPr>
      <w:r w:rsidRPr="00487705">
        <w:rPr>
          <w:rFonts w:asciiTheme="majorHAnsi" w:hAnsiTheme="majorHAnsi" w:cstheme="majorHAnsi"/>
        </w:rPr>
        <w:t>Residual Dry Matter (RDM)</w:t>
      </w:r>
    </w:p>
    <w:p w14:paraId="5A34B114" w14:textId="77777777" w:rsidR="00C152D4" w:rsidRPr="00487705" w:rsidRDefault="00C152D4" w:rsidP="00824C10">
      <w:pPr>
        <w:spacing w:after="240"/>
        <w:rPr>
          <w:rFonts w:asciiTheme="majorHAnsi" w:hAnsiTheme="majorHAnsi" w:cstheme="majorHAnsi"/>
          <w:sz w:val="24"/>
          <w:szCs w:val="24"/>
        </w:rPr>
      </w:pPr>
      <w:r w:rsidRPr="00487705">
        <w:rPr>
          <w:rFonts w:asciiTheme="majorHAnsi" w:hAnsiTheme="majorHAnsi" w:cstheme="majorHAnsi"/>
          <w:sz w:val="24"/>
          <w:szCs w:val="24"/>
        </w:rPr>
        <w:t xml:space="preserve">Residual Dry Matter (RDM) refers to the remaining plant material, either standing or on the ground, at the beginning of the growing season (Bartolome et al., 2002). Annual measurements of RDM provide insight into the previous grazing season’s impact and help determine appropriate grazing levels for the upcoming season. RDM shows the combined effects of the </w:t>
      </w:r>
      <w:r w:rsidRPr="00487705">
        <w:rPr>
          <w:rFonts w:asciiTheme="majorHAnsi" w:hAnsiTheme="majorHAnsi" w:cstheme="majorHAnsi"/>
          <w:sz w:val="24"/>
          <w:szCs w:val="24"/>
        </w:rPr>
        <w:lastRenderedPageBreak/>
        <w:t xml:space="preserve">previous season’s forage production and consumption by all types of livestock (Bartolome et al., 2002). </w:t>
      </w:r>
    </w:p>
    <w:p w14:paraId="327A4114" w14:textId="65EB7DF6" w:rsidR="00C152D4" w:rsidRPr="00487705" w:rsidRDefault="00C152D4" w:rsidP="00824C10">
      <w:pPr>
        <w:spacing w:before="0" w:after="240"/>
        <w:rPr>
          <w:rFonts w:asciiTheme="majorHAnsi" w:eastAsia="Arial" w:hAnsiTheme="majorHAnsi" w:cstheme="majorHAnsi"/>
          <w:sz w:val="24"/>
          <w:szCs w:val="24"/>
        </w:rPr>
      </w:pPr>
      <w:r w:rsidRPr="00487705">
        <w:rPr>
          <w:rFonts w:asciiTheme="majorHAnsi" w:eastAsia="Arial" w:hAnsiTheme="majorHAnsi" w:cstheme="majorHAnsi"/>
          <w:sz w:val="24"/>
          <w:szCs w:val="24"/>
        </w:rPr>
        <w:t>Regional guidelines have been created to aid in rangeland management for livestock producers and range managers</w:t>
      </w:r>
      <w:r w:rsidR="000B0626" w:rsidRPr="00487705">
        <w:rPr>
          <w:rFonts w:asciiTheme="majorHAnsi" w:eastAsia="Arial" w:hAnsiTheme="majorHAnsi" w:cstheme="majorHAnsi"/>
          <w:sz w:val="24"/>
          <w:szCs w:val="24"/>
        </w:rPr>
        <w:t xml:space="preserve"> (Bartolome et al. 2002)</w:t>
      </w:r>
      <w:r w:rsidRPr="00487705">
        <w:rPr>
          <w:rFonts w:asciiTheme="majorHAnsi" w:eastAsia="Arial" w:hAnsiTheme="majorHAnsi" w:cstheme="majorHAnsi"/>
          <w:sz w:val="24"/>
          <w:szCs w:val="24"/>
        </w:rPr>
        <w:t>. The</w:t>
      </w:r>
      <w:r w:rsidR="000B0626" w:rsidRPr="00487705">
        <w:rPr>
          <w:rFonts w:asciiTheme="majorHAnsi" w:eastAsia="Arial" w:hAnsiTheme="majorHAnsi" w:cstheme="majorHAnsi"/>
          <w:sz w:val="24"/>
          <w:szCs w:val="24"/>
        </w:rPr>
        <w:t>se</w:t>
      </w:r>
      <w:r w:rsidRPr="00487705">
        <w:rPr>
          <w:rFonts w:asciiTheme="majorHAnsi" w:eastAsia="Arial" w:hAnsiTheme="majorHAnsi" w:cstheme="majorHAnsi"/>
          <w:sz w:val="24"/>
          <w:szCs w:val="24"/>
        </w:rPr>
        <w:t xml:space="preserve"> guidelines are intended to help managers assess the proper level of herbaceous forage use. Within </w:t>
      </w:r>
      <w:r w:rsidR="000B0626" w:rsidRPr="00487705">
        <w:rPr>
          <w:rFonts w:asciiTheme="majorHAnsi" w:eastAsia="Arial" w:hAnsiTheme="majorHAnsi" w:cstheme="majorHAnsi"/>
          <w:sz w:val="24"/>
          <w:szCs w:val="24"/>
        </w:rPr>
        <w:t xml:space="preserve">the supporting guideline </w:t>
      </w:r>
      <w:r w:rsidRPr="00487705">
        <w:rPr>
          <w:rFonts w:asciiTheme="majorHAnsi" w:eastAsia="Arial" w:hAnsiTheme="majorHAnsi" w:cstheme="majorHAnsi"/>
          <w:sz w:val="24"/>
          <w:szCs w:val="24"/>
        </w:rPr>
        <w:t xml:space="preserve">assessment, environmental variations are considered, resulting in various RDM guideline suggestions. </w:t>
      </w:r>
    </w:p>
    <w:p w14:paraId="171F7CED" w14:textId="12AF5C45" w:rsidR="00C152D4" w:rsidRPr="00487705" w:rsidRDefault="00DB5CF5" w:rsidP="00824C10">
      <w:pPr>
        <w:spacing w:before="0" w:after="240"/>
        <w:rPr>
          <w:rFonts w:asciiTheme="majorHAnsi" w:eastAsia="Arial" w:hAnsiTheme="majorHAnsi" w:cstheme="majorHAnsi"/>
          <w:sz w:val="24"/>
          <w:szCs w:val="24"/>
        </w:rPr>
      </w:pPr>
      <w:commentRangeStart w:id="71"/>
      <w:commentRangeEnd w:id="71"/>
      <w:r w:rsidRPr="00487705">
        <w:rPr>
          <w:rStyle w:val="CommentReference"/>
          <w:rFonts w:asciiTheme="majorHAnsi" w:hAnsiTheme="majorHAnsi" w:cstheme="majorHAnsi"/>
          <w:sz w:val="24"/>
          <w:szCs w:val="24"/>
        </w:rPr>
        <w:commentReference w:id="71"/>
      </w:r>
      <w:r w:rsidRPr="00487705">
        <w:rPr>
          <w:rFonts w:asciiTheme="majorHAnsi" w:eastAsia="Arial" w:hAnsiTheme="majorHAnsi" w:cstheme="majorHAnsi"/>
          <w:sz w:val="24"/>
          <w:szCs w:val="24"/>
        </w:rPr>
        <w:t>T</w:t>
      </w:r>
      <w:r w:rsidR="00C152D4" w:rsidRPr="00487705">
        <w:rPr>
          <w:rFonts w:asciiTheme="majorHAnsi" w:eastAsia="Arial" w:hAnsiTheme="majorHAnsi" w:cstheme="majorHAnsi"/>
          <w:sz w:val="24"/>
          <w:szCs w:val="24"/>
        </w:rPr>
        <w:t xml:space="preserve">he amount of fall (autumn) RDM significantly influenced forage productivity and composition </w:t>
      </w:r>
      <w:r w:rsidRPr="00487705">
        <w:rPr>
          <w:rFonts w:asciiTheme="majorHAnsi" w:eastAsia="Arial" w:hAnsiTheme="majorHAnsi" w:cstheme="majorHAnsi"/>
          <w:sz w:val="24"/>
          <w:szCs w:val="24"/>
        </w:rPr>
        <w:t xml:space="preserve">as documented </w:t>
      </w:r>
      <w:r w:rsidR="00C152D4" w:rsidRPr="00487705">
        <w:rPr>
          <w:rFonts w:asciiTheme="majorHAnsi" w:eastAsia="Arial" w:hAnsiTheme="majorHAnsi" w:cstheme="majorHAnsi"/>
          <w:sz w:val="24"/>
          <w:szCs w:val="24"/>
        </w:rPr>
        <w:t xml:space="preserve">at a </w:t>
      </w:r>
      <w:commentRangeStart w:id="72"/>
      <w:r w:rsidR="00C152D4" w:rsidRPr="00487705">
        <w:rPr>
          <w:rFonts w:asciiTheme="majorHAnsi" w:eastAsia="Arial" w:hAnsiTheme="majorHAnsi" w:cstheme="majorHAnsi"/>
          <w:sz w:val="24"/>
          <w:szCs w:val="24"/>
        </w:rPr>
        <w:t>high rain-fall location</w:t>
      </w:r>
      <w:commentRangeEnd w:id="72"/>
      <w:r w:rsidRPr="00487705">
        <w:rPr>
          <w:rStyle w:val="CommentReference"/>
          <w:rFonts w:asciiTheme="majorHAnsi" w:hAnsiTheme="majorHAnsi" w:cstheme="majorHAnsi"/>
          <w:sz w:val="24"/>
          <w:szCs w:val="24"/>
        </w:rPr>
        <w:commentReference w:id="72"/>
      </w:r>
      <w:r w:rsidR="00C152D4" w:rsidRPr="00487705">
        <w:rPr>
          <w:rFonts w:asciiTheme="majorHAnsi" w:eastAsia="Arial" w:hAnsiTheme="majorHAnsi" w:cstheme="majorHAnsi"/>
          <w:sz w:val="24"/>
          <w:szCs w:val="24"/>
        </w:rPr>
        <w:t>, Hopland Field Station site (Heady 1956). The same series of experiments was intended to determine the effects of RDM</w:t>
      </w:r>
      <w:r w:rsidR="000B0626" w:rsidRPr="00487705">
        <w:rPr>
          <w:rFonts w:asciiTheme="majorHAnsi" w:eastAsia="Arial" w:hAnsiTheme="majorHAnsi" w:cstheme="majorHAnsi"/>
          <w:sz w:val="24"/>
          <w:szCs w:val="24"/>
        </w:rPr>
        <w:t xml:space="preserve"> </w:t>
      </w:r>
      <w:r w:rsidR="00C152D4" w:rsidRPr="00487705">
        <w:rPr>
          <w:rFonts w:asciiTheme="majorHAnsi" w:eastAsia="Arial" w:hAnsiTheme="majorHAnsi" w:cstheme="majorHAnsi"/>
          <w:sz w:val="24"/>
          <w:szCs w:val="24"/>
        </w:rPr>
        <w:t xml:space="preserve">and its representation of heavy to moderate grazing on annual rangelands on different sites (Bartolome et al. 2002). This series of studies, lasting from </w:t>
      </w:r>
      <w:r w:rsidR="000B0626" w:rsidRPr="00487705">
        <w:rPr>
          <w:rFonts w:asciiTheme="majorHAnsi" w:eastAsia="Arial" w:hAnsiTheme="majorHAnsi" w:cstheme="majorHAnsi"/>
          <w:sz w:val="24"/>
          <w:szCs w:val="24"/>
        </w:rPr>
        <w:t xml:space="preserve">3–5 </w:t>
      </w:r>
      <w:r w:rsidR="00C152D4" w:rsidRPr="00487705">
        <w:rPr>
          <w:rFonts w:asciiTheme="majorHAnsi" w:eastAsia="Arial" w:hAnsiTheme="majorHAnsi" w:cstheme="majorHAnsi"/>
          <w:sz w:val="24"/>
          <w:szCs w:val="24"/>
        </w:rPr>
        <w:t xml:space="preserve">years, showed that </w:t>
      </w:r>
      <w:r w:rsidR="000B0626" w:rsidRPr="00487705">
        <w:rPr>
          <w:rFonts w:asciiTheme="majorHAnsi" w:eastAsia="Arial" w:hAnsiTheme="majorHAnsi" w:cstheme="majorHAnsi"/>
          <w:sz w:val="24"/>
          <w:szCs w:val="24"/>
        </w:rPr>
        <w:t xml:space="preserve">RDM </w:t>
      </w:r>
      <w:r w:rsidR="00C152D4" w:rsidRPr="00487705">
        <w:rPr>
          <w:rFonts w:asciiTheme="majorHAnsi" w:eastAsia="Arial" w:hAnsiTheme="majorHAnsi" w:cstheme="majorHAnsi"/>
          <w:sz w:val="24"/>
          <w:szCs w:val="24"/>
        </w:rPr>
        <w:t xml:space="preserve">had a significant influence on rangeland productivity in areas that had excessive annual rainfall </w:t>
      </w:r>
      <w:r w:rsidR="000B0626" w:rsidRPr="00487705">
        <w:rPr>
          <w:rFonts w:asciiTheme="majorHAnsi" w:eastAsia="Arial" w:hAnsiTheme="majorHAnsi" w:cstheme="majorHAnsi"/>
          <w:sz w:val="24"/>
          <w:szCs w:val="24"/>
        </w:rPr>
        <w:t xml:space="preserve">for the area </w:t>
      </w:r>
      <w:r w:rsidR="00C152D4" w:rsidRPr="00487705">
        <w:rPr>
          <w:rFonts w:asciiTheme="majorHAnsi" w:eastAsia="Arial" w:hAnsiTheme="majorHAnsi" w:cstheme="majorHAnsi"/>
          <w:sz w:val="24"/>
          <w:szCs w:val="24"/>
        </w:rPr>
        <w:t xml:space="preserve">(15 inches), </w:t>
      </w:r>
      <w:r w:rsidR="000B0626" w:rsidRPr="00487705">
        <w:rPr>
          <w:rFonts w:asciiTheme="majorHAnsi" w:eastAsia="Arial" w:hAnsiTheme="majorHAnsi" w:cstheme="majorHAnsi"/>
          <w:sz w:val="24"/>
          <w:szCs w:val="24"/>
        </w:rPr>
        <w:t xml:space="preserve">with annual </w:t>
      </w:r>
      <w:r w:rsidR="00C152D4" w:rsidRPr="00487705">
        <w:rPr>
          <w:rFonts w:asciiTheme="majorHAnsi" w:eastAsia="Arial" w:hAnsiTheme="majorHAnsi" w:cstheme="majorHAnsi"/>
          <w:sz w:val="24"/>
          <w:szCs w:val="24"/>
        </w:rPr>
        <w:t xml:space="preserve">weather variations considered (Bartolome et al. 2002). However, this experiment did not completely represent the </w:t>
      </w:r>
      <w:r w:rsidR="000B0626" w:rsidRPr="00487705">
        <w:rPr>
          <w:rFonts w:asciiTheme="majorHAnsi" w:eastAsia="Arial" w:hAnsiTheme="majorHAnsi" w:cstheme="majorHAnsi"/>
          <w:sz w:val="24"/>
          <w:szCs w:val="24"/>
        </w:rPr>
        <w:t xml:space="preserve">full </w:t>
      </w:r>
      <w:r w:rsidR="00C152D4" w:rsidRPr="00487705">
        <w:rPr>
          <w:rFonts w:asciiTheme="majorHAnsi" w:eastAsia="Arial" w:hAnsiTheme="majorHAnsi" w:cstheme="majorHAnsi"/>
          <w:sz w:val="24"/>
          <w:szCs w:val="24"/>
        </w:rPr>
        <w:t>annual range region</w:t>
      </w:r>
      <w:r w:rsidR="000B0626" w:rsidRPr="00487705">
        <w:rPr>
          <w:rFonts w:asciiTheme="majorHAnsi" w:eastAsia="Arial" w:hAnsiTheme="majorHAnsi" w:cstheme="majorHAnsi"/>
          <w:sz w:val="24"/>
          <w:szCs w:val="24"/>
        </w:rPr>
        <w:t xml:space="preserve">, as it </w:t>
      </w:r>
      <w:r w:rsidR="00C152D4" w:rsidRPr="00487705">
        <w:rPr>
          <w:rFonts w:asciiTheme="majorHAnsi" w:eastAsia="Arial" w:hAnsiTheme="majorHAnsi" w:cstheme="majorHAnsi"/>
          <w:sz w:val="24"/>
          <w:szCs w:val="24"/>
        </w:rPr>
        <w:t>focused on flat ground and lacked woody plant cover</w:t>
      </w:r>
      <w:r w:rsidR="000B0626" w:rsidRPr="00487705">
        <w:rPr>
          <w:rFonts w:asciiTheme="majorHAnsi" w:eastAsia="Arial" w:hAnsiTheme="majorHAnsi" w:cstheme="majorHAnsi"/>
          <w:sz w:val="24"/>
          <w:szCs w:val="24"/>
        </w:rPr>
        <w:t>. A</w:t>
      </w:r>
      <w:r w:rsidR="00C152D4" w:rsidRPr="00487705">
        <w:rPr>
          <w:rFonts w:asciiTheme="majorHAnsi" w:eastAsia="Arial" w:hAnsiTheme="majorHAnsi" w:cstheme="majorHAnsi"/>
          <w:sz w:val="24"/>
          <w:szCs w:val="24"/>
        </w:rPr>
        <w:t xml:space="preserve">dditional experiments in the Sierra Foothills suggested a larger range of 600 to 1,200 lb/acre of RDM enhances forage production and species richness (Bartolome and Betts 2001). </w:t>
      </w:r>
    </w:p>
    <w:p w14:paraId="2E084FB7" w14:textId="60BC4D44" w:rsidR="00C152D4" w:rsidRPr="00487705" w:rsidRDefault="00C152D4" w:rsidP="00824C10">
      <w:pPr>
        <w:spacing w:before="0" w:after="240"/>
        <w:rPr>
          <w:rFonts w:asciiTheme="majorHAnsi" w:eastAsia="Arial" w:hAnsiTheme="majorHAnsi" w:cstheme="majorHAnsi"/>
          <w:sz w:val="24"/>
          <w:szCs w:val="24"/>
        </w:rPr>
      </w:pPr>
      <w:r w:rsidRPr="00487705">
        <w:rPr>
          <w:rFonts w:asciiTheme="majorHAnsi" w:eastAsia="Arial" w:hAnsiTheme="majorHAnsi" w:cstheme="majorHAnsi"/>
          <w:sz w:val="24"/>
          <w:szCs w:val="24"/>
        </w:rPr>
        <w:t>Regional guidelines for minimum allowable RDM were initially developed by researchers around 1980</w:t>
      </w:r>
      <w:r w:rsidR="000B0626"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however</w:t>
      </w:r>
      <w:r w:rsidR="000B0626" w:rsidRPr="00487705">
        <w:rPr>
          <w:rFonts w:asciiTheme="majorHAnsi" w:eastAsia="Arial" w:hAnsiTheme="majorHAnsi" w:cstheme="majorHAnsi"/>
          <w:sz w:val="24"/>
          <w:szCs w:val="24"/>
        </w:rPr>
        <w:t>,</w:t>
      </w:r>
      <w:r w:rsidRPr="00487705">
        <w:rPr>
          <w:rFonts w:asciiTheme="majorHAnsi" w:eastAsia="Arial" w:hAnsiTheme="majorHAnsi" w:cstheme="majorHAnsi"/>
          <w:sz w:val="24"/>
          <w:szCs w:val="24"/>
        </w:rPr>
        <w:t xml:space="preserve"> </w:t>
      </w:r>
      <w:r w:rsidR="000B0626" w:rsidRPr="00487705">
        <w:rPr>
          <w:rFonts w:asciiTheme="majorHAnsi" w:eastAsia="Arial" w:hAnsiTheme="majorHAnsi" w:cstheme="majorHAnsi"/>
          <w:sz w:val="24"/>
          <w:szCs w:val="24"/>
        </w:rPr>
        <w:t xml:space="preserve">the </w:t>
      </w:r>
      <w:r w:rsidRPr="00487705">
        <w:rPr>
          <w:rFonts w:asciiTheme="majorHAnsi" w:eastAsia="Arial" w:hAnsiTheme="majorHAnsi" w:cstheme="majorHAnsi"/>
          <w:sz w:val="24"/>
          <w:szCs w:val="24"/>
        </w:rPr>
        <w:t xml:space="preserve">data </w:t>
      </w:r>
      <w:r w:rsidR="000B0626" w:rsidRPr="00487705">
        <w:rPr>
          <w:rFonts w:asciiTheme="majorHAnsi" w:eastAsia="Arial" w:hAnsiTheme="majorHAnsi" w:cstheme="majorHAnsi"/>
          <w:sz w:val="24"/>
          <w:szCs w:val="24"/>
        </w:rPr>
        <w:t xml:space="preserve">were </w:t>
      </w:r>
      <w:r w:rsidRPr="00487705">
        <w:rPr>
          <w:rFonts w:asciiTheme="majorHAnsi" w:eastAsia="Arial" w:hAnsiTheme="majorHAnsi" w:cstheme="majorHAnsi"/>
          <w:sz w:val="24"/>
          <w:szCs w:val="24"/>
        </w:rPr>
        <w:t xml:space="preserve">limited at the time of writing. As an effort to expand on these initial regional guidelines, a scorecard was developed by combining site characteristics such as rainfall, canopy cover, and slope, that </w:t>
      </w:r>
      <w:r w:rsidR="000B0626" w:rsidRPr="00487705">
        <w:rPr>
          <w:rFonts w:asciiTheme="majorHAnsi" w:eastAsia="Arial" w:hAnsiTheme="majorHAnsi" w:cstheme="majorHAnsi"/>
          <w:sz w:val="24"/>
          <w:szCs w:val="24"/>
        </w:rPr>
        <w:t>a</w:t>
      </w:r>
      <w:r w:rsidRPr="00487705">
        <w:rPr>
          <w:rFonts w:asciiTheme="majorHAnsi" w:eastAsia="Arial" w:hAnsiTheme="majorHAnsi" w:cstheme="majorHAnsi"/>
          <w:sz w:val="24"/>
          <w:szCs w:val="24"/>
        </w:rPr>
        <w:t xml:space="preserve">ffect animal use to quickly estimate grazing capacity (Bartolome et al. 2002). This approach can provide useful estimates of grazing capacity and is typically paired with geographic information systems (GIS) to develop mapping of forage availability (Standiford et al. 1999). </w:t>
      </w:r>
    </w:p>
    <w:p w14:paraId="0FE6DB20" w14:textId="3F60A156" w:rsidR="00C152D4" w:rsidRPr="00487705" w:rsidRDefault="00C152D4" w:rsidP="00824C10">
      <w:pPr>
        <w:spacing w:before="0" w:after="240"/>
        <w:rPr>
          <w:rFonts w:asciiTheme="majorHAnsi" w:eastAsia="Arial" w:hAnsiTheme="majorHAnsi" w:cstheme="majorHAnsi"/>
          <w:sz w:val="24"/>
          <w:szCs w:val="24"/>
        </w:rPr>
      </w:pPr>
      <w:commentRangeStart w:id="73"/>
      <w:r w:rsidRPr="00487705">
        <w:rPr>
          <w:rFonts w:asciiTheme="majorHAnsi" w:eastAsia="Arial" w:hAnsiTheme="majorHAnsi" w:cstheme="majorHAnsi"/>
          <w:sz w:val="24"/>
          <w:szCs w:val="24"/>
        </w:rPr>
        <w:t>A</w:t>
      </w:r>
      <w:commentRangeEnd w:id="73"/>
      <w:r w:rsidR="00DB5CF5" w:rsidRPr="00487705">
        <w:rPr>
          <w:rStyle w:val="CommentReference"/>
          <w:rFonts w:asciiTheme="majorHAnsi" w:hAnsiTheme="majorHAnsi" w:cstheme="majorHAnsi"/>
          <w:sz w:val="24"/>
          <w:szCs w:val="24"/>
        </w:rPr>
        <w:commentReference w:id="73"/>
      </w:r>
      <w:r w:rsidR="00DB5CF5"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 xml:space="preserve">method for RDM assessment and measurement is clipping </w:t>
      </w:r>
      <w:r w:rsidR="000B0626" w:rsidRPr="00487705">
        <w:rPr>
          <w:rFonts w:asciiTheme="majorHAnsi" w:eastAsia="Arial" w:hAnsiTheme="majorHAnsi" w:cstheme="majorHAnsi"/>
          <w:sz w:val="24"/>
          <w:szCs w:val="24"/>
        </w:rPr>
        <w:t xml:space="preserve">of </w:t>
      </w:r>
      <w:r w:rsidRPr="00487705">
        <w:rPr>
          <w:rFonts w:asciiTheme="majorHAnsi" w:eastAsia="Arial" w:hAnsiTheme="majorHAnsi" w:cstheme="majorHAnsi"/>
          <w:sz w:val="24"/>
          <w:szCs w:val="24"/>
        </w:rPr>
        <w:t>plot</w:t>
      </w:r>
      <w:r w:rsidR="000B0626" w:rsidRPr="00487705">
        <w:rPr>
          <w:rFonts w:asciiTheme="majorHAnsi" w:eastAsia="Arial" w:hAnsiTheme="majorHAnsi" w:cstheme="majorHAnsi"/>
          <w:sz w:val="24"/>
          <w:szCs w:val="24"/>
        </w:rPr>
        <w:t>s</w:t>
      </w:r>
      <w:r w:rsidRPr="00487705">
        <w:rPr>
          <w:rFonts w:asciiTheme="majorHAnsi" w:eastAsia="Arial" w:hAnsiTheme="majorHAnsi" w:cstheme="majorHAnsi"/>
          <w:sz w:val="24"/>
          <w:szCs w:val="24"/>
        </w:rPr>
        <w:t>. Though this technique may vary between organizations, the intention is to accurately measure RDM from a representative plot</w:t>
      </w:r>
      <w:r w:rsidR="000B0626" w:rsidRPr="00487705">
        <w:rPr>
          <w:rFonts w:asciiTheme="majorHAnsi" w:eastAsia="Arial" w:hAnsiTheme="majorHAnsi" w:cstheme="majorHAnsi"/>
          <w:sz w:val="24"/>
          <w:szCs w:val="24"/>
        </w:rPr>
        <w:t>s</w:t>
      </w:r>
      <w:r w:rsidRPr="00487705">
        <w:rPr>
          <w:rFonts w:asciiTheme="majorHAnsi" w:eastAsia="Arial" w:hAnsiTheme="majorHAnsi" w:cstheme="majorHAnsi"/>
          <w:sz w:val="24"/>
          <w:szCs w:val="24"/>
        </w:rPr>
        <w:t xml:space="preserve"> that reflect overall conditions of the </w:t>
      </w:r>
      <w:r w:rsidR="000B0626" w:rsidRPr="00487705">
        <w:rPr>
          <w:rFonts w:asciiTheme="majorHAnsi" w:eastAsia="Arial" w:hAnsiTheme="majorHAnsi" w:cstheme="majorHAnsi"/>
          <w:sz w:val="24"/>
          <w:szCs w:val="24"/>
        </w:rPr>
        <w:t xml:space="preserve">larger </w:t>
      </w:r>
      <w:r w:rsidRPr="00487705">
        <w:rPr>
          <w:rFonts w:asciiTheme="majorHAnsi" w:eastAsia="Arial" w:hAnsiTheme="majorHAnsi" w:cstheme="majorHAnsi"/>
          <w:sz w:val="24"/>
          <w:szCs w:val="24"/>
        </w:rPr>
        <w:t>rangeland</w:t>
      </w:r>
      <w:r w:rsidR="000B0626" w:rsidRPr="00487705">
        <w:rPr>
          <w:rFonts w:asciiTheme="majorHAnsi" w:eastAsia="Arial" w:hAnsiTheme="majorHAnsi" w:cstheme="majorHAnsi"/>
          <w:sz w:val="24"/>
          <w:szCs w:val="24"/>
        </w:rPr>
        <w:t xml:space="preserve"> area being managed</w:t>
      </w:r>
      <w:r w:rsidRPr="00487705">
        <w:rPr>
          <w:rFonts w:asciiTheme="majorHAnsi" w:eastAsia="Arial" w:hAnsiTheme="majorHAnsi" w:cstheme="majorHAnsi"/>
          <w:sz w:val="24"/>
          <w:szCs w:val="24"/>
        </w:rPr>
        <w:t>. Detailed instructions for clipping a plot can be found from articles derived by the University of California, Division of Agriculture and Natural Resources (</w:t>
      </w:r>
      <w:r w:rsidR="000B0626" w:rsidRPr="00487705">
        <w:rPr>
          <w:rFonts w:asciiTheme="majorHAnsi" w:eastAsia="Arial" w:hAnsiTheme="majorHAnsi" w:cstheme="majorHAnsi"/>
          <w:sz w:val="24"/>
          <w:szCs w:val="24"/>
        </w:rPr>
        <w:t xml:space="preserve">see </w:t>
      </w:r>
      <w:r w:rsidRPr="00487705">
        <w:rPr>
          <w:rFonts w:asciiTheme="majorHAnsi" w:eastAsia="Arial" w:hAnsiTheme="majorHAnsi" w:cstheme="majorHAnsi"/>
          <w:sz w:val="24"/>
          <w:szCs w:val="24"/>
        </w:rPr>
        <w:t xml:space="preserve">Bartolome et al. 2002). </w:t>
      </w:r>
    </w:p>
    <w:p w14:paraId="26712495" w14:textId="791A2566" w:rsidR="00C152D4" w:rsidRPr="00487705" w:rsidRDefault="00C152D4" w:rsidP="00824C10">
      <w:pPr>
        <w:spacing w:before="0" w:after="240"/>
        <w:rPr>
          <w:rFonts w:asciiTheme="majorHAnsi" w:hAnsiTheme="majorHAnsi" w:cstheme="majorHAnsi"/>
          <w:sz w:val="24"/>
          <w:szCs w:val="24"/>
        </w:rPr>
      </w:pPr>
      <w:commentRangeStart w:id="74"/>
      <w:r w:rsidRPr="00487705">
        <w:rPr>
          <w:rFonts w:asciiTheme="majorHAnsi" w:hAnsiTheme="majorHAnsi" w:cstheme="majorHAnsi"/>
          <w:sz w:val="24"/>
          <w:szCs w:val="24"/>
        </w:rPr>
        <w:t>RDM evaluations are typically conducted in the fall</w:t>
      </w:r>
      <w:r w:rsidR="000B0626" w:rsidRPr="00487705">
        <w:rPr>
          <w:rFonts w:asciiTheme="majorHAnsi" w:hAnsiTheme="majorHAnsi" w:cstheme="majorHAnsi"/>
          <w:sz w:val="24"/>
          <w:szCs w:val="24"/>
        </w:rPr>
        <w:t xml:space="preserve"> prior to the first growing season rains</w:t>
      </w:r>
      <w:r w:rsidRPr="00487705">
        <w:rPr>
          <w:rFonts w:asciiTheme="majorHAnsi" w:hAnsiTheme="majorHAnsi" w:cstheme="majorHAnsi"/>
          <w:sz w:val="24"/>
          <w:szCs w:val="24"/>
        </w:rPr>
        <w:t xml:space="preserve"> and reflect a combination of the prior season’s forage production, natural breakdown over the summer, and consumption by grazing animals (Bartolome et.al. 2002). This residual material </w:t>
      </w:r>
      <w:r w:rsidRPr="00487705">
        <w:rPr>
          <w:rFonts w:asciiTheme="majorHAnsi" w:hAnsiTheme="majorHAnsi" w:cstheme="majorHAnsi"/>
          <w:sz w:val="24"/>
          <w:szCs w:val="24"/>
        </w:rPr>
        <w:lastRenderedPageBreak/>
        <w:t>plays a critical role in influencing species composition and forage production for the next season.</w:t>
      </w:r>
      <w:commentRangeEnd w:id="74"/>
      <w:r w:rsidRPr="00487705">
        <w:rPr>
          <w:rStyle w:val="CommentReference"/>
          <w:rFonts w:asciiTheme="majorHAnsi" w:hAnsiTheme="majorHAnsi" w:cstheme="majorHAnsi"/>
          <w:sz w:val="24"/>
          <w:szCs w:val="24"/>
        </w:rPr>
        <w:commentReference w:id="74"/>
      </w:r>
    </w:p>
    <w:p w14:paraId="5D952651" w14:textId="77777777" w:rsidR="00C152D4" w:rsidRPr="00487705" w:rsidRDefault="00C152D4" w:rsidP="00487705">
      <w:pPr>
        <w:pStyle w:val="Heading5"/>
        <w:ind w:firstLine="360"/>
        <w:rPr>
          <w:rFonts w:asciiTheme="majorHAnsi" w:hAnsiTheme="majorHAnsi" w:cstheme="majorHAnsi"/>
          <w:i/>
          <w:iCs/>
          <w:sz w:val="24"/>
          <w:szCs w:val="24"/>
        </w:rPr>
      </w:pPr>
      <w:commentRangeStart w:id="75"/>
      <w:r w:rsidRPr="00487705">
        <w:rPr>
          <w:rFonts w:asciiTheme="majorHAnsi" w:hAnsiTheme="majorHAnsi" w:cstheme="majorHAnsi"/>
          <w:i/>
          <w:iCs/>
          <w:sz w:val="24"/>
          <w:szCs w:val="24"/>
        </w:rPr>
        <w:t xml:space="preserve">Photo monitoring </w:t>
      </w:r>
    </w:p>
    <w:p w14:paraId="2CD6FDFC" w14:textId="3FE93EFB" w:rsidR="00C152D4" w:rsidRPr="00487705" w:rsidRDefault="00C152D4" w:rsidP="00487705">
      <w:pPr>
        <w:spacing w:after="240"/>
        <w:ind w:left="360"/>
        <w:rPr>
          <w:rFonts w:asciiTheme="majorHAnsi" w:hAnsiTheme="majorHAnsi" w:cstheme="majorHAnsi"/>
          <w:i/>
          <w:iCs/>
          <w:sz w:val="24"/>
          <w:szCs w:val="24"/>
        </w:rPr>
      </w:pPr>
      <w:r w:rsidRPr="00487705">
        <w:rPr>
          <w:rFonts w:asciiTheme="majorHAnsi" w:hAnsiTheme="majorHAnsi" w:cstheme="majorHAnsi"/>
          <w:i/>
          <w:iCs/>
          <w:sz w:val="24"/>
          <w:szCs w:val="24"/>
        </w:rPr>
        <w:t>Photo monitoring is an essential component of rangeland assessment and adaptive management, providing a permanent visual record of site conditions through time. Standardized photo points—georeferenced and marked in the field—allow for consistent, repeatable image capture at fixed locations and orientations. When conducted at regular intervals, such as seasonally or annually, photo monitoring enables detection of changes in vegetation composition, ground cover, erosion features, and evidence of grazing pressure or recovery. Photographic data serve as a qualitative complement to quantitative monitoring methods (e.g., line-point intercept, biomass sampling, or frequency transects), enhancing the interpretation of ecological trends and management outcomes. Proper metadata documentation—including date, weather conditions, camera settings, and photo orientation—is critical to ensure data integrity and comparability across years. Collectively, photo monitoring supports long-term evaluation of management effectiveness and informs adaptive decision-making for sustainable rangeland stewardship.</w:t>
      </w:r>
      <w:commentRangeEnd w:id="75"/>
      <w:r w:rsidR="00A576CC" w:rsidRPr="00487705">
        <w:rPr>
          <w:rStyle w:val="CommentReference"/>
          <w:rFonts w:asciiTheme="majorHAnsi" w:hAnsiTheme="majorHAnsi" w:cstheme="majorHAnsi"/>
          <w:sz w:val="24"/>
          <w:szCs w:val="24"/>
        </w:rPr>
        <w:commentReference w:id="75"/>
      </w:r>
    </w:p>
    <w:p w14:paraId="1436ADA1" w14:textId="287F25C6" w:rsidR="77E2DCCD" w:rsidRPr="00487705" w:rsidRDefault="000B0626" w:rsidP="00F44F9A">
      <w:pPr>
        <w:pStyle w:val="Heading3"/>
        <w:numPr>
          <w:ilvl w:val="0"/>
          <w:numId w:val="99"/>
        </w:numPr>
        <w:rPr>
          <w:rFonts w:asciiTheme="majorHAnsi" w:hAnsiTheme="majorHAnsi" w:cstheme="majorHAnsi"/>
        </w:rPr>
      </w:pPr>
      <w:bookmarkStart w:id="76" w:name="_Toc210859804"/>
      <w:r w:rsidRPr="00487705">
        <w:rPr>
          <w:rFonts w:asciiTheme="majorHAnsi" w:hAnsiTheme="majorHAnsi" w:cstheme="majorHAnsi"/>
        </w:rPr>
        <w:t xml:space="preserve">Identify </w:t>
      </w:r>
      <w:r w:rsidR="6E218426" w:rsidRPr="00487705">
        <w:rPr>
          <w:rFonts w:asciiTheme="majorHAnsi" w:hAnsiTheme="majorHAnsi" w:cstheme="majorHAnsi"/>
        </w:rPr>
        <w:t>Buffer Zones and Environmentally Sensitive Areas</w:t>
      </w:r>
      <w:bookmarkEnd w:id="76"/>
      <w:r w:rsidR="6E218426" w:rsidRPr="00487705">
        <w:rPr>
          <w:rFonts w:asciiTheme="majorHAnsi" w:hAnsiTheme="majorHAnsi" w:cstheme="majorHAnsi"/>
        </w:rPr>
        <w:t xml:space="preserve"> </w:t>
      </w:r>
    </w:p>
    <w:p w14:paraId="58D4865A" w14:textId="7E1F0DDC" w:rsidR="0AF9F923" w:rsidRPr="00487705" w:rsidRDefault="005B06BF" w:rsidP="3BBD5339">
      <w:pPr>
        <w:spacing w:after="240"/>
        <w:rPr>
          <w:rFonts w:asciiTheme="majorHAnsi" w:hAnsiTheme="majorHAnsi" w:cstheme="majorHAnsi"/>
          <w:sz w:val="24"/>
          <w:szCs w:val="24"/>
        </w:rPr>
      </w:pPr>
      <w:r w:rsidRPr="00A63396">
        <w:rPr>
          <w:rFonts w:asciiTheme="majorHAnsi" w:hAnsiTheme="majorHAnsi" w:cstheme="majorHAnsi"/>
          <w:sz w:val="24"/>
          <w:szCs w:val="24"/>
        </w:rPr>
        <w:t>I</w:t>
      </w:r>
      <w:r w:rsidR="287A0EE8" w:rsidRPr="00487705">
        <w:rPr>
          <w:rFonts w:asciiTheme="majorHAnsi" w:hAnsiTheme="majorHAnsi" w:cstheme="majorHAnsi"/>
          <w:sz w:val="24"/>
          <w:szCs w:val="24"/>
        </w:rPr>
        <w:t>dentification of buffer zones and environmentally sensitive areas is a critical step in project planning. Buffer zones are transitional areas established between grazed lands and sensitive ecosystems</w:t>
      </w:r>
      <w:r w:rsidR="00690C2F" w:rsidRPr="00487705">
        <w:rPr>
          <w:rFonts w:asciiTheme="majorHAnsi" w:hAnsiTheme="majorHAnsi" w:cstheme="majorHAnsi"/>
          <w:sz w:val="24"/>
          <w:szCs w:val="24"/>
        </w:rPr>
        <w:t xml:space="preserve"> or within sensitive ecosystems</w:t>
      </w:r>
      <w:r w:rsidR="287A0EE8" w:rsidRPr="00487705">
        <w:rPr>
          <w:rFonts w:asciiTheme="majorHAnsi" w:hAnsiTheme="majorHAnsi" w:cstheme="majorHAnsi"/>
          <w:sz w:val="24"/>
          <w:szCs w:val="24"/>
        </w:rPr>
        <w:t>, such as riparian zones, wetlands, endangered species habitats, or culturally significant sites. These zones serve to protect water quality, soil health, and biodiversity by minimizing direct disturbance from livestock activities (California Rangeland Conservation Coalition 2007</w:t>
      </w:r>
      <w:commentRangeStart w:id="77"/>
      <w:r w:rsidR="287A0EE8" w:rsidRPr="00487705">
        <w:rPr>
          <w:rFonts w:asciiTheme="majorHAnsi" w:hAnsiTheme="majorHAnsi" w:cstheme="majorHAnsi"/>
          <w:sz w:val="24"/>
          <w:szCs w:val="24"/>
        </w:rPr>
        <w:t>).</w:t>
      </w:r>
      <w:commentRangeEnd w:id="77"/>
      <w:r w:rsidR="0AF9F923" w:rsidRPr="00487705">
        <w:rPr>
          <w:rStyle w:val="CommentReference"/>
          <w:rFonts w:asciiTheme="majorHAnsi" w:hAnsiTheme="majorHAnsi" w:cstheme="majorHAnsi"/>
          <w:sz w:val="24"/>
          <w:szCs w:val="24"/>
        </w:rPr>
        <w:commentReference w:id="77"/>
      </w:r>
    </w:p>
    <w:p w14:paraId="125B8096" w14:textId="73300EB6" w:rsidR="0AF9F923" w:rsidRPr="00487705" w:rsidRDefault="6E218426" w:rsidP="0AF9F923">
      <w:pPr>
        <w:spacing w:after="240"/>
        <w:rPr>
          <w:rFonts w:asciiTheme="majorHAnsi" w:hAnsiTheme="majorHAnsi" w:cstheme="majorHAnsi"/>
          <w:sz w:val="24"/>
          <w:szCs w:val="24"/>
        </w:rPr>
      </w:pPr>
      <w:commentRangeStart w:id="78"/>
      <w:r w:rsidRPr="00487705">
        <w:rPr>
          <w:rFonts w:asciiTheme="majorHAnsi" w:hAnsiTheme="majorHAnsi" w:cstheme="majorHAnsi"/>
          <w:sz w:val="24"/>
          <w:szCs w:val="24"/>
        </w:rPr>
        <w:t xml:space="preserve">For example, riparian areas, which are particularly sensitive to erosion and nutrient loading, should be clearly delineated and </w:t>
      </w:r>
      <w:r w:rsidR="00FB5939" w:rsidRPr="00487705">
        <w:rPr>
          <w:rFonts w:asciiTheme="majorHAnsi" w:hAnsiTheme="majorHAnsi" w:cstheme="majorHAnsi"/>
          <w:sz w:val="24"/>
          <w:szCs w:val="24"/>
        </w:rPr>
        <w:t xml:space="preserve">may </w:t>
      </w:r>
      <w:r w:rsidRPr="00487705">
        <w:rPr>
          <w:rFonts w:asciiTheme="majorHAnsi" w:hAnsiTheme="majorHAnsi" w:cstheme="majorHAnsi"/>
          <w:sz w:val="24"/>
          <w:szCs w:val="24"/>
        </w:rPr>
        <w:t>require exclusion or restricted access to livestock</w:t>
      </w:r>
      <w:r w:rsidR="00FB5939" w:rsidRPr="00487705">
        <w:rPr>
          <w:rFonts w:asciiTheme="majorHAnsi" w:hAnsiTheme="majorHAnsi" w:cstheme="majorHAnsi"/>
          <w:sz w:val="24"/>
          <w:szCs w:val="24"/>
        </w:rPr>
        <w:t xml:space="preserve"> depending on the season or other local constraints (e.g., environmental policies)</w:t>
      </w:r>
      <w:r w:rsidRPr="00487705">
        <w:rPr>
          <w:rFonts w:asciiTheme="majorHAnsi" w:hAnsiTheme="majorHAnsi" w:cstheme="majorHAnsi"/>
          <w:sz w:val="24"/>
          <w:szCs w:val="24"/>
        </w:rPr>
        <w:t xml:space="preserve">. </w:t>
      </w:r>
      <w:commentRangeEnd w:id="78"/>
      <w:r w:rsidR="00690C2F" w:rsidRPr="00487705">
        <w:rPr>
          <w:rStyle w:val="CommentReference"/>
          <w:rFonts w:asciiTheme="majorHAnsi" w:hAnsiTheme="majorHAnsi" w:cstheme="majorHAnsi"/>
          <w:sz w:val="24"/>
          <w:szCs w:val="24"/>
        </w:rPr>
        <w:commentReference w:id="78"/>
      </w:r>
      <w:r w:rsidRPr="00487705">
        <w:rPr>
          <w:rFonts w:asciiTheme="majorHAnsi" w:hAnsiTheme="majorHAnsi" w:cstheme="majorHAnsi"/>
          <w:sz w:val="24"/>
          <w:szCs w:val="24"/>
        </w:rPr>
        <w:t>According to the California Department of Fish and Wildlife (CDFW), maintaining vegetative buffers of appropriate width can significantly reduce sediment, nutrient runoff, and physical disturbance to waterways, benefiting aquatic and terrestrial species alike (CDFW 2021).</w:t>
      </w:r>
    </w:p>
    <w:p w14:paraId="0665AFD0" w14:textId="4F972E77" w:rsidR="0AF9F923" w:rsidRPr="00487705" w:rsidRDefault="048E80F1" w:rsidP="0AF9F923">
      <w:pPr>
        <w:spacing w:after="240"/>
        <w:rPr>
          <w:rFonts w:asciiTheme="majorHAnsi" w:hAnsiTheme="majorHAnsi" w:cstheme="majorHAnsi"/>
          <w:sz w:val="24"/>
          <w:szCs w:val="24"/>
        </w:rPr>
      </w:pPr>
      <w:r w:rsidRPr="00487705">
        <w:rPr>
          <w:rFonts w:asciiTheme="majorHAnsi" w:hAnsiTheme="majorHAnsi" w:cstheme="majorHAnsi"/>
          <w:sz w:val="24"/>
          <w:szCs w:val="24"/>
        </w:rPr>
        <w:t xml:space="preserve">In addition, habitats of special-status species, such as vernal pools or </w:t>
      </w:r>
      <w:commentRangeStart w:id="79"/>
      <w:r w:rsidRPr="00487705">
        <w:rPr>
          <w:rFonts w:asciiTheme="majorHAnsi" w:hAnsiTheme="majorHAnsi" w:cstheme="majorHAnsi"/>
          <w:sz w:val="24"/>
          <w:szCs w:val="24"/>
        </w:rPr>
        <w:t xml:space="preserve">California red-legged frog </w:t>
      </w:r>
      <w:commentRangeEnd w:id="79"/>
      <w:r w:rsidR="00FB5939" w:rsidRPr="00487705">
        <w:rPr>
          <w:rStyle w:val="CommentReference"/>
          <w:rFonts w:asciiTheme="majorHAnsi" w:hAnsiTheme="majorHAnsi" w:cstheme="majorHAnsi"/>
          <w:sz w:val="24"/>
          <w:szCs w:val="24"/>
        </w:rPr>
        <w:commentReference w:id="79"/>
      </w:r>
      <w:r w:rsidRPr="00487705">
        <w:rPr>
          <w:rFonts w:asciiTheme="majorHAnsi" w:hAnsiTheme="majorHAnsi" w:cstheme="majorHAnsi"/>
          <w:sz w:val="24"/>
          <w:szCs w:val="24"/>
        </w:rPr>
        <w:t xml:space="preserve">breeding areas, must be identified early in the planning process. Grazing may still be </w:t>
      </w:r>
      <w:r w:rsidRPr="00487705">
        <w:rPr>
          <w:rFonts w:asciiTheme="majorHAnsi" w:hAnsiTheme="majorHAnsi" w:cstheme="majorHAnsi"/>
          <w:sz w:val="24"/>
          <w:szCs w:val="24"/>
        </w:rPr>
        <w:lastRenderedPageBreak/>
        <w:t xml:space="preserve">compatible in some of these areas, but </w:t>
      </w:r>
      <w:r w:rsidR="00FB5939" w:rsidRPr="00487705">
        <w:rPr>
          <w:rFonts w:asciiTheme="majorHAnsi" w:hAnsiTheme="majorHAnsi" w:cstheme="majorHAnsi"/>
          <w:sz w:val="24"/>
          <w:szCs w:val="24"/>
        </w:rPr>
        <w:t xml:space="preserve">may need to occur </w:t>
      </w:r>
      <w:r w:rsidRPr="00487705">
        <w:rPr>
          <w:rFonts w:asciiTheme="majorHAnsi" w:hAnsiTheme="majorHAnsi" w:cstheme="majorHAnsi"/>
          <w:sz w:val="24"/>
          <w:szCs w:val="24"/>
        </w:rPr>
        <w:t>under carefully timed and monitored conditions to avoid harm to flora and fauna (USFWS</w:t>
      </w:r>
      <w:r w:rsidR="00FB5939" w:rsidRPr="00487705">
        <w:rPr>
          <w:rFonts w:asciiTheme="majorHAnsi" w:hAnsiTheme="majorHAnsi" w:cstheme="majorHAnsi"/>
          <w:sz w:val="24"/>
          <w:szCs w:val="24"/>
        </w:rPr>
        <w:t xml:space="preserve"> </w:t>
      </w:r>
      <w:r w:rsidRPr="00487705">
        <w:rPr>
          <w:rFonts w:asciiTheme="majorHAnsi" w:hAnsiTheme="majorHAnsi" w:cstheme="majorHAnsi"/>
          <w:sz w:val="24"/>
          <w:szCs w:val="24"/>
        </w:rPr>
        <w:t>2017). Use of adaptive management strategies, such as rotational grazing schedules or temporary fencing, helps to balance vegetation goals with habitat protection.</w:t>
      </w:r>
    </w:p>
    <w:p w14:paraId="6B079B99" w14:textId="24D4CD17" w:rsidR="458F4230" w:rsidRPr="00487705" w:rsidRDefault="6E218426" w:rsidP="00F44F9A">
      <w:pPr>
        <w:pStyle w:val="Heading3"/>
        <w:numPr>
          <w:ilvl w:val="0"/>
          <w:numId w:val="99"/>
        </w:numPr>
        <w:rPr>
          <w:rFonts w:asciiTheme="majorHAnsi" w:hAnsiTheme="majorHAnsi" w:cstheme="majorHAnsi"/>
        </w:rPr>
      </w:pPr>
      <w:bookmarkStart w:id="80" w:name="_Toc210859805"/>
      <w:bookmarkStart w:id="81" w:name="_Toc210859806"/>
      <w:bookmarkStart w:id="82" w:name="_Toc210859807"/>
      <w:bookmarkStart w:id="83" w:name="_Toc210859808"/>
      <w:bookmarkEnd w:id="80"/>
      <w:bookmarkEnd w:id="81"/>
      <w:bookmarkEnd w:id="82"/>
      <w:r w:rsidRPr="00487705">
        <w:rPr>
          <w:rFonts w:asciiTheme="majorHAnsi" w:hAnsiTheme="majorHAnsi" w:cstheme="majorHAnsi"/>
        </w:rPr>
        <w:t>Landscape-Level Considerations</w:t>
      </w:r>
      <w:bookmarkEnd w:id="83"/>
      <w:r w:rsidRPr="00487705">
        <w:rPr>
          <w:rFonts w:asciiTheme="majorHAnsi" w:hAnsiTheme="majorHAnsi" w:cstheme="majorHAnsi"/>
        </w:rPr>
        <w:t xml:space="preserve"> </w:t>
      </w:r>
    </w:p>
    <w:p w14:paraId="7F556FB2" w14:textId="18846729" w:rsidR="458F4230" w:rsidRPr="00487705" w:rsidRDefault="09D458E0" w:rsidP="3BBD5339">
      <w:pPr>
        <w:spacing w:after="240"/>
        <w:rPr>
          <w:rFonts w:asciiTheme="majorHAnsi" w:hAnsiTheme="majorHAnsi" w:cstheme="majorHAnsi"/>
          <w:sz w:val="24"/>
          <w:szCs w:val="24"/>
        </w:rPr>
      </w:pPr>
      <w:commentRangeStart w:id="84"/>
      <w:commentRangeStart w:id="85"/>
      <w:r w:rsidRPr="00487705">
        <w:rPr>
          <w:rFonts w:asciiTheme="majorHAnsi" w:hAnsiTheme="majorHAnsi" w:cstheme="majorHAnsi"/>
          <w:sz w:val="24"/>
          <w:szCs w:val="24"/>
        </w:rPr>
        <w:t xml:space="preserve">When developing a grazing plan, the landscape should be </w:t>
      </w:r>
      <w:r w:rsidR="00690C2F" w:rsidRPr="00487705">
        <w:rPr>
          <w:rFonts w:asciiTheme="majorHAnsi" w:hAnsiTheme="majorHAnsi" w:cstheme="majorHAnsi"/>
          <w:sz w:val="24"/>
          <w:szCs w:val="24"/>
        </w:rPr>
        <w:t xml:space="preserve">considered in the layout </w:t>
      </w:r>
      <w:r w:rsidR="00FB5939" w:rsidRPr="00487705">
        <w:rPr>
          <w:rFonts w:asciiTheme="majorHAnsi" w:hAnsiTheme="majorHAnsi" w:cstheme="majorHAnsi"/>
          <w:sz w:val="24"/>
          <w:szCs w:val="24"/>
        </w:rPr>
        <w:t xml:space="preserve">design </w:t>
      </w:r>
      <w:r w:rsidRPr="00487705">
        <w:rPr>
          <w:rFonts w:asciiTheme="majorHAnsi" w:hAnsiTheme="majorHAnsi" w:cstheme="majorHAnsi"/>
          <w:sz w:val="24"/>
          <w:szCs w:val="24"/>
        </w:rPr>
        <w:t xml:space="preserve">to </w:t>
      </w:r>
      <w:commentRangeEnd w:id="84"/>
      <w:r w:rsidR="00690C2F" w:rsidRPr="00487705">
        <w:rPr>
          <w:rStyle w:val="CommentReference"/>
          <w:rFonts w:asciiTheme="majorHAnsi" w:hAnsiTheme="majorHAnsi" w:cstheme="majorHAnsi"/>
          <w:sz w:val="24"/>
          <w:szCs w:val="24"/>
        </w:rPr>
        <w:commentReference w:id="84"/>
      </w:r>
      <w:commentRangeEnd w:id="85"/>
      <w:r w:rsidR="00690C2F" w:rsidRPr="00487705">
        <w:rPr>
          <w:rStyle w:val="CommentReference"/>
          <w:rFonts w:asciiTheme="majorHAnsi" w:hAnsiTheme="majorHAnsi" w:cstheme="majorHAnsi"/>
          <w:sz w:val="24"/>
          <w:szCs w:val="24"/>
        </w:rPr>
        <w:commentReference w:id="85"/>
      </w:r>
      <w:r w:rsidRPr="00487705">
        <w:rPr>
          <w:rFonts w:asciiTheme="majorHAnsi" w:hAnsiTheme="majorHAnsi" w:cstheme="majorHAnsi"/>
          <w:sz w:val="24"/>
          <w:szCs w:val="24"/>
        </w:rPr>
        <w:t>maximize forage production across the rangeland. Three key environmental factors influence this: slope, aspect, and soil type (</w:t>
      </w:r>
      <w:commentRangeStart w:id="86"/>
      <w:r w:rsidRPr="00487705">
        <w:rPr>
          <w:rFonts w:asciiTheme="majorHAnsi" w:eastAsia="Arial" w:hAnsiTheme="majorHAnsi" w:cstheme="majorHAnsi"/>
          <w:sz w:val="24"/>
          <w:szCs w:val="24"/>
          <w:highlight w:val="yellow"/>
        </w:rPr>
        <w:t>Keeley</w:t>
      </w:r>
      <w:r w:rsidR="00ED0622" w:rsidRPr="00487705">
        <w:rPr>
          <w:rFonts w:asciiTheme="majorHAnsi" w:eastAsia="Arial" w:hAnsiTheme="majorHAnsi" w:cstheme="majorHAnsi"/>
          <w:sz w:val="24"/>
          <w:szCs w:val="24"/>
          <w:highlight w:val="yellow"/>
        </w:rPr>
        <w:t xml:space="preserve"> </w:t>
      </w:r>
      <w:r w:rsidRPr="00487705">
        <w:rPr>
          <w:rFonts w:asciiTheme="majorHAnsi" w:eastAsia="Arial" w:hAnsiTheme="majorHAnsi" w:cstheme="majorHAnsi"/>
          <w:sz w:val="24"/>
          <w:szCs w:val="24"/>
          <w:highlight w:val="yellow"/>
        </w:rPr>
        <w:t>2005</w:t>
      </w:r>
      <w:commentRangeEnd w:id="86"/>
      <w:r w:rsidR="003B6071">
        <w:rPr>
          <w:rStyle w:val="CommentReference"/>
        </w:rPr>
        <w:commentReference w:id="86"/>
      </w:r>
      <w:r w:rsidRPr="00487705">
        <w:rPr>
          <w:rFonts w:asciiTheme="majorHAnsi" w:eastAsia="Arial" w:hAnsiTheme="majorHAnsi" w:cstheme="majorHAnsi"/>
          <w:sz w:val="24"/>
          <w:szCs w:val="24"/>
        </w:rPr>
        <w:t>)</w:t>
      </w:r>
      <w:r w:rsidRPr="00487705">
        <w:rPr>
          <w:rFonts w:asciiTheme="majorHAnsi" w:hAnsiTheme="majorHAnsi" w:cstheme="majorHAnsi"/>
          <w:sz w:val="24"/>
          <w:szCs w:val="24"/>
        </w:rPr>
        <w:t xml:space="preserve">. To promote consistent and healthy forage growth, </w:t>
      </w:r>
      <w:r w:rsidR="00FB5939" w:rsidRPr="00487705">
        <w:rPr>
          <w:rFonts w:asciiTheme="majorHAnsi" w:hAnsiTheme="majorHAnsi" w:cstheme="majorHAnsi"/>
          <w:sz w:val="24"/>
          <w:szCs w:val="24"/>
        </w:rPr>
        <w:t xml:space="preserve">it is </w:t>
      </w:r>
      <w:r w:rsidRPr="00487705">
        <w:rPr>
          <w:rFonts w:asciiTheme="majorHAnsi" w:hAnsiTheme="majorHAnsi" w:cstheme="majorHAnsi"/>
          <w:sz w:val="24"/>
          <w:szCs w:val="24"/>
        </w:rPr>
        <w:t>ideal to ensure that paddocks</w:t>
      </w:r>
      <w:r w:rsidR="00ED0622" w:rsidRPr="00487705">
        <w:rPr>
          <w:rFonts w:asciiTheme="majorHAnsi" w:hAnsiTheme="majorHAnsi" w:cstheme="majorHAnsi"/>
          <w:sz w:val="24"/>
          <w:szCs w:val="24"/>
        </w:rPr>
        <w:t>/pastures</w:t>
      </w:r>
      <w:r w:rsidRPr="00487705">
        <w:rPr>
          <w:rFonts w:asciiTheme="majorHAnsi" w:hAnsiTheme="majorHAnsi" w:cstheme="majorHAnsi"/>
          <w:sz w:val="24"/>
          <w:szCs w:val="24"/>
        </w:rPr>
        <w:t xml:space="preserve"> within the rangeland do not vary significantly in these characteristics. However, some variation in forage production is expected due to natural differences in terrain and soil conditions.</w:t>
      </w:r>
    </w:p>
    <w:p w14:paraId="5EC6E539" w14:textId="1653E191" w:rsidR="458F4230" w:rsidRPr="00487705" w:rsidRDefault="414DA275" w:rsidP="00487705">
      <w:pPr>
        <w:widowControl w:val="0"/>
        <w:spacing w:after="240"/>
        <w:rPr>
          <w:rFonts w:asciiTheme="majorHAnsi" w:hAnsiTheme="majorHAnsi" w:cstheme="majorHAnsi"/>
          <w:sz w:val="24"/>
          <w:szCs w:val="24"/>
        </w:rPr>
      </w:pPr>
      <w:r w:rsidRPr="00487705">
        <w:rPr>
          <w:rFonts w:asciiTheme="majorHAnsi" w:hAnsiTheme="majorHAnsi" w:cstheme="majorHAnsi"/>
          <w:sz w:val="24"/>
          <w:szCs w:val="24"/>
        </w:rPr>
        <w:t xml:space="preserve">If surface water sources exist on the land prior to paddock development, keep in mind that these areas </w:t>
      </w:r>
      <w:r w:rsidR="00FB5939" w:rsidRPr="00487705">
        <w:rPr>
          <w:rFonts w:asciiTheme="majorHAnsi" w:hAnsiTheme="majorHAnsi" w:cstheme="majorHAnsi"/>
          <w:sz w:val="24"/>
          <w:szCs w:val="24"/>
        </w:rPr>
        <w:t xml:space="preserve">may be considered </w:t>
      </w:r>
      <w:r w:rsidRPr="00487705">
        <w:rPr>
          <w:rFonts w:asciiTheme="majorHAnsi" w:hAnsiTheme="majorHAnsi" w:cstheme="majorHAnsi"/>
          <w:sz w:val="24"/>
          <w:szCs w:val="24"/>
        </w:rPr>
        <w:t>unsuitable for direct livestock use. In such cases, dedicated livestock watering systems must be installed. Planning the location of these water sources early in the layout process will help inform effective fencing design and livestock movement strategies.</w:t>
      </w:r>
    </w:p>
    <w:p w14:paraId="3A6963E2" w14:textId="2B012A67" w:rsidR="00824C10" w:rsidRPr="00A63396" w:rsidRDefault="2699B204" w:rsidP="00824C10">
      <w:pPr>
        <w:widowControl w:val="0"/>
        <w:spacing w:after="240"/>
        <w:rPr>
          <w:rFonts w:asciiTheme="majorHAnsi" w:hAnsiTheme="majorHAnsi" w:cstheme="majorHAnsi"/>
          <w:sz w:val="24"/>
          <w:szCs w:val="24"/>
        </w:rPr>
      </w:pPr>
      <w:r w:rsidRPr="00487705">
        <w:rPr>
          <w:rFonts w:asciiTheme="majorHAnsi" w:hAnsiTheme="majorHAnsi" w:cstheme="majorHAnsi"/>
          <w:sz w:val="24"/>
          <w:szCs w:val="24"/>
        </w:rPr>
        <w:t xml:space="preserve">There are several types of livestock watering systems available, with the most common including automatic watering systems, solar-powered systems, and </w:t>
      </w:r>
      <w:commentRangeStart w:id="87"/>
      <w:r w:rsidRPr="00487705">
        <w:rPr>
          <w:rFonts w:asciiTheme="majorHAnsi" w:hAnsiTheme="majorHAnsi" w:cstheme="majorHAnsi"/>
          <w:sz w:val="24"/>
          <w:szCs w:val="24"/>
        </w:rPr>
        <w:t>miraco tanks</w:t>
      </w:r>
      <w:commentRangeEnd w:id="87"/>
      <w:r w:rsidR="00690C2F" w:rsidRPr="00487705">
        <w:rPr>
          <w:rStyle w:val="CommentReference"/>
          <w:rFonts w:asciiTheme="majorHAnsi" w:hAnsiTheme="majorHAnsi" w:cstheme="majorHAnsi"/>
          <w:sz w:val="24"/>
          <w:szCs w:val="24"/>
        </w:rPr>
        <w:commentReference w:id="87"/>
      </w:r>
      <w:r w:rsidRPr="00487705">
        <w:rPr>
          <w:rFonts w:asciiTheme="majorHAnsi" w:hAnsiTheme="majorHAnsi" w:cstheme="majorHAnsi"/>
          <w:sz w:val="24"/>
          <w:szCs w:val="24"/>
        </w:rPr>
        <w:t xml:space="preserve">. Selecting the right system depends on the </w:t>
      </w:r>
      <w:r w:rsidR="00690C2F" w:rsidRPr="00487705">
        <w:rPr>
          <w:rFonts w:asciiTheme="majorHAnsi" w:hAnsiTheme="majorHAnsi" w:cstheme="majorHAnsi"/>
          <w:sz w:val="24"/>
          <w:szCs w:val="24"/>
        </w:rPr>
        <w:t xml:space="preserve">available </w:t>
      </w:r>
      <w:r w:rsidR="00ED0622" w:rsidRPr="00487705">
        <w:rPr>
          <w:rFonts w:asciiTheme="majorHAnsi" w:hAnsiTheme="majorHAnsi" w:cstheme="majorHAnsi"/>
          <w:sz w:val="24"/>
          <w:szCs w:val="24"/>
        </w:rPr>
        <w:t xml:space="preserve">grazing area, </w:t>
      </w:r>
      <w:r w:rsidRPr="00487705">
        <w:rPr>
          <w:rFonts w:asciiTheme="majorHAnsi" w:hAnsiTheme="majorHAnsi" w:cstheme="majorHAnsi"/>
          <w:sz w:val="24"/>
          <w:szCs w:val="24"/>
        </w:rPr>
        <w:t xml:space="preserve">infrastructure, livestock needs, and climate conditions. </w:t>
      </w:r>
      <w:r w:rsidR="00ED0622" w:rsidRPr="00487705">
        <w:rPr>
          <w:rFonts w:asciiTheme="majorHAnsi" w:hAnsiTheme="majorHAnsi" w:cstheme="majorHAnsi"/>
          <w:sz w:val="24"/>
          <w:szCs w:val="24"/>
        </w:rPr>
        <w:t xml:space="preserve">Water needs and delivery systems will vary based on the landscape to be grazed, season of use, and vegetation </w:t>
      </w:r>
      <w:commentRangeStart w:id="88"/>
      <w:commentRangeStart w:id="89"/>
      <w:r w:rsidR="00ED0622" w:rsidRPr="00487705">
        <w:rPr>
          <w:rFonts w:asciiTheme="majorHAnsi" w:hAnsiTheme="majorHAnsi" w:cstheme="majorHAnsi"/>
          <w:sz w:val="24"/>
          <w:szCs w:val="24"/>
        </w:rPr>
        <w:t>types</w:t>
      </w:r>
      <w:commentRangeEnd w:id="88"/>
      <w:r w:rsidR="00FB5939" w:rsidRPr="00487705">
        <w:rPr>
          <w:rStyle w:val="CommentReference"/>
          <w:rFonts w:asciiTheme="majorHAnsi" w:hAnsiTheme="majorHAnsi" w:cstheme="majorHAnsi"/>
        </w:rPr>
        <w:commentReference w:id="88"/>
      </w:r>
      <w:commentRangeEnd w:id="89"/>
      <w:r w:rsidR="009B5F75">
        <w:rPr>
          <w:rStyle w:val="CommentReference"/>
        </w:rPr>
        <w:commentReference w:id="89"/>
      </w:r>
      <w:r w:rsidR="00ED0622" w:rsidRPr="00487705">
        <w:rPr>
          <w:rFonts w:asciiTheme="majorHAnsi" w:hAnsiTheme="majorHAnsi" w:cstheme="majorHAnsi"/>
          <w:sz w:val="24"/>
          <w:szCs w:val="24"/>
        </w:rPr>
        <w:t>.</w:t>
      </w:r>
    </w:p>
    <w:p w14:paraId="18838C9F" w14:textId="5682EF82" w:rsidR="414DA275" w:rsidRPr="00487705" w:rsidRDefault="00824C10" w:rsidP="00487705">
      <w:pPr>
        <w:widowControl w:val="0"/>
        <w:spacing w:after="240"/>
        <w:rPr>
          <w:rFonts w:asciiTheme="majorHAnsi" w:hAnsiTheme="majorHAnsi" w:cstheme="majorHAnsi"/>
          <w:sz w:val="10"/>
          <w:szCs w:val="10"/>
        </w:rPr>
      </w:pPr>
      <w:r w:rsidRPr="00487705">
        <w:rPr>
          <w:rFonts w:asciiTheme="majorHAnsi" w:hAnsiTheme="majorHAnsi" w:cstheme="majorHAnsi"/>
          <w:noProof/>
          <w:sz w:val="10"/>
          <w:szCs w:val="10"/>
        </w:rPr>
        <w:lastRenderedPageBreak/>
        <mc:AlternateContent>
          <mc:Choice Requires="wps">
            <w:drawing>
              <wp:anchor distT="91440" distB="91440" distL="114300" distR="114300" simplePos="0" relativeHeight="251659264" behindDoc="0" locked="0" layoutInCell="1" allowOverlap="1" wp14:anchorId="026F9110" wp14:editId="473F6CDA">
                <wp:simplePos x="0" y="0"/>
                <wp:positionH relativeFrom="margin">
                  <wp:align>center</wp:align>
                </wp:positionH>
                <wp:positionV relativeFrom="margin">
                  <wp:align>top</wp:align>
                </wp:positionV>
                <wp:extent cx="5928360" cy="5554980"/>
                <wp:effectExtent l="0" t="0" r="15240" b="2667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360" cy="5554980"/>
                        </a:xfrm>
                        <a:prstGeom prst="rect">
                          <a:avLst/>
                        </a:prstGeom>
                        <a:noFill/>
                        <a:ln w="9525">
                          <a:solidFill>
                            <a:schemeClr val="accent1"/>
                          </a:solidFill>
                          <a:miter lim="800000"/>
                          <a:headEnd/>
                          <a:tailEnd/>
                        </a:ln>
                      </wps:spPr>
                      <wps:txbx>
                        <w:txbxContent>
                          <w:p w14:paraId="233EFC25" w14:textId="77777777" w:rsidR="00824C10" w:rsidRPr="00487705" w:rsidRDefault="00824C10" w:rsidP="00824C10">
                            <w:pPr>
                              <w:pStyle w:val="Heading3"/>
                              <w:rPr>
                                <w:i/>
                                <w:iCs/>
                              </w:rPr>
                            </w:pPr>
                            <w:bookmarkStart w:id="90" w:name="_Toc210859809"/>
                            <w:r w:rsidRPr="00487705">
                              <w:rPr>
                                <w:i/>
                                <w:iCs/>
                              </w:rPr>
                              <w:t>Continuous Grazing and Prescribed Grazing</w:t>
                            </w:r>
                            <w:bookmarkEnd w:id="90"/>
                          </w:p>
                          <w:p w14:paraId="425BD389" w14:textId="77777777" w:rsidR="00824C10" w:rsidRPr="007A2077" w:rsidRDefault="00824C10" w:rsidP="00487705">
                            <w:pPr>
                              <w:pBdr>
                                <w:top w:val="single" w:sz="24" w:space="8" w:color="4F81BD" w:themeColor="accent1"/>
                                <w:bottom w:val="single" w:sz="24" w:space="8" w:color="4F81BD" w:themeColor="accent1"/>
                              </w:pBdr>
                              <w:spacing w:after="240"/>
                              <w:rPr>
                                <w:rFonts w:asciiTheme="majorHAnsi" w:eastAsia="Aptos" w:hAnsiTheme="majorHAnsi" w:cstheme="majorHAnsi"/>
                                <w:color w:val="000000" w:themeColor="text1"/>
                              </w:rPr>
                            </w:pPr>
                            <w:r w:rsidRPr="007A2077">
                              <w:rPr>
                                <w:rFonts w:asciiTheme="majorHAnsi" w:eastAsia="Aptos" w:hAnsiTheme="majorHAnsi" w:cstheme="majorHAnsi"/>
                              </w:rPr>
                              <w:t xml:space="preserve">Continuous grazing allows livestock unrestricted access to rangeland without any rotation schedule. While simple to implement, this practice can lead to overgrazing and long-term environmental degradation due to the constant pressure on forage plants. </w:t>
                            </w:r>
                            <w:r>
                              <w:rPr>
                                <w:rFonts w:asciiTheme="majorHAnsi" w:eastAsia="Aptos" w:hAnsiTheme="majorHAnsi" w:cstheme="majorHAnsi"/>
                              </w:rPr>
                              <w:t>Planned well, ”r</w:t>
                            </w:r>
                            <w:r w:rsidRPr="007A2077">
                              <w:rPr>
                                <w:rFonts w:asciiTheme="majorHAnsi" w:eastAsia="Aptos" w:hAnsiTheme="majorHAnsi" w:cstheme="majorHAnsi"/>
                              </w:rPr>
                              <w:t>otational grazing</w:t>
                            </w:r>
                            <w:r>
                              <w:rPr>
                                <w:rFonts w:asciiTheme="majorHAnsi" w:eastAsia="Aptos" w:hAnsiTheme="majorHAnsi" w:cstheme="majorHAnsi"/>
                              </w:rPr>
                              <w:t>”</w:t>
                            </w:r>
                            <w:r w:rsidRPr="007A2077">
                              <w:rPr>
                                <w:rFonts w:asciiTheme="majorHAnsi" w:eastAsia="Aptos" w:hAnsiTheme="majorHAnsi" w:cstheme="majorHAnsi"/>
                              </w:rPr>
                              <w:t xml:space="preserve"> </w:t>
                            </w:r>
                            <w:r>
                              <w:rPr>
                                <w:rFonts w:asciiTheme="majorHAnsi" w:eastAsia="Aptos" w:hAnsiTheme="majorHAnsi" w:cstheme="majorHAnsi"/>
                              </w:rPr>
                              <w:t xml:space="preserve">systems can </w:t>
                            </w:r>
                            <w:r w:rsidRPr="007A2077">
                              <w:rPr>
                                <w:rFonts w:asciiTheme="majorHAnsi" w:eastAsia="Aptos" w:hAnsiTheme="majorHAnsi" w:cstheme="majorHAnsi"/>
                              </w:rPr>
                              <w:t xml:space="preserve">optimize the timing, frequency, intensity, and selectivity of grazing by using multiple pastures, allowing </w:t>
                            </w:r>
                            <w:r>
                              <w:rPr>
                                <w:rFonts w:asciiTheme="majorHAnsi" w:eastAsia="Aptos" w:hAnsiTheme="majorHAnsi" w:cstheme="majorHAnsi"/>
                              </w:rPr>
                              <w:t xml:space="preserve">some </w:t>
                            </w:r>
                            <w:r w:rsidRPr="007A2077">
                              <w:rPr>
                                <w:rFonts w:asciiTheme="majorHAnsi" w:eastAsia="Aptos" w:hAnsiTheme="majorHAnsi" w:cstheme="majorHAnsi"/>
                              </w:rPr>
                              <w:t xml:space="preserve">pastures to rest while others are grazed. The goal of rotational grazing differs from continuous grazing, in that the goal of continuous grazing is typically the production of livestock commodities. </w:t>
                            </w:r>
                            <w:r>
                              <w:rPr>
                                <w:rFonts w:asciiTheme="majorHAnsi" w:eastAsia="Aptos" w:hAnsiTheme="majorHAnsi" w:cstheme="majorHAnsi"/>
                              </w:rPr>
                              <w:t xml:space="preserve">Ideally, </w:t>
                            </w:r>
                            <w:r w:rsidRPr="007A2077">
                              <w:rPr>
                                <w:rFonts w:asciiTheme="majorHAnsi" w:eastAsia="Aptos" w:hAnsiTheme="majorHAnsi" w:cstheme="majorHAnsi"/>
                              </w:rPr>
                              <w:t xml:space="preserve">grazing </w:t>
                            </w:r>
                            <w:r>
                              <w:rPr>
                                <w:rFonts w:asciiTheme="majorHAnsi" w:eastAsia="Aptos" w:hAnsiTheme="majorHAnsi" w:cstheme="majorHAnsi"/>
                              </w:rPr>
                              <w:t xml:space="preserve">systems and strategies </w:t>
                            </w:r>
                            <w:r w:rsidRPr="007A2077">
                              <w:rPr>
                                <w:rFonts w:asciiTheme="majorHAnsi" w:eastAsia="Aptos" w:hAnsiTheme="majorHAnsi" w:cstheme="majorHAnsi"/>
                              </w:rPr>
                              <w:t xml:space="preserve">ultimately intend to sustain healthy soils, flora, fauna, and water resources that can sustain natural ecological processes (Bailey et al. 2019). </w:t>
                            </w:r>
                          </w:p>
                          <w:p w14:paraId="57CF07AC" w14:textId="77777777" w:rsidR="00824C10" w:rsidRPr="007A2077" w:rsidRDefault="00824C10" w:rsidP="00824C10">
                            <w:pPr>
                              <w:spacing w:after="240"/>
                              <w:rPr>
                                <w:rFonts w:asciiTheme="majorHAnsi" w:eastAsia="Aptos" w:hAnsiTheme="majorHAnsi" w:cstheme="majorHAnsi"/>
                              </w:rPr>
                            </w:pPr>
                            <w:r>
                              <w:rPr>
                                <w:rFonts w:asciiTheme="majorHAnsi" w:eastAsia="Aptos" w:hAnsiTheme="majorHAnsi" w:cstheme="majorHAnsi"/>
                              </w:rPr>
                              <w:t>P</w:t>
                            </w:r>
                            <w:r w:rsidRPr="007A2077">
                              <w:rPr>
                                <w:rFonts w:asciiTheme="majorHAnsi" w:eastAsia="Aptos" w:hAnsiTheme="majorHAnsi" w:cstheme="majorHAnsi"/>
                              </w:rPr>
                              <w:t>rescribed grazing</w:t>
                            </w:r>
                            <w:r w:rsidRPr="007A2077">
                              <w:rPr>
                                <w:rFonts w:asciiTheme="majorHAnsi" w:eastAsia="Aptos" w:hAnsiTheme="majorHAnsi" w:cstheme="majorHAnsi"/>
                                <w:b/>
                                <w:bCs/>
                              </w:rPr>
                              <w:t xml:space="preserve"> </w:t>
                            </w:r>
                            <w:r w:rsidRPr="007A2077">
                              <w:rPr>
                                <w:rFonts w:asciiTheme="majorHAnsi" w:eastAsia="Aptos" w:hAnsiTheme="majorHAnsi" w:cstheme="majorHAnsi"/>
                              </w:rPr>
                              <w:t xml:space="preserve">involves a planned schedule developed by landowners or land managers to regulate livestock movement and grazing duration. This method provides necessary rest periods for forage plants, which is essential for maintaining plant health and promoting regrowth. Without adequate rest, overgrazing can occur, causing plants to be grazed down to </w:t>
                            </w:r>
                            <w:r>
                              <w:rPr>
                                <w:rFonts w:asciiTheme="majorHAnsi" w:eastAsia="Aptos" w:hAnsiTheme="majorHAnsi" w:cstheme="majorHAnsi"/>
                              </w:rPr>
                              <w:t xml:space="preserve"> the soil</w:t>
                            </w:r>
                            <w:r w:rsidRPr="007A2077">
                              <w:rPr>
                                <w:rFonts w:asciiTheme="majorHAnsi" w:eastAsia="Aptos" w:hAnsiTheme="majorHAnsi" w:cstheme="majorHAnsi"/>
                              </w:rPr>
                              <w:t>. This stress</w:t>
                            </w:r>
                            <w:r>
                              <w:rPr>
                                <w:rFonts w:asciiTheme="majorHAnsi" w:eastAsia="Aptos" w:hAnsiTheme="majorHAnsi" w:cstheme="majorHAnsi"/>
                              </w:rPr>
                              <w:t>es</w:t>
                            </w:r>
                            <w:r w:rsidRPr="007A2077">
                              <w:rPr>
                                <w:rFonts w:asciiTheme="majorHAnsi" w:eastAsia="Aptos" w:hAnsiTheme="majorHAnsi" w:cstheme="majorHAnsi"/>
                              </w:rPr>
                              <w:t xml:space="preserve"> plants, forcing them to use more energy and resources to recover, and can ultimately reduce vigor and persistence over time (UMCD n.d.).</w:t>
                            </w:r>
                          </w:p>
                          <w:p w14:paraId="3C662C00" w14:textId="77777777" w:rsidR="00824C10" w:rsidRDefault="00824C10" w:rsidP="00824C10">
                            <w:pPr>
                              <w:pBdr>
                                <w:top w:val="single" w:sz="24" w:space="8" w:color="4F81BD" w:themeColor="accent1"/>
                                <w:bottom w:val="single" w:sz="24" w:space="8" w:color="4F81BD" w:themeColor="accent1"/>
                              </w:pBdr>
                              <w:spacing w:after="240"/>
                              <w:rPr>
                                <w:i/>
                                <w:iCs/>
                                <w:color w:val="4F81BD" w:themeColor="accent1"/>
                                <w:sz w:val="24"/>
                              </w:rPr>
                            </w:pPr>
                            <w:r w:rsidRPr="007A2077">
                              <w:rPr>
                                <w:rFonts w:asciiTheme="majorHAnsi" w:eastAsia="Aptos" w:hAnsiTheme="majorHAnsi" w:cstheme="majorHAnsi"/>
                              </w:rPr>
                              <w:t>Prescribed grazing supports l</w:t>
                            </w:r>
                            <w:r w:rsidRPr="00ED0622">
                              <w:rPr>
                                <w:rFonts w:asciiTheme="majorHAnsi" w:eastAsia="Aptos" w:hAnsiTheme="majorHAnsi" w:cstheme="majorHAnsi"/>
                              </w:rPr>
                              <w:t>ong-term agricultural viability. Healthier pastures provide more consistent and nutritious forage for livestock, which translates to improved animal health, reduced feed costs, and greater productivity for ranchers. This, in turn, helps stabilize rural economies and contributes to the resilience of working lands (UMCD n.d.). Investing in programs that support prescribed grazing—through technical assistance, cost-sharing, or incentive payments—has the potential to reduce future restoration costs and emergency wildfire response expenditures</w:t>
                            </w:r>
                            <w:r>
                              <w:rPr>
                                <w:rFonts w:asciiTheme="majorHAnsi" w:eastAsia="Aptos" w:hAnsiTheme="majorHAnsi" w:cstheme="majorHAns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6F9110" id="_x0000_t202" coordsize="21600,21600" o:spt="202" path="m,l,21600r21600,l21600,xe">
                <v:stroke joinstyle="miter"/>
                <v:path gradientshapeok="t" o:connecttype="rect"/>
              </v:shapetype>
              <v:shape id="Text Box 2" o:spid="_x0000_s1026" type="#_x0000_t202" style="position:absolute;margin-left:0;margin-top:0;width:466.8pt;height:437.4pt;z-index:251659264;visibility:visible;mso-wrap-style:square;mso-width-percent:0;mso-height-percent:0;mso-wrap-distance-left:9pt;mso-wrap-distance-top:7.2pt;mso-wrap-distance-right:9pt;mso-wrap-distance-bottom:7.2pt;mso-position-horizontal:center;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" filled="f" strokecolor="#4f81bd [3204]">
                <v:textbox>
                  <w:txbxContent>
                    <w:p w14:paraId="233EFC25" w14:textId="77777777" w:rsidR="00824C10" w:rsidRPr="00487705" w:rsidRDefault="00824C10" w:rsidP="00824C10">
                      <w:pPr>
                        <w:pStyle w:val="Heading3"/>
                        <w:rPr>
                          <w:i/>
                          <w:iCs/>
                        </w:rPr>
                      </w:pPr>
                      <w:bookmarkStart w:id="81" w:name="_Toc210859809"/>
                      <w:r w:rsidRPr="00487705">
                        <w:rPr>
                          <w:i/>
                          <w:iCs/>
                        </w:rPr>
                        <w:t>Continuous Grazing and Prescribed Grazing</w:t>
                      </w:r>
                      <w:bookmarkEnd w:id="81"/>
                    </w:p>
                    <w:p w14:paraId="425BD389" w14:textId="77777777" w:rsidR="00824C10" w:rsidRPr="007A2077" w:rsidRDefault="00824C10" w:rsidP="00487705">
                      <w:pPr>
                        <w:pBdr>
                          <w:top w:val="single" w:sz="24" w:space="8" w:color="4F81BD" w:themeColor="accent1"/>
                          <w:bottom w:val="single" w:sz="24" w:space="8" w:color="4F81BD" w:themeColor="accent1"/>
                        </w:pBdr>
                        <w:spacing w:after="240"/>
                        <w:rPr>
                          <w:rFonts w:asciiTheme="majorHAnsi" w:eastAsia="Aptos" w:hAnsiTheme="majorHAnsi" w:cstheme="majorHAnsi"/>
                          <w:color w:val="000000" w:themeColor="text1"/>
                        </w:rPr>
                      </w:pPr>
                      <w:r w:rsidRPr="007A2077">
                        <w:rPr>
                          <w:rFonts w:asciiTheme="majorHAnsi" w:eastAsia="Aptos" w:hAnsiTheme="majorHAnsi" w:cstheme="majorHAnsi"/>
                        </w:rPr>
                        <w:t xml:space="preserve">Continuous grazing allows livestock unrestricted access to rangeland without any rotation schedule. While simple to implement, this practice can lead to overgrazing and long-term environmental degradation due to the constant pressure on forage plants. </w:t>
                      </w:r>
                      <w:r>
                        <w:rPr>
                          <w:rFonts w:asciiTheme="majorHAnsi" w:eastAsia="Aptos" w:hAnsiTheme="majorHAnsi" w:cstheme="majorHAnsi"/>
                        </w:rPr>
                        <w:t>Planned well, ”r</w:t>
                      </w:r>
                      <w:r w:rsidRPr="007A2077">
                        <w:rPr>
                          <w:rFonts w:asciiTheme="majorHAnsi" w:eastAsia="Aptos" w:hAnsiTheme="majorHAnsi" w:cstheme="majorHAnsi"/>
                        </w:rPr>
                        <w:t>otational grazing</w:t>
                      </w:r>
                      <w:r>
                        <w:rPr>
                          <w:rFonts w:asciiTheme="majorHAnsi" w:eastAsia="Aptos" w:hAnsiTheme="majorHAnsi" w:cstheme="majorHAnsi"/>
                        </w:rPr>
                        <w:t>”</w:t>
                      </w:r>
                      <w:r w:rsidRPr="007A2077">
                        <w:rPr>
                          <w:rFonts w:asciiTheme="majorHAnsi" w:eastAsia="Aptos" w:hAnsiTheme="majorHAnsi" w:cstheme="majorHAnsi"/>
                        </w:rPr>
                        <w:t xml:space="preserve"> </w:t>
                      </w:r>
                      <w:r>
                        <w:rPr>
                          <w:rFonts w:asciiTheme="majorHAnsi" w:eastAsia="Aptos" w:hAnsiTheme="majorHAnsi" w:cstheme="majorHAnsi"/>
                        </w:rPr>
                        <w:t xml:space="preserve">systems can </w:t>
                      </w:r>
                      <w:r w:rsidRPr="007A2077">
                        <w:rPr>
                          <w:rFonts w:asciiTheme="majorHAnsi" w:eastAsia="Aptos" w:hAnsiTheme="majorHAnsi" w:cstheme="majorHAnsi"/>
                        </w:rPr>
                        <w:t xml:space="preserve">optimize the timing, frequency, intensity, and selectivity of grazing by using multiple pastures, allowing </w:t>
                      </w:r>
                      <w:r>
                        <w:rPr>
                          <w:rFonts w:asciiTheme="majorHAnsi" w:eastAsia="Aptos" w:hAnsiTheme="majorHAnsi" w:cstheme="majorHAnsi"/>
                        </w:rPr>
                        <w:t xml:space="preserve">some </w:t>
                      </w:r>
                      <w:r w:rsidRPr="007A2077">
                        <w:rPr>
                          <w:rFonts w:asciiTheme="majorHAnsi" w:eastAsia="Aptos" w:hAnsiTheme="majorHAnsi" w:cstheme="majorHAnsi"/>
                        </w:rPr>
                        <w:t xml:space="preserve">pastures to rest while others are grazed. The goal of rotational grazing differs from continuous grazing, in that the goal of continuous grazing is typically the production of livestock commodities. </w:t>
                      </w:r>
                      <w:r>
                        <w:rPr>
                          <w:rFonts w:asciiTheme="majorHAnsi" w:eastAsia="Aptos" w:hAnsiTheme="majorHAnsi" w:cstheme="majorHAnsi"/>
                        </w:rPr>
                        <w:t xml:space="preserve">Ideally, </w:t>
                      </w:r>
                      <w:r w:rsidRPr="007A2077">
                        <w:rPr>
                          <w:rFonts w:asciiTheme="majorHAnsi" w:eastAsia="Aptos" w:hAnsiTheme="majorHAnsi" w:cstheme="majorHAnsi"/>
                        </w:rPr>
                        <w:t xml:space="preserve">grazing </w:t>
                      </w:r>
                      <w:r>
                        <w:rPr>
                          <w:rFonts w:asciiTheme="majorHAnsi" w:eastAsia="Aptos" w:hAnsiTheme="majorHAnsi" w:cstheme="majorHAnsi"/>
                        </w:rPr>
                        <w:t xml:space="preserve">systems and strategies </w:t>
                      </w:r>
                      <w:r w:rsidRPr="007A2077">
                        <w:rPr>
                          <w:rFonts w:asciiTheme="majorHAnsi" w:eastAsia="Aptos" w:hAnsiTheme="majorHAnsi" w:cstheme="majorHAnsi"/>
                        </w:rPr>
                        <w:t xml:space="preserve">ultimately intend to sustain healthy soils, flora, fauna, and water resources that can sustain natural ecological processes (Bailey et al. 2019). </w:t>
                      </w:r>
                    </w:p>
                    <w:p w14:paraId="57CF07AC" w14:textId="77777777" w:rsidR="00824C10" w:rsidRPr="007A2077" w:rsidRDefault="00824C10" w:rsidP="00824C10">
                      <w:pPr>
                        <w:spacing w:after="240"/>
                        <w:rPr>
                          <w:rFonts w:asciiTheme="majorHAnsi" w:eastAsia="Aptos" w:hAnsiTheme="majorHAnsi" w:cstheme="majorHAnsi"/>
                        </w:rPr>
                      </w:pPr>
                      <w:r>
                        <w:rPr>
                          <w:rFonts w:asciiTheme="majorHAnsi" w:eastAsia="Aptos" w:hAnsiTheme="majorHAnsi" w:cstheme="majorHAnsi"/>
                        </w:rPr>
                        <w:t>P</w:t>
                      </w:r>
                      <w:r w:rsidRPr="007A2077">
                        <w:rPr>
                          <w:rFonts w:asciiTheme="majorHAnsi" w:eastAsia="Aptos" w:hAnsiTheme="majorHAnsi" w:cstheme="majorHAnsi"/>
                        </w:rPr>
                        <w:t>rescribed grazing</w:t>
                      </w:r>
                      <w:r w:rsidRPr="007A2077">
                        <w:rPr>
                          <w:rFonts w:asciiTheme="majorHAnsi" w:eastAsia="Aptos" w:hAnsiTheme="majorHAnsi" w:cstheme="majorHAnsi"/>
                          <w:b/>
                          <w:bCs/>
                        </w:rPr>
                        <w:t xml:space="preserve"> </w:t>
                      </w:r>
                      <w:r w:rsidRPr="007A2077">
                        <w:rPr>
                          <w:rFonts w:asciiTheme="majorHAnsi" w:eastAsia="Aptos" w:hAnsiTheme="majorHAnsi" w:cstheme="majorHAnsi"/>
                        </w:rPr>
                        <w:t xml:space="preserve">involves a planned schedule developed by landowners or land managers to regulate livestock movement and grazing duration. This method provides necessary rest periods for forage plants, which is essential for maintaining plant health and promoting regrowth. Without adequate rest, overgrazing can occur, causing plants to be grazed down to </w:t>
                      </w:r>
                      <w:r>
                        <w:rPr>
                          <w:rFonts w:asciiTheme="majorHAnsi" w:eastAsia="Aptos" w:hAnsiTheme="majorHAnsi" w:cstheme="majorHAnsi"/>
                        </w:rPr>
                        <w:t xml:space="preserve"> the soil</w:t>
                      </w:r>
                      <w:r w:rsidRPr="007A2077">
                        <w:rPr>
                          <w:rFonts w:asciiTheme="majorHAnsi" w:eastAsia="Aptos" w:hAnsiTheme="majorHAnsi" w:cstheme="majorHAnsi"/>
                        </w:rPr>
                        <w:t>. This stress</w:t>
                      </w:r>
                      <w:r>
                        <w:rPr>
                          <w:rFonts w:asciiTheme="majorHAnsi" w:eastAsia="Aptos" w:hAnsiTheme="majorHAnsi" w:cstheme="majorHAnsi"/>
                        </w:rPr>
                        <w:t>es</w:t>
                      </w:r>
                      <w:r w:rsidRPr="007A2077">
                        <w:rPr>
                          <w:rFonts w:asciiTheme="majorHAnsi" w:eastAsia="Aptos" w:hAnsiTheme="majorHAnsi" w:cstheme="majorHAnsi"/>
                        </w:rPr>
                        <w:t xml:space="preserve"> plants, forcing them to use more energy and resources to recover, and can ultimately reduce vigor and persistence over time (UMCD n.d.).</w:t>
                      </w:r>
                    </w:p>
                    <w:p w14:paraId="3C662C00" w14:textId="77777777" w:rsidR="00824C10" w:rsidRDefault="00824C10" w:rsidP="00824C10">
                      <w:pPr>
                        <w:pBdr>
                          <w:top w:val="single" w:sz="24" w:space="8" w:color="4F81BD" w:themeColor="accent1"/>
                          <w:bottom w:val="single" w:sz="24" w:space="8" w:color="4F81BD" w:themeColor="accent1"/>
                        </w:pBdr>
                        <w:spacing w:after="240"/>
                        <w:rPr>
                          <w:i/>
                          <w:iCs/>
                          <w:color w:val="4F81BD" w:themeColor="accent1"/>
                          <w:sz w:val="24"/>
                        </w:rPr>
                      </w:pPr>
                      <w:r w:rsidRPr="007A2077">
                        <w:rPr>
                          <w:rFonts w:asciiTheme="majorHAnsi" w:eastAsia="Aptos" w:hAnsiTheme="majorHAnsi" w:cstheme="majorHAnsi"/>
                        </w:rPr>
                        <w:t>Prescribed grazing supports l</w:t>
                      </w:r>
                      <w:r w:rsidRPr="00ED0622">
                        <w:rPr>
                          <w:rFonts w:asciiTheme="majorHAnsi" w:eastAsia="Aptos" w:hAnsiTheme="majorHAnsi" w:cstheme="majorHAnsi"/>
                        </w:rPr>
                        <w:t>ong-term agricultural viability. Healthier pastures provide more consistent and nutritious forage for livestock, which translates to improved animal health, reduced feed costs, and greater productivity for ranchers. This, in turn, helps stabilize rural economies and contributes to the resilience of working lands (UMCD n.d.). Investing in programs that support prescribed grazing—through technical assistance, cost-sharing, or incentive payments—has the potential to reduce future restoration costs and emergency wildfire response expenditures</w:t>
                      </w:r>
                      <w:r>
                        <w:rPr>
                          <w:rFonts w:asciiTheme="majorHAnsi" w:eastAsia="Aptos" w:hAnsiTheme="majorHAnsi" w:cstheme="majorHAnsi"/>
                        </w:rPr>
                        <w:t>.</w:t>
                      </w:r>
                    </w:p>
                  </w:txbxContent>
                </v:textbox>
                <w10:wrap type="topAndBottom" anchorx="margin" anchory="margin"/>
              </v:shape>
            </w:pict>
          </mc:Fallback>
        </mc:AlternateContent>
      </w:r>
    </w:p>
    <w:p w14:paraId="37E1428B" w14:textId="5BF7F9FE" w:rsidR="14C8244B" w:rsidRPr="00487705" w:rsidRDefault="005B06BF" w:rsidP="00F44F9A">
      <w:pPr>
        <w:pStyle w:val="Heading3"/>
        <w:numPr>
          <w:ilvl w:val="0"/>
          <w:numId w:val="99"/>
        </w:numPr>
        <w:rPr>
          <w:rFonts w:asciiTheme="majorHAnsi" w:hAnsiTheme="majorHAnsi" w:cstheme="majorHAnsi"/>
        </w:rPr>
      </w:pPr>
      <w:bookmarkStart w:id="91" w:name="_Toc210859810"/>
      <w:r w:rsidRPr="00487705">
        <w:rPr>
          <w:rFonts w:asciiTheme="majorHAnsi" w:hAnsiTheme="majorHAnsi" w:cstheme="majorHAnsi"/>
        </w:rPr>
        <w:t xml:space="preserve">Incorporate </w:t>
      </w:r>
      <w:r w:rsidR="6E218426" w:rsidRPr="00487705">
        <w:rPr>
          <w:rFonts w:asciiTheme="majorHAnsi" w:hAnsiTheme="majorHAnsi" w:cstheme="majorHAnsi"/>
        </w:rPr>
        <w:t>Recovery Periods</w:t>
      </w:r>
      <w:bookmarkEnd w:id="91"/>
      <w:r w:rsidR="6E218426" w:rsidRPr="00487705">
        <w:rPr>
          <w:rFonts w:asciiTheme="majorHAnsi" w:hAnsiTheme="majorHAnsi" w:cstheme="majorHAnsi"/>
        </w:rPr>
        <w:t xml:space="preserve"> </w:t>
      </w:r>
    </w:p>
    <w:p w14:paraId="7FB332A3" w14:textId="58E26251" w:rsidR="019AE479" w:rsidRPr="00487705" w:rsidRDefault="6E218426" w:rsidP="019AE479">
      <w:pPr>
        <w:spacing w:after="240"/>
        <w:rPr>
          <w:rFonts w:asciiTheme="majorHAnsi" w:hAnsiTheme="majorHAnsi" w:cstheme="majorHAnsi"/>
          <w:sz w:val="24"/>
          <w:szCs w:val="24"/>
        </w:rPr>
      </w:pPr>
      <w:r w:rsidRPr="00487705">
        <w:rPr>
          <w:rFonts w:asciiTheme="majorHAnsi" w:hAnsiTheme="majorHAnsi" w:cstheme="majorHAnsi"/>
          <w:sz w:val="24"/>
          <w:szCs w:val="24"/>
        </w:rPr>
        <w:t>Recovery periods are a foundational component of effective prescribed grazing, especially in California's diverse and often drought-prone landscapes</w:t>
      </w:r>
      <w:r w:rsidR="005B06BF" w:rsidRPr="00487705">
        <w:rPr>
          <w:rFonts w:asciiTheme="majorHAnsi" w:hAnsiTheme="majorHAnsi" w:cstheme="majorHAnsi"/>
          <w:sz w:val="24"/>
          <w:szCs w:val="24"/>
        </w:rPr>
        <w:t xml:space="preserve"> and highly variable inter- and intra-annual rainfall and climatic conditions</w:t>
      </w:r>
      <w:r w:rsidRPr="00487705">
        <w:rPr>
          <w:rFonts w:asciiTheme="majorHAnsi" w:hAnsiTheme="majorHAnsi" w:cstheme="majorHAnsi"/>
          <w:sz w:val="24"/>
          <w:szCs w:val="24"/>
        </w:rPr>
        <w:t xml:space="preserve">. A </w:t>
      </w:r>
      <w:r w:rsidR="005B06BF" w:rsidRPr="00487705">
        <w:rPr>
          <w:rFonts w:asciiTheme="majorHAnsi" w:hAnsiTheme="majorHAnsi" w:cstheme="majorHAnsi"/>
          <w:b/>
          <w:bCs/>
          <w:sz w:val="24"/>
          <w:szCs w:val="24"/>
        </w:rPr>
        <w:t>R</w:t>
      </w:r>
      <w:r w:rsidRPr="00487705">
        <w:rPr>
          <w:rFonts w:asciiTheme="majorHAnsi" w:hAnsiTheme="majorHAnsi" w:cstheme="majorHAnsi"/>
          <w:b/>
          <w:bCs/>
          <w:sz w:val="24"/>
          <w:szCs w:val="24"/>
        </w:rPr>
        <w:t xml:space="preserve">ecovery </w:t>
      </w:r>
      <w:r w:rsidR="005B06BF" w:rsidRPr="00487705">
        <w:rPr>
          <w:rFonts w:asciiTheme="majorHAnsi" w:hAnsiTheme="majorHAnsi" w:cstheme="majorHAnsi"/>
          <w:b/>
          <w:bCs/>
          <w:sz w:val="24"/>
          <w:szCs w:val="24"/>
        </w:rPr>
        <w:t>Period</w:t>
      </w:r>
      <w:r w:rsidRPr="00487705">
        <w:rPr>
          <w:rFonts w:asciiTheme="majorHAnsi" w:hAnsiTheme="majorHAnsi" w:cstheme="majorHAnsi"/>
          <w:sz w:val="24"/>
          <w:szCs w:val="24"/>
        </w:rPr>
        <w:t xml:space="preserve"> is the time allotted for grazed vegetation to regrow and restore its vigor before being grazed again. Inadequate recovery time can result in overgrazing, reduced plant health, soil erosion, and diminished forage production over time.</w:t>
      </w:r>
    </w:p>
    <w:p w14:paraId="4CA3E89B" w14:textId="6C938BDD" w:rsidR="2699B204" w:rsidRPr="00487705" w:rsidRDefault="2699B204" w:rsidP="00487705">
      <w:pPr>
        <w:spacing w:after="240"/>
        <w:rPr>
          <w:rFonts w:asciiTheme="majorHAnsi" w:hAnsiTheme="majorHAnsi" w:cstheme="majorHAnsi"/>
          <w:sz w:val="24"/>
          <w:szCs w:val="24"/>
        </w:rPr>
      </w:pPr>
      <w:r w:rsidRPr="00487705">
        <w:rPr>
          <w:rFonts w:asciiTheme="majorHAnsi" w:hAnsiTheme="majorHAnsi" w:cstheme="majorHAnsi"/>
          <w:sz w:val="24"/>
          <w:szCs w:val="24"/>
        </w:rPr>
        <w:lastRenderedPageBreak/>
        <w:t>In California’s Mediterranean climate—characterized by cool, wet winters and hot, dry summers—timing is especially critical (Bartolome et al. 2002). The growing season typically occurs in late winter through spring, making this the optimal period for forage recovery. According to the Natural Resources Conservation Service (NRCS), allowing plants to recover during the active growing season is essential for maintaining healthy root systems and ensuring sustainable forage yields (NRCS</w:t>
      </w:r>
      <w:r w:rsidR="005B06BF" w:rsidRPr="00487705">
        <w:rPr>
          <w:rFonts w:asciiTheme="majorHAnsi" w:hAnsiTheme="majorHAnsi" w:cstheme="majorHAnsi"/>
          <w:sz w:val="24"/>
          <w:szCs w:val="24"/>
        </w:rPr>
        <w:t xml:space="preserve"> </w:t>
      </w:r>
      <w:r w:rsidRPr="00487705">
        <w:rPr>
          <w:rFonts w:asciiTheme="majorHAnsi" w:hAnsiTheme="majorHAnsi" w:cstheme="majorHAnsi"/>
          <w:sz w:val="24"/>
          <w:szCs w:val="24"/>
        </w:rPr>
        <w:t xml:space="preserve">2017). Native perennial grasses, such as </w:t>
      </w:r>
      <w:r w:rsidRPr="00487705">
        <w:rPr>
          <w:rFonts w:asciiTheme="majorHAnsi" w:hAnsiTheme="majorHAnsi" w:cstheme="majorHAnsi"/>
          <w:i/>
          <w:iCs/>
          <w:sz w:val="24"/>
          <w:szCs w:val="24"/>
        </w:rPr>
        <w:t>Stipa pulchra</w:t>
      </w:r>
      <w:r w:rsidRPr="00487705">
        <w:rPr>
          <w:rFonts w:asciiTheme="majorHAnsi" w:hAnsiTheme="majorHAnsi" w:cstheme="majorHAnsi"/>
          <w:sz w:val="24"/>
          <w:szCs w:val="24"/>
        </w:rPr>
        <w:t xml:space="preserve"> (purple needlegrass), require longer recovery periods than non-native annual grasses due to their slower regrowth rates.</w:t>
      </w:r>
      <w:r w:rsidR="005B06BF" w:rsidRPr="00487705">
        <w:rPr>
          <w:rFonts w:asciiTheme="majorHAnsi" w:hAnsiTheme="majorHAnsi" w:cstheme="majorHAnsi"/>
          <w:sz w:val="24"/>
          <w:szCs w:val="24"/>
        </w:rPr>
        <w:t xml:space="preserve"> S</w:t>
      </w:r>
      <w:r w:rsidRPr="00487705">
        <w:rPr>
          <w:rFonts w:asciiTheme="majorHAnsi" w:hAnsiTheme="majorHAnsi" w:cstheme="majorHAnsi"/>
          <w:sz w:val="24"/>
          <w:szCs w:val="24"/>
        </w:rPr>
        <w:t xml:space="preserve">everal factors should be considered when designing recovery periods: </w:t>
      </w:r>
    </w:p>
    <w:p w14:paraId="25F1399D" w14:textId="2E421680" w:rsidR="019AE479" w:rsidRPr="00487705" w:rsidRDefault="2699B204" w:rsidP="005E7D46">
      <w:pPr>
        <w:pStyle w:val="ListParagraph"/>
        <w:numPr>
          <w:ilvl w:val="0"/>
          <w:numId w:val="15"/>
        </w:numPr>
        <w:spacing w:after="240"/>
        <w:rPr>
          <w:rFonts w:asciiTheme="majorHAnsi" w:hAnsiTheme="majorHAnsi" w:cstheme="majorHAnsi"/>
          <w:sz w:val="24"/>
          <w:szCs w:val="24"/>
        </w:rPr>
      </w:pPr>
      <w:r w:rsidRPr="00487705">
        <w:rPr>
          <w:rFonts w:asciiTheme="majorHAnsi" w:hAnsiTheme="majorHAnsi" w:cstheme="majorHAnsi"/>
          <w:b/>
          <w:bCs/>
          <w:sz w:val="24"/>
          <w:szCs w:val="24"/>
        </w:rPr>
        <w:t>Forage species:</w:t>
      </w:r>
      <w:r w:rsidRPr="00487705">
        <w:rPr>
          <w:rFonts w:asciiTheme="majorHAnsi" w:hAnsiTheme="majorHAnsi" w:cstheme="majorHAnsi"/>
          <w:sz w:val="24"/>
          <w:szCs w:val="24"/>
        </w:rPr>
        <w:t xml:space="preserve"> Rangelands with various species will require different recovery time. For instance, perennials need more time to recover than fast-growing annuals.</w:t>
      </w:r>
    </w:p>
    <w:p w14:paraId="0833883C" w14:textId="3BD7AE85" w:rsidR="019AE479" w:rsidRPr="00487705" w:rsidRDefault="2699B204" w:rsidP="005E7D46">
      <w:pPr>
        <w:pStyle w:val="ListParagraph"/>
        <w:numPr>
          <w:ilvl w:val="0"/>
          <w:numId w:val="15"/>
        </w:numPr>
        <w:spacing w:after="240"/>
        <w:rPr>
          <w:rFonts w:asciiTheme="majorHAnsi" w:hAnsiTheme="majorHAnsi" w:cstheme="majorHAnsi"/>
          <w:sz w:val="24"/>
          <w:szCs w:val="24"/>
        </w:rPr>
      </w:pPr>
      <w:r w:rsidRPr="00487705">
        <w:rPr>
          <w:rFonts w:asciiTheme="majorHAnsi" w:hAnsiTheme="majorHAnsi" w:cstheme="majorHAnsi"/>
          <w:b/>
          <w:bCs/>
          <w:sz w:val="24"/>
          <w:szCs w:val="24"/>
        </w:rPr>
        <w:t>Soil type and moisture availability</w:t>
      </w:r>
      <w:r w:rsidRPr="00487705">
        <w:rPr>
          <w:rFonts w:asciiTheme="majorHAnsi" w:hAnsiTheme="majorHAnsi" w:cstheme="majorHAnsi"/>
          <w:sz w:val="24"/>
          <w:szCs w:val="24"/>
        </w:rPr>
        <w:t xml:space="preserve">: Rangelands will vary in their soil type. With this, note that sandy or dry soils may delay regrowth of forages. </w:t>
      </w:r>
    </w:p>
    <w:p w14:paraId="7F299173" w14:textId="6901ABE2" w:rsidR="019AE479" w:rsidRPr="00487705" w:rsidRDefault="2699B204" w:rsidP="005E7D46">
      <w:pPr>
        <w:pStyle w:val="ListParagraph"/>
        <w:numPr>
          <w:ilvl w:val="0"/>
          <w:numId w:val="15"/>
        </w:numPr>
        <w:spacing w:after="240"/>
        <w:rPr>
          <w:rFonts w:asciiTheme="majorHAnsi" w:hAnsiTheme="majorHAnsi" w:cstheme="majorHAnsi"/>
          <w:sz w:val="24"/>
          <w:szCs w:val="24"/>
        </w:rPr>
      </w:pPr>
      <w:r w:rsidRPr="00487705">
        <w:rPr>
          <w:rFonts w:asciiTheme="majorHAnsi" w:hAnsiTheme="majorHAnsi" w:cstheme="majorHAnsi"/>
          <w:b/>
          <w:bCs/>
          <w:sz w:val="24"/>
          <w:szCs w:val="24"/>
        </w:rPr>
        <w:t>Previous grazing intensity:</w:t>
      </w:r>
      <w:r w:rsidRPr="00487705">
        <w:rPr>
          <w:rFonts w:asciiTheme="majorHAnsi" w:hAnsiTheme="majorHAnsi" w:cstheme="majorHAnsi"/>
          <w:sz w:val="24"/>
          <w:szCs w:val="24"/>
        </w:rPr>
        <w:t xml:space="preserve"> Differences in grazing intensity from previous season will determine how long rangelands should rest for; heavily grazed areas will need extended rest.</w:t>
      </w:r>
    </w:p>
    <w:p w14:paraId="6B26682C" w14:textId="17D7D8AD" w:rsidR="019AE479" w:rsidRPr="00487705" w:rsidRDefault="019AE479" w:rsidP="005E7D46">
      <w:pPr>
        <w:pStyle w:val="ListParagraph"/>
        <w:numPr>
          <w:ilvl w:val="0"/>
          <w:numId w:val="15"/>
        </w:numPr>
        <w:spacing w:after="240"/>
        <w:rPr>
          <w:rFonts w:asciiTheme="majorHAnsi" w:hAnsiTheme="majorHAnsi" w:cstheme="majorHAnsi"/>
          <w:sz w:val="24"/>
          <w:szCs w:val="24"/>
        </w:rPr>
      </w:pPr>
      <w:r w:rsidRPr="00487705">
        <w:rPr>
          <w:rFonts w:asciiTheme="majorHAnsi" w:hAnsiTheme="majorHAnsi" w:cstheme="majorHAnsi"/>
          <w:b/>
          <w:bCs/>
          <w:sz w:val="24"/>
          <w:szCs w:val="24"/>
        </w:rPr>
        <w:t xml:space="preserve">Seasonal conditions: </w:t>
      </w:r>
      <w:r w:rsidRPr="00487705">
        <w:rPr>
          <w:rFonts w:asciiTheme="majorHAnsi" w:hAnsiTheme="majorHAnsi" w:cstheme="majorHAnsi"/>
          <w:sz w:val="24"/>
          <w:szCs w:val="24"/>
        </w:rPr>
        <w:t>Drought years require longer recovery periods.</w:t>
      </w:r>
    </w:p>
    <w:p w14:paraId="64F7ED88" w14:textId="73699E6C" w:rsidR="6638515A" w:rsidRPr="00487705" w:rsidRDefault="6638515A" w:rsidP="00487705">
      <w:pPr>
        <w:pStyle w:val="ListParagraph"/>
        <w:numPr>
          <w:ilvl w:val="0"/>
          <w:numId w:val="15"/>
        </w:numPr>
        <w:spacing w:after="240"/>
        <w:rPr>
          <w:rFonts w:asciiTheme="majorHAnsi" w:hAnsiTheme="majorHAnsi" w:cstheme="majorHAnsi"/>
          <w:sz w:val="24"/>
          <w:szCs w:val="24"/>
        </w:rPr>
      </w:pPr>
      <w:r w:rsidRPr="00487705">
        <w:rPr>
          <w:rFonts w:asciiTheme="majorHAnsi" w:hAnsiTheme="majorHAnsi" w:cstheme="majorHAnsi"/>
          <w:b/>
          <w:bCs/>
          <w:sz w:val="24"/>
          <w:szCs w:val="24"/>
        </w:rPr>
        <w:t>Monitoring outcomes:</w:t>
      </w:r>
      <w:r w:rsidRPr="00487705">
        <w:rPr>
          <w:rFonts w:asciiTheme="majorHAnsi" w:hAnsiTheme="majorHAnsi" w:cstheme="majorHAnsi"/>
          <w:sz w:val="24"/>
          <w:szCs w:val="24"/>
        </w:rPr>
        <w:t xml:space="preserve"> Adaptive management based on on-the-ground conditions ensures flexibility and effectiveness.</w:t>
      </w:r>
    </w:p>
    <w:p w14:paraId="66AC9486" w14:textId="40BB18AA" w:rsidR="019AE479" w:rsidRPr="00487705" w:rsidRDefault="597F9D82" w:rsidP="597F9D82">
      <w:pPr>
        <w:spacing w:after="240"/>
        <w:rPr>
          <w:rFonts w:asciiTheme="majorHAnsi" w:hAnsiTheme="majorHAnsi" w:cstheme="majorHAnsi"/>
          <w:sz w:val="24"/>
          <w:szCs w:val="24"/>
        </w:rPr>
      </w:pPr>
      <w:r w:rsidRPr="00487705">
        <w:rPr>
          <w:rFonts w:asciiTheme="majorHAnsi" w:hAnsiTheme="majorHAnsi" w:cstheme="majorHAnsi"/>
          <w:sz w:val="24"/>
          <w:szCs w:val="24"/>
        </w:rPr>
        <w:t xml:space="preserve">The University of California Division of Agriculture and Natural Resources (UCANR) recommends using adaptive grazing schedules that account for real-time forage conditions rather than rigid calendar dates. This helps protect both ecological function and livestock productivity. In practice, recovery periods can range from 30 to 90 days or </w:t>
      </w:r>
      <w:r w:rsidR="005B06BF" w:rsidRPr="00487705">
        <w:rPr>
          <w:rFonts w:asciiTheme="majorHAnsi" w:hAnsiTheme="majorHAnsi" w:cstheme="majorHAnsi"/>
          <w:sz w:val="24"/>
          <w:szCs w:val="24"/>
        </w:rPr>
        <w:t xml:space="preserve">even </w:t>
      </w:r>
      <w:r w:rsidRPr="00487705">
        <w:rPr>
          <w:rFonts w:asciiTheme="majorHAnsi" w:hAnsiTheme="majorHAnsi" w:cstheme="majorHAnsi"/>
          <w:sz w:val="24"/>
          <w:szCs w:val="24"/>
        </w:rPr>
        <w:t>more</w:t>
      </w:r>
      <w:r w:rsidR="005B06BF" w:rsidRPr="00487705">
        <w:rPr>
          <w:rFonts w:asciiTheme="majorHAnsi" w:hAnsiTheme="majorHAnsi" w:cstheme="majorHAnsi"/>
          <w:sz w:val="24"/>
          <w:szCs w:val="24"/>
        </w:rPr>
        <w:t xml:space="preserve"> (e.g., a year or years)</w:t>
      </w:r>
      <w:r w:rsidRPr="00487705">
        <w:rPr>
          <w:rFonts w:asciiTheme="majorHAnsi" w:hAnsiTheme="majorHAnsi" w:cstheme="majorHAnsi"/>
          <w:sz w:val="24"/>
          <w:szCs w:val="24"/>
        </w:rPr>
        <w:t xml:space="preserve">, depending on these factors. Incorporating </w:t>
      </w:r>
      <w:r w:rsidR="00E66E62" w:rsidRPr="00487705">
        <w:rPr>
          <w:rFonts w:asciiTheme="majorHAnsi" w:hAnsiTheme="majorHAnsi" w:cstheme="majorHAnsi"/>
          <w:sz w:val="24"/>
          <w:szCs w:val="24"/>
        </w:rPr>
        <w:t xml:space="preserve">prescribed </w:t>
      </w:r>
      <w:r w:rsidRPr="00487705">
        <w:rPr>
          <w:rFonts w:asciiTheme="majorHAnsi" w:hAnsiTheme="majorHAnsi" w:cstheme="majorHAnsi"/>
          <w:sz w:val="24"/>
          <w:szCs w:val="24"/>
        </w:rPr>
        <w:t>rotational or deferred grazing systems ensures that no single area is overused, allowing vegetation to maintain its resilience and ecological value—supporting biodiversity, soil health, and fuel load reduction (UCANR</w:t>
      </w:r>
      <w:r w:rsidR="005B06BF" w:rsidRPr="00487705">
        <w:rPr>
          <w:rFonts w:asciiTheme="majorHAnsi" w:hAnsiTheme="majorHAnsi" w:cstheme="majorHAnsi"/>
          <w:sz w:val="24"/>
          <w:szCs w:val="24"/>
        </w:rPr>
        <w:t xml:space="preserve"> </w:t>
      </w:r>
      <w:r w:rsidRPr="00487705">
        <w:rPr>
          <w:rFonts w:asciiTheme="majorHAnsi" w:hAnsiTheme="majorHAnsi" w:cstheme="majorHAnsi"/>
          <w:sz w:val="24"/>
          <w:szCs w:val="24"/>
        </w:rPr>
        <w:t xml:space="preserve">2016). </w:t>
      </w:r>
    </w:p>
    <w:p w14:paraId="7C493348" w14:textId="11BD5D39" w:rsidR="00ED0622" w:rsidRPr="00487705" w:rsidRDefault="00ED0622" w:rsidP="00487705">
      <w:pPr>
        <w:pStyle w:val="Heading3"/>
        <w:rPr>
          <w:rFonts w:asciiTheme="majorHAnsi" w:hAnsiTheme="majorHAnsi" w:cstheme="majorHAnsi"/>
        </w:rPr>
      </w:pPr>
      <w:bookmarkStart w:id="92" w:name="_Toc210859811"/>
      <w:commentRangeStart w:id="93"/>
      <w:r w:rsidRPr="00487705">
        <w:rPr>
          <w:rFonts w:asciiTheme="majorHAnsi" w:hAnsiTheme="majorHAnsi" w:cstheme="majorHAnsi"/>
        </w:rPr>
        <w:t>g.</w:t>
      </w:r>
      <w:r w:rsidRPr="00487705">
        <w:rPr>
          <w:rFonts w:asciiTheme="majorHAnsi" w:hAnsiTheme="majorHAnsi" w:cstheme="majorHAnsi"/>
        </w:rPr>
        <w:tab/>
      </w:r>
      <w:r w:rsidR="005B06BF" w:rsidRPr="00487705">
        <w:rPr>
          <w:rFonts w:asciiTheme="majorHAnsi" w:hAnsiTheme="majorHAnsi" w:cstheme="majorHAnsi"/>
        </w:rPr>
        <w:t xml:space="preserve">Consider </w:t>
      </w:r>
      <w:r w:rsidRPr="00487705">
        <w:rPr>
          <w:rFonts w:asciiTheme="majorHAnsi" w:hAnsiTheme="majorHAnsi" w:cstheme="majorHAnsi"/>
        </w:rPr>
        <w:t>Regional Climate Factors</w:t>
      </w:r>
      <w:commentRangeEnd w:id="93"/>
      <w:r w:rsidR="005B06BF" w:rsidRPr="00487705">
        <w:rPr>
          <w:rStyle w:val="CommentReference"/>
          <w:rFonts w:asciiTheme="majorHAnsi" w:hAnsiTheme="majorHAnsi" w:cstheme="majorHAnsi"/>
          <w:b w:val="0"/>
          <w:bCs w:val="0"/>
          <w:color w:val="auto"/>
        </w:rPr>
        <w:commentReference w:id="93"/>
      </w:r>
      <w:bookmarkEnd w:id="92"/>
    </w:p>
    <w:p w14:paraId="1F4154BC" w14:textId="00D242DB" w:rsidR="00ED0622" w:rsidRPr="00487705" w:rsidRDefault="00ED0622" w:rsidP="00ED0622">
      <w:pPr>
        <w:spacing w:after="240"/>
        <w:rPr>
          <w:rFonts w:asciiTheme="majorHAnsi" w:hAnsiTheme="majorHAnsi" w:cstheme="majorHAnsi"/>
          <w:sz w:val="24"/>
          <w:szCs w:val="24"/>
        </w:rPr>
      </w:pPr>
      <w:r w:rsidRPr="00487705">
        <w:rPr>
          <w:rFonts w:asciiTheme="majorHAnsi" w:hAnsiTheme="majorHAnsi" w:cstheme="majorHAnsi"/>
          <w:sz w:val="24"/>
          <w:szCs w:val="24"/>
        </w:rPr>
        <w:t xml:space="preserve">Understanding the climate of the region is essential for developing an effective grazing plan. California’s grassland regions typically experience a Mediterranean climate—characterized by wet winters, warm, dry summers, and oceanic influences that moderate temperatures (Keeley 2002). In these Mediterranean-type ecosystems, many native plant species benefit from managed grazing. Livestock help reduce the dominance of fast-growing, invasive annual grasses that appear each year, allowing native species to better compete and thrive (Keeley 2002). </w:t>
      </w:r>
    </w:p>
    <w:p w14:paraId="5A43717E" w14:textId="33557E4C" w:rsidR="005B06BF" w:rsidRPr="00A63396" w:rsidRDefault="00ED0622" w:rsidP="005B06BF">
      <w:pPr>
        <w:spacing w:after="240"/>
        <w:rPr>
          <w:rFonts w:asciiTheme="majorHAnsi" w:hAnsiTheme="majorHAnsi" w:cstheme="majorHAnsi"/>
          <w:sz w:val="24"/>
          <w:szCs w:val="24"/>
        </w:rPr>
      </w:pPr>
      <w:r w:rsidRPr="00A63396">
        <w:rPr>
          <w:rFonts w:asciiTheme="majorHAnsi" w:hAnsiTheme="majorHAnsi" w:cstheme="majorHAnsi"/>
          <w:sz w:val="24"/>
          <w:szCs w:val="24"/>
        </w:rPr>
        <w:lastRenderedPageBreak/>
        <w:t>Mediterranean-type climates are localized in the coast, valley, and foothill regions of California. This climate supports much of the state’s native grasslands, chaparral, and oak woodlands, and is a key factor in rangeland and grazing management. As mentioned earlier, this climate type is characterized by wet winters, with majority of its precipitation occurring between November and March . Dry summers are another characteristic of this climate, with little to no rainfall, between spring and fall seasons. Lastly, irregular rainfall is common in these Mediterranean climates</w:t>
      </w:r>
      <w:r w:rsidR="003B6071">
        <w:rPr>
          <w:rFonts w:asciiTheme="majorHAnsi" w:hAnsiTheme="majorHAnsi" w:cstheme="majorHAnsi"/>
          <w:sz w:val="24"/>
          <w:szCs w:val="24"/>
        </w:rPr>
        <w:t xml:space="preserve"> </w:t>
      </w:r>
      <w:r w:rsidR="003B6071" w:rsidRPr="00A63396">
        <w:rPr>
          <w:rFonts w:asciiTheme="majorHAnsi" w:hAnsiTheme="majorHAnsi" w:cstheme="majorHAnsi"/>
          <w:sz w:val="24"/>
          <w:szCs w:val="24"/>
        </w:rPr>
        <w:t>(</w:t>
      </w:r>
      <w:commentRangeStart w:id="94"/>
      <w:r w:rsidR="003B6071" w:rsidRPr="002067DE">
        <w:rPr>
          <w:rFonts w:asciiTheme="majorHAnsi" w:hAnsiTheme="majorHAnsi" w:cstheme="majorHAnsi"/>
          <w:sz w:val="24"/>
          <w:szCs w:val="24"/>
          <w:highlight w:val="yellow"/>
        </w:rPr>
        <w:t>Keeley 2005</w:t>
      </w:r>
      <w:commentRangeEnd w:id="94"/>
      <w:r w:rsidR="003B6071">
        <w:rPr>
          <w:rStyle w:val="CommentReference"/>
        </w:rPr>
        <w:commentReference w:id="94"/>
      </w:r>
      <w:r w:rsidR="003B6071" w:rsidRPr="00A63396">
        <w:rPr>
          <w:rFonts w:asciiTheme="majorHAnsi" w:hAnsiTheme="majorHAnsi" w:cstheme="majorHAnsi"/>
          <w:sz w:val="24"/>
          <w:szCs w:val="24"/>
        </w:rPr>
        <w:t>)</w:t>
      </w:r>
      <w:r w:rsidRPr="00A63396">
        <w:rPr>
          <w:rFonts w:asciiTheme="majorHAnsi" w:hAnsiTheme="majorHAnsi" w:cstheme="majorHAnsi"/>
          <w:sz w:val="24"/>
          <w:szCs w:val="24"/>
        </w:rPr>
        <w:t>. Mediterranean climates also have a distinct growing season; most native and annual plants germinate during the first rains, grow through winter (and sometimes spring), eventually dying or going dormant by the summer season (Bartolome et al. 2002).</w:t>
      </w:r>
    </w:p>
    <w:p w14:paraId="467B0FA1" w14:textId="58248D59" w:rsidR="005B06BF" w:rsidRPr="00487705" w:rsidRDefault="005B06BF" w:rsidP="00487705">
      <w:pPr>
        <w:pStyle w:val="Heading3"/>
        <w:rPr>
          <w:rFonts w:asciiTheme="majorHAnsi" w:hAnsiTheme="majorHAnsi" w:cstheme="majorHAnsi"/>
        </w:rPr>
      </w:pPr>
      <w:bookmarkStart w:id="95" w:name="_Toc210859812"/>
      <w:r w:rsidRPr="00487705">
        <w:rPr>
          <w:rFonts w:asciiTheme="majorHAnsi" w:hAnsiTheme="majorHAnsi" w:cstheme="majorHAnsi"/>
        </w:rPr>
        <w:t>Regional Considerations for Topic #2</w:t>
      </w:r>
      <w:bookmarkEnd w:id="95"/>
    </w:p>
    <w:p w14:paraId="4E0B8139" w14:textId="2A1EED23" w:rsidR="00B2450E" w:rsidRPr="00487705" w:rsidRDefault="00824C10" w:rsidP="00487705">
      <w:pPr>
        <w:spacing w:after="240"/>
        <w:rPr>
          <w:rFonts w:asciiTheme="majorHAnsi" w:eastAsia="Calibri" w:hAnsiTheme="majorHAnsi" w:cstheme="majorHAnsi"/>
        </w:rPr>
      </w:pPr>
      <w:r w:rsidRPr="00487705">
        <w:rPr>
          <w:rFonts w:asciiTheme="majorHAnsi" w:hAnsiTheme="majorHAnsi" w:cstheme="majorHAnsi"/>
        </w:rPr>
        <w:fldChar w:fldCharType="begin"/>
      </w:r>
      <w:r w:rsidRPr="00487705">
        <w:rPr>
          <w:rFonts w:asciiTheme="majorHAnsi" w:hAnsiTheme="majorHAnsi" w:cstheme="majorHAnsi"/>
        </w:rPr>
        <w:instrText xml:space="preserve"> REF _Ref210831280 \h </w:instrText>
      </w:r>
      <w:r w:rsidR="00A63396">
        <w:rPr>
          <w:rFonts w:asciiTheme="majorHAnsi" w:hAnsiTheme="majorHAnsi" w:cstheme="majorHAnsi"/>
        </w:rPr>
        <w:instrText xml:space="preserve"> \* MERGEFORMAT </w:instrText>
      </w:r>
      <w:r w:rsidRPr="00487705">
        <w:rPr>
          <w:rFonts w:asciiTheme="majorHAnsi" w:hAnsiTheme="majorHAnsi" w:cstheme="majorHAnsi"/>
        </w:rPr>
      </w:r>
      <w:r w:rsidRPr="00487705">
        <w:rPr>
          <w:rFonts w:asciiTheme="majorHAnsi" w:hAnsiTheme="majorHAnsi" w:cstheme="majorHAnsi"/>
        </w:rPr>
        <w:fldChar w:fldCharType="separate"/>
      </w:r>
      <w:r w:rsidRPr="00487705">
        <w:rPr>
          <w:rFonts w:asciiTheme="majorHAnsi" w:hAnsiTheme="majorHAnsi" w:cstheme="majorHAnsi"/>
        </w:rPr>
        <w:t xml:space="preserve">Table </w:t>
      </w:r>
      <w:r w:rsidRPr="00487705">
        <w:rPr>
          <w:rFonts w:asciiTheme="majorHAnsi" w:hAnsiTheme="majorHAnsi" w:cstheme="majorHAnsi"/>
          <w:noProof/>
        </w:rPr>
        <w:t>3</w:t>
      </w:r>
      <w:r w:rsidRPr="00487705">
        <w:rPr>
          <w:rFonts w:asciiTheme="majorHAnsi" w:hAnsiTheme="majorHAnsi" w:cstheme="majorHAnsi"/>
        </w:rPr>
        <w:fldChar w:fldCharType="end"/>
      </w:r>
      <w:r w:rsidRPr="00487705">
        <w:rPr>
          <w:rFonts w:asciiTheme="majorHAnsi" w:hAnsiTheme="majorHAnsi" w:cstheme="majorHAnsi"/>
        </w:rPr>
        <w:t xml:space="preserve"> provides an overview of regional climatic considerations and recommended associated management practices. </w:t>
      </w:r>
    </w:p>
    <w:p w14:paraId="538178C1" w14:textId="3533280A" w:rsidR="005B06BF" w:rsidRPr="00487705" w:rsidRDefault="005B06BF" w:rsidP="00487705">
      <w:pPr>
        <w:pStyle w:val="Caption"/>
        <w:keepNext/>
        <w:spacing w:afterLines="0" w:after="60"/>
        <w:rPr>
          <w:rFonts w:asciiTheme="majorHAnsi" w:hAnsiTheme="majorHAnsi" w:cstheme="majorHAnsi"/>
          <w:b/>
          <w:bCs/>
          <w:sz w:val="24"/>
          <w:szCs w:val="24"/>
        </w:rPr>
      </w:pPr>
      <w:bookmarkStart w:id="96" w:name="_Ref210831280"/>
      <w:r w:rsidRPr="00487705">
        <w:rPr>
          <w:rFonts w:asciiTheme="majorHAnsi" w:hAnsiTheme="majorHAnsi" w:cstheme="majorHAnsi"/>
          <w:b/>
          <w:bCs/>
          <w:color w:val="auto"/>
          <w:sz w:val="24"/>
          <w:szCs w:val="24"/>
        </w:rPr>
        <w:t xml:space="preserve">Table </w:t>
      </w:r>
      <w:r w:rsidRPr="00487705">
        <w:rPr>
          <w:rFonts w:asciiTheme="majorHAnsi" w:hAnsiTheme="majorHAnsi" w:cstheme="majorHAnsi"/>
          <w:b/>
          <w:bCs/>
          <w:color w:val="auto"/>
          <w:sz w:val="24"/>
          <w:szCs w:val="24"/>
        </w:rPr>
        <w:fldChar w:fldCharType="begin"/>
      </w:r>
      <w:r w:rsidRPr="00487705">
        <w:rPr>
          <w:rFonts w:asciiTheme="majorHAnsi" w:hAnsiTheme="majorHAnsi" w:cstheme="majorHAnsi"/>
          <w:b/>
          <w:bCs/>
          <w:color w:val="auto"/>
          <w:sz w:val="24"/>
          <w:szCs w:val="24"/>
        </w:rPr>
        <w:instrText xml:space="preserve"> SEQ Table \* ARABIC </w:instrText>
      </w:r>
      <w:r w:rsidRPr="00487705">
        <w:rPr>
          <w:rFonts w:asciiTheme="majorHAnsi" w:hAnsiTheme="majorHAnsi" w:cstheme="majorHAnsi"/>
          <w:b/>
          <w:bCs/>
          <w:color w:val="auto"/>
          <w:sz w:val="24"/>
          <w:szCs w:val="24"/>
        </w:rPr>
        <w:fldChar w:fldCharType="separate"/>
      </w:r>
      <w:r w:rsidRPr="00487705">
        <w:rPr>
          <w:rFonts w:asciiTheme="majorHAnsi" w:hAnsiTheme="majorHAnsi" w:cstheme="majorHAnsi"/>
          <w:b/>
          <w:bCs/>
          <w:noProof/>
          <w:color w:val="auto"/>
          <w:sz w:val="24"/>
          <w:szCs w:val="24"/>
        </w:rPr>
        <w:t>3</w:t>
      </w:r>
      <w:r w:rsidRPr="00487705">
        <w:rPr>
          <w:rFonts w:asciiTheme="majorHAnsi" w:hAnsiTheme="majorHAnsi" w:cstheme="majorHAnsi"/>
          <w:b/>
          <w:bCs/>
          <w:color w:val="auto"/>
          <w:sz w:val="24"/>
          <w:szCs w:val="24"/>
        </w:rPr>
        <w:fldChar w:fldCharType="end"/>
      </w:r>
      <w:bookmarkEnd w:id="96"/>
      <w:r w:rsidRPr="00487705">
        <w:rPr>
          <w:rFonts w:asciiTheme="majorHAnsi" w:hAnsiTheme="majorHAnsi" w:cstheme="majorHAnsi"/>
          <w:b/>
          <w:bCs/>
          <w:color w:val="auto"/>
          <w:sz w:val="24"/>
          <w:szCs w:val="24"/>
        </w:rPr>
        <w:t xml:space="preserve">. Regional Climatic </w:t>
      </w:r>
      <w:r w:rsidRPr="00487705">
        <w:rPr>
          <w:rFonts w:asciiTheme="majorHAnsi" w:hAnsiTheme="majorHAnsi" w:cstheme="majorHAnsi"/>
          <w:b/>
          <w:bCs/>
          <w:noProof/>
          <w:color w:val="auto"/>
          <w:sz w:val="24"/>
          <w:szCs w:val="24"/>
        </w:rPr>
        <w:t>Considerations and Recommendations</w:t>
      </w:r>
    </w:p>
    <w:tbl>
      <w:tblPr>
        <w:tblStyle w:val="GridTable5Dark-Accent5"/>
        <w:tblW w:w="9075" w:type="dxa"/>
        <w:tblLayout w:type="fixed"/>
        <w:tblLook w:val="0200" w:firstRow="0" w:lastRow="0" w:firstColumn="0" w:lastColumn="0" w:noHBand="1" w:noVBand="0"/>
      </w:tblPr>
      <w:tblGrid>
        <w:gridCol w:w="1345"/>
        <w:gridCol w:w="2970"/>
        <w:gridCol w:w="4760"/>
      </w:tblGrid>
      <w:tr w:rsidR="00824C10" w:rsidRPr="00A63396" w14:paraId="4F892838" w14:textId="77777777" w:rsidTr="00487705">
        <w:trPr>
          <w:trHeight w:val="251"/>
        </w:trPr>
        <w:tc>
          <w:tcPr>
            <w:cnfStyle w:val="000010000000" w:firstRow="0" w:lastRow="0" w:firstColumn="0" w:lastColumn="0" w:oddVBand="1" w:evenVBand="0" w:oddHBand="0" w:evenHBand="0" w:firstRowFirstColumn="0" w:firstRowLastColumn="0" w:lastRowFirstColumn="0" w:lastRowLastColumn="0"/>
            <w:tcW w:w="0" w:type="dxa"/>
          </w:tcPr>
          <w:p w14:paraId="2A694944" w14:textId="77777777" w:rsidR="00B2450E" w:rsidRPr="00487705" w:rsidRDefault="00B2450E" w:rsidP="00487705">
            <w:pPr>
              <w:spacing w:before="60" w:afterLines="0" w:after="60"/>
              <w:rPr>
                <w:rFonts w:asciiTheme="majorHAnsi" w:eastAsia="Calibri" w:hAnsiTheme="majorHAnsi" w:cstheme="majorHAnsi"/>
                <w:b/>
                <w:color w:val="000000"/>
                <w:sz w:val="24"/>
                <w:szCs w:val="24"/>
              </w:rPr>
            </w:pPr>
            <w:r w:rsidRPr="00487705">
              <w:rPr>
                <w:rFonts w:asciiTheme="majorHAnsi" w:eastAsia="Calibri" w:hAnsiTheme="majorHAnsi" w:cstheme="majorHAnsi"/>
                <w:b/>
                <w:color w:val="000000"/>
                <w:sz w:val="24"/>
                <w:szCs w:val="24"/>
              </w:rPr>
              <w:t>Region</w:t>
            </w:r>
          </w:p>
        </w:tc>
        <w:tc>
          <w:tcPr>
            <w:tcW w:w="0" w:type="dxa"/>
          </w:tcPr>
          <w:p w14:paraId="242C7C36" w14:textId="77777777" w:rsidR="00B2450E" w:rsidRPr="00487705" w:rsidRDefault="00B2450E" w:rsidP="00487705">
            <w:pPr>
              <w:spacing w:before="60" w:afterLines="0" w:after="6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b/>
                <w:color w:val="000000"/>
                <w:sz w:val="24"/>
                <w:szCs w:val="24"/>
              </w:rPr>
            </w:pPr>
            <w:r w:rsidRPr="00487705">
              <w:rPr>
                <w:rFonts w:asciiTheme="majorHAnsi" w:eastAsia="Calibri" w:hAnsiTheme="majorHAnsi" w:cstheme="majorHAnsi"/>
                <w:b/>
                <w:color w:val="000000"/>
                <w:sz w:val="24"/>
                <w:szCs w:val="24"/>
              </w:rPr>
              <w:t>Climate Change Pressures</w:t>
            </w:r>
          </w:p>
        </w:tc>
        <w:tc>
          <w:tcPr>
            <w:cnfStyle w:val="000010000000" w:firstRow="0" w:lastRow="0" w:firstColumn="0" w:lastColumn="0" w:oddVBand="1" w:evenVBand="0" w:oddHBand="0" w:evenHBand="0" w:firstRowFirstColumn="0" w:firstRowLastColumn="0" w:lastRowFirstColumn="0" w:lastRowLastColumn="0"/>
            <w:tcW w:w="0" w:type="dxa"/>
          </w:tcPr>
          <w:p w14:paraId="59A5FA88" w14:textId="77777777" w:rsidR="00B2450E" w:rsidRPr="00487705" w:rsidRDefault="00B2450E" w:rsidP="00487705">
            <w:pPr>
              <w:spacing w:before="60" w:afterLines="0" w:after="60"/>
              <w:rPr>
                <w:rFonts w:asciiTheme="majorHAnsi" w:eastAsia="Calibri" w:hAnsiTheme="majorHAnsi" w:cstheme="majorHAnsi"/>
                <w:b/>
                <w:color w:val="000000"/>
                <w:sz w:val="24"/>
                <w:szCs w:val="24"/>
              </w:rPr>
            </w:pPr>
            <w:r w:rsidRPr="00487705">
              <w:rPr>
                <w:rFonts w:asciiTheme="majorHAnsi" w:eastAsia="Calibri" w:hAnsiTheme="majorHAnsi" w:cstheme="majorHAnsi"/>
                <w:b/>
                <w:color w:val="000000"/>
                <w:sz w:val="24"/>
                <w:szCs w:val="24"/>
              </w:rPr>
              <w:t>Recovery from Grazing – Best Practices</w:t>
            </w:r>
          </w:p>
        </w:tc>
      </w:tr>
      <w:tr w:rsidR="00824C10" w:rsidRPr="00A63396" w14:paraId="351B54F9" w14:textId="77777777" w:rsidTr="00824C10">
        <w:trPr>
          <w:trHeight w:val="2250"/>
        </w:trPr>
        <w:tc>
          <w:tcPr>
            <w:cnfStyle w:val="000010000000" w:firstRow="0" w:lastRow="0" w:firstColumn="0" w:lastColumn="0" w:oddVBand="1" w:evenVBand="0" w:oddHBand="0" w:evenHBand="0" w:firstRowFirstColumn="0" w:firstRowLastColumn="0" w:lastRowFirstColumn="0" w:lastRowLastColumn="0"/>
            <w:tcW w:w="1345" w:type="dxa"/>
          </w:tcPr>
          <w:p w14:paraId="5BD8CD00" w14:textId="6B725D8F"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Northern California</w:t>
            </w:r>
          </w:p>
        </w:tc>
        <w:tc>
          <w:tcPr>
            <w:tcW w:w="2970" w:type="dxa"/>
          </w:tcPr>
          <w:p w14:paraId="63E0B98E" w14:textId="1D7C356E"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Warmer winters, reduced snowpack</w:t>
            </w:r>
          </w:p>
          <w:p w14:paraId="29B50C75" w14:textId="411A87D1"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Longer, drier summers</w:t>
            </w:r>
          </w:p>
          <w:p w14:paraId="55D5B75F" w14:textId="31D92203"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Increased wildfire risk</w:t>
            </w:r>
          </w:p>
          <w:p w14:paraId="273D5EFB" w14:textId="71FA92B2" w:rsidR="00B2450E"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Drought stress on perennial grasses</w:t>
            </w:r>
          </w:p>
        </w:tc>
        <w:tc>
          <w:tcPr>
            <w:cnfStyle w:val="000010000000" w:firstRow="0" w:lastRow="0" w:firstColumn="0" w:lastColumn="0" w:oddVBand="1" w:evenVBand="0" w:oddHBand="0" w:evenHBand="0" w:firstRowFirstColumn="0" w:firstRowLastColumn="0" w:lastRowFirstColumn="0" w:lastRowLastColumn="0"/>
            <w:tcW w:w="4760" w:type="dxa"/>
          </w:tcPr>
          <w:p w14:paraId="658596EB" w14:textId="34DAAD0D"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Extend </w:t>
            </w:r>
            <w:r w:rsidRPr="00487705">
              <w:rPr>
                <w:rFonts w:asciiTheme="majorHAnsi" w:eastAsia="Calibri" w:hAnsiTheme="majorHAnsi" w:cstheme="majorHAnsi"/>
                <w:b/>
                <w:color w:val="000000"/>
                <w:sz w:val="24"/>
                <w:szCs w:val="24"/>
              </w:rPr>
              <w:t>rest periods</w:t>
            </w:r>
            <w:r w:rsidRPr="00487705">
              <w:rPr>
                <w:rFonts w:asciiTheme="majorHAnsi" w:eastAsia="Calibri" w:hAnsiTheme="majorHAnsi" w:cstheme="majorHAnsi"/>
                <w:color w:val="000000"/>
                <w:sz w:val="24"/>
                <w:szCs w:val="24"/>
              </w:rPr>
              <w:t xml:space="preserve"> after grazing during drought years</w:t>
            </w:r>
          </w:p>
          <w:p w14:paraId="38FA182F" w14:textId="2629D781"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Promote </w:t>
            </w:r>
            <w:r w:rsidRPr="00487705">
              <w:rPr>
                <w:rFonts w:asciiTheme="majorHAnsi" w:eastAsia="Calibri" w:hAnsiTheme="majorHAnsi" w:cstheme="majorHAnsi"/>
                <w:b/>
                <w:color w:val="000000"/>
                <w:sz w:val="24"/>
                <w:szCs w:val="24"/>
              </w:rPr>
              <w:t>oak woodland regeneration</w:t>
            </w:r>
            <w:r w:rsidRPr="00487705">
              <w:rPr>
                <w:rFonts w:asciiTheme="majorHAnsi" w:eastAsia="Calibri" w:hAnsiTheme="majorHAnsi" w:cstheme="majorHAnsi"/>
                <w:color w:val="000000"/>
                <w:sz w:val="24"/>
                <w:szCs w:val="24"/>
              </w:rPr>
              <w:t>, protect seedlings</w:t>
            </w:r>
          </w:p>
          <w:p w14:paraId="79A98925" w14:textId="2E3D3360"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Restore </w:t>
            </w:r>
            <w:r w:rsidRPr="00487705">
              <w:rPr>
                <w:rFonts w:asciiTheme="majorHAnsi" w:eastAsia="Calibri" w:hAnsiTheme="majorHAnsi" w:cstheme="majorHAnsi"/>
                <w:b/>
                <w:color w:val="000000"/>
                <w:sz w:val="24"/>
                <w:szCs w:val="24"/>
              </w:rPr>
              <w:t>meadow and riparian systems</w:t>
            </w:r>
            <w:r w:rsidRPr="00487705">
              <w:rPr>
                <w:rFonts w:asciiTheme="majorHAnsi" w:eastAsia="Calibri" w:hAnsiTheme="majorHAnsi" w:cstheme="majorHAnsi"/>
                <w:color w:val="000000"/>
                <w:sz w:val="24"/>
                <w:szCs w:val="24"/>
              </w:rPr>
              <w:t xml:space="preserve"> for water retention</w:t>
            </w:r>
          </w:p>
          <w:p w14:paraId="78717ED3" w14:textId="2FC6D36B" w:rsidR="00B2450E"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Adjust </w:t>
            </w:r>
            <w:r w:rsidRPr="00487705">
              <w:rPr>
                <w:rFonts w:asciiTheme="majorHAnsi" w:eastAsia="Calibri" w:hAnsiTheme="majorHAnsi" w:cstheme="majorHAnsi"/>
                <w:b/>
                <w:color w:val="000000"/>
                <w:sz w:val="24"/>
                <w:szCs w:val="24"/>
              </w:rPr>
              <w:t>stocking rates annually</w:t>
            </w:r>
            <w:r w:rsidRPr="00487705">
              <w:rPr>
                <w:rFonts w:asciiTheme="majorHAnsi" w:eastAsia="Calibri" w:hAnsiTheme="majorHAnsi" w:cstheme="majorHAnsi"/>
                <w:color w:val="000000"/>
                <w:sz w:val="24"/>
                <w:szCs w:val="24"/>
              </w:rPr>
              <w:t xml:space="preserve"> to precipitation</w:t>
            </w:r>
          </w:p>
        </w:tc>
      </w:tr>
      <w:tr w:rsidR="00824C10" w:rsidRPr="00A63396" w14:paraId="18457849" w14:textId="77777777" w:rsidTr="00824C10">
        <w:trPr>
          <w:trHeight w:val="2505"/>
        </w:trPr>
        <w:tc>
          <w:tcPr>
            <w:cnfStyle w:val="000010000000" w:firstRow="0" w:lastRow="0" w:firstColumn="0" w:lastColumn="0" w:oddVBand="1" w:evenVBand="0" w:oddHBand="0" w:evenHBand="0" w:firstRowFirstColumn="0" w:firstRowLastColumn="0" w:lastRowFirstColumn="0" w:lastRowLastColumn="0"/>
            <w:tcW w:w="1345" w:type="dxa"/>
          </w:tcPr>
          <w:p w14:paraId="749792B8" w14:textId="424D1290"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Sierra</w:t>
            </w:r>
            <w:r w:rsidR="005B06BF" w:rsidRPr="00487705">
              <w:rPr>
                <w:rFonts w:asciiTheme="majorHAnsi" w:eastAsia="Calibri" w:hAnsiTheme="majorHAnsi" w:cstheme="majorHAnsi"/>
                <w:b/>
                <w:color w:val="000000"/>
                <w:sz w:val="24"/>
                <w:szCs w:val="24"/>
              </w:rPr>
              <w:t>-</w:t>
            </w:r>
            <w:r w:rsidRPr="00487705">
              <w:rPr>
                <w:rFonts w:asciiTheme="majorHAnsi" w:eastAsia="Calibri" w:hAnsiTheme="majorHAnsi" w:cstheme="majorHAnsi"/>
                <w:b/>
                <w:color w:val="000000"/>
                <w:sz w:val="24"/>
                <w:szCs w:val="24"/>
              </w:rPr>
              <w:t>Cascade</w:t>
            </w:r>
            <w:r w:rsidR="00824C10" w:rsidRPr="00487705">
              <w:rPr>
                <w:rFonts w:asciiTheme="majorHAnsi" w:eastAsia="Calibri" w:hAnsiTheme="majorHAnsi" w:cstheme="majorHAnsi"/>
                <w:b/>
                <w:color w:val="000000"/>
                <w:sz w:val="24"/>
                <w:szCs w:val="24"/>
              </w:rPr>
              <w:t>-</w:t>
            </w:r>
            <w:r w:rsidRPr="00487705">
              <w:rPr>
                <w:rFonts w:asciiTheme="majorHAnsi" w:eastAsia="Calibri" w:hAnsiTheme="majorHAnsi" w:cstheme="majorHAnsi"/>
                <w:b/>
                <w:color w:val="000000"/>
                <w:sz w:val="24"/>
                <w:szCs w:val="24"/>
              </w:rPr>
              <w:t>Inyo</w:t>
            </w:r>
          </w:p>
        </w:tc>
        <w:tc>
          <w:tcPr>
            <w:tcW w:w="2970" w:type="dxa"/>
          </w:tcPr>
          <w:p w14:paraId="4AE1053A" w14:textId="735FDCBD"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Shrinking montane meadows</w:t>
            </w:r>
          </w:p>
          <w:p w14:paraId="23C014A3" w14:textId="3FA4253D"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Woody encroachment (pinyon-juniper)</w:t>
            </w:r>
          </w:p>
          <w:p w14:paraId="4C7C2598" w14:textId="17356244"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Cheatgrass expansion</w:t>
            </w:r>
          </w:p>
          <w:p w14:paraId="75E49ADF" w14:textId="266003BD" w:rsidR="00B2450E"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Highly variable precipitation, erosion risk</w:t>
            </w:r>
          </w:p>
        </w:tc>
        <w:tc>
          <w:tcPr>
            <w:cnfStyle w:val="000010000000" w:firstRow="0" w:lastRow="0" w:firstColumn="0" w:lastColumn="0" w:oddVBand="1" w:evenVBand="0" w:oddHBand="0" w:evenHBand="0" w:firstRowFirstColumn="0" w:firstRowLastColumn="0" w:lastRowFirstColumn="0" w:lastRowLastColumn="0"/>
            <w:tcW w:w="4760" w:type="dxa"/>
          </w:tcPr>
          <w:p w14:paraId="70C0B34F" w14:textId="17F96277"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Exclude grazing in sensitive meadows</w:t>
            </w:r>
            <w:r w:rsidRPr="00487705">
              <w:rPr>
                <w:rFonts w:asciiTheme="majorHAnsi" w:eastAsia="Calibri" w:hAnsiTheme="majorHAnsi" w:cstheme="majorHAnsi"/>
                <w:color w:val="000000"/>
                <w:sz w:val="24"/>
                <w:szCs w:val="24"/>
              </w:rPr>
              <w:t xml:space="preserve"> during dry years</w:t>
            </w:r>
          </w:p>
          <w:p w14:paraId="26EE67CF" w14:textId="55432434"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Use </w:t>
            </w:r>
            <w:r w:rsidRPr="00487705">
              <w:rPr>
                <w:rFonts w:asciiTheme="majorHAnsi" w:eastAsia="Calibri" w:hAnsiTheme="majorHAnsi" w:cstheme="majorHAnsi"/>
                <w:b/>
                <w:color w:val="000000"/>
                <w:sz w:val="24"/>
                <w:szCs w:val="24"/>
              </w:rPr>
              <w:t>targeted grazing</w:t>
            </w:r>
            <w:r w:rsidRPr="00487705">
              <w:rPr>
                <w:rFonts w:asciiTheme="majorHAnsi" w:eastAsia="Calibri" w:hAnsiTheme="majorHAnsi" w:cstheme="majorHAnsi"/>
                <w:color w:val="000000"/>
                <w:sz w:val="24"/>
                <w:szCs w:val="24"/>
              </w:rPr>
              <w:t xml:space="preserve"> to slow woody encroachment, then allow recovery</w:t>
            </w:r>
          </w:p>
          <w:p w14:paraId="54181F07" w14:textId="0BD0C8D8"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Protect soils with reseeding &amp; erosion control</w:t>
            </w:r>
          </w:p>
          <w:p w14:paraId="5E164AEE" w14:textId="35AD4AB7" w:rsidR="00B2450E"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Apply </w:t>
            </w:r>
            <w:r w:rsidRPr="00487705">
              <w:rPr>
                <w:rFonts w:asciiTheme="majorHAnsi" w:eastAsia="Calibri" w:hAnsiTheme="majorHAnsi" w:cstheme="majorHAnsi"/>
                <w:b/>
                <w:color w:val="000000"/>
                <w:sz w:val="24"/>
                <w:szCs w:val="24"/>
              </w:rPr>
              <w:t>adaptive stocking</w:t>
            </w:r>
            <w:r w:rsidRPr="00487705">
              <w:rPr>
                <w:rFonts w:asciiTheme="majorHAnsi" w:eastAsia="Calibri" w:hAnsiTheme="majorHAnsi" w:cstheme="majorHAnsi"/>
                <w:color w:val="000000"/>
                <w:sz w:val="24"/>
                <w:szCs w:val="24"/>
              </w:rPr>
              <w:t xml:space="preserve"> with flexible herd movements</w:t>
            </w:r>
          </w:p>
        </w:tc>
      </w:tr>
      <w:tr w:rsidR="00824C10" w:rsidRPr="00A63396" w14:paraId="3C0FB71F" w14:textId="77777777" w:rsidTr="00824C10">
        <w:trPr>
          <w:trHeight w:val="2505"/>
        </w:trPr>
        <w:tc>
          <w:tcPr>
            <w:cnfStyle w:val="000010000000" w:firstRow="0" w:lastRow="0" w:firstColumn="0" w:lastColumn="0" w:oddVBand="1" w:evenVBand="0" w:oddHBand="0" w:evenHBand="0" w:firstRowFirstColumn="0" w:firstRowLastColumn="0" w:lastRowFirstColumn="0" w:lastRowLastColumn="0"/>
            <w:tcW w:w="1345" w:type="dxa"/>
          </w:tcPr>
          <w:p w14:paraId="3C244A9B" w14:textId="4CBF9531"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lastRenderedPageBreak/>
              <w:t>Coastal Inland</w:t>
            </w:r>
          </w:p>
        </w:tc>
        <w:tc>
          <w:tcPr>
            <w:tcW w:w="2970" w:type="dxa"/>
          </w:tcPr>
          <w:p w14:paraId="674A589A" w14:textId="4E033CB3"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Shorter “green season” for annual grasses</w:t>
            </w:r>
          </w:p>
          <w:p w14:paraId="566E796B" w14:textId="6D3C7F28"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More frequent, high-intensity wildfires</w:t>
            </w:r>
          </w:p>
          <w:p w14:paraId="03D3C07C" w14:textId="44E72375"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Spread of invasives (medusahead, goatgrass)</w:t>
            </w:r>
          </w:p>
          <w:p w14:paraId="574EFE17" w14:textId="1CB26B86" w:rsidR="00B2450E"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Earlier drying of forage</w:t>
            </w:r>
          </w:p>
        </w:tc>
        <w:tc>
          <w:tcPr>
            <w:cnfStyle w:val="000010000000" w:firstRow="0" w:lastRow="0" w:firstColumn="0" w:lastColumn="0" w:oddVBand="1" w:evenVBand="0" w:oddHBand="0" w:evenHBand="0" w:firstRowFirstColumn="0" w:firstRowLastColumn="0" w:lastRowFirstColumn="0" w:lastRowLastColumn="0"/>
            <w:tcW w:w="4760" w:type="dxa"/>
          </w:tcPr>
          <w:p w14:paraId="0ED7F3A9" w14:textId="52D318B6"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Use </w:t>
            </w:r>
            <w:r w:rsidRPr="00487705">
              <w:rPr>
                <w:rFonts w:asciiTheme="majorHAnsi" w:eastAsia="Calibri" w:hAnsiTheme="majorHAnsi" w:cstheme="majorHAnsi"/>
                <w:b/>
                <w:color w:val="000000"/>
                <w:sz w:val="24"/>
                <w:szCs w:val="24"/>
              </w:rPr>
              <w:t>rest-rotation</w:t>
            </w:r>
            <w:r w:rsidRPr="00487705">
              <w:rPr>
                <w:rFonts w:asciiTheme="majorHAnsi" w:eastAsia="Calibri" w:hAnsiTheme="majorHAnsi" w:cstheme="majorHAnsi"/>
                <w:color w:val="000000"/>
                <w:sz w:val="24"/>
                <w:szCs w:val="24"/>
              </w:rPr>
              <w:t xml:space="preserve"> grazing aligned to shorter growing season</w:t>
            </w:r>
          </w:p>
          <w:p w14:paraId="5D9DB8C3" w14:textId="0767CCDF"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Apply grazing for </w:t>
            </w:r>
            <w:r w:rsidRPr="00487705">
              <w:rPr>
                <w:rFonts w:asciiTheme="majorHAnsi" w:eastAsia="Calibri" w:hAnsiTheme="majorHAnsi" w:cstheme="majorHAnsi"/>
                <w:b/>
                <w:color w:val="000000"/>
                <w:sz w:val="24"/>
                <w:szCs w:val="24"/>
              </w:rPr>
              <w:t>fuel reduction</w:t>
            </w:r>
            <w:r w:rsidRPr="00487705">
              <w:rPr>
                <w:rFonts w:asciiTheme="majorHAnsi" w:eastAsia="Calibri" w:hAnsiTheme="majorHAnsi" w:cstheme="majorHAnsi"/>
                <w:color w:val="000000"/>
                <w:sz w:val="24"/>
                <w:szCs w:val="24"/>
              </w:rPr>
              <w:t>, followed by reseeding/rest</w:t>
            </w:r>
          </w:p>
          <w:p w14:paraId="387EB9B6" w14:textId="342B36D1"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Support </w:t>
            </w:r>
            <w:r w:rsidRPr="00487705">
              <w:rPr>
                <w:rFonts w:asciiTheme="majorHAnsi" w:eastAsia="Calibri" w:hAnsiTheme="majorHAnsi" w:cstheme="majorHAnsi"/>
                <w:b/>
                <w:color w:val="000000"/>
                <w:sz w:val="24"/>
                <w:szCs w:val="24"/>
              </w:rPr>
              <w:t>perennial grass reestablishment</w:t>
            </w:r>
            <w:r w:rsidRPr="00487705">
              <w:rPr>
                <w:rFonts w:asciiTheme="majorHAnsi" w:eastAsia="Calibri" w:hAnsiTheme="majorHAnsi" w:cstheme="majorHAnsi"/>
                <w:color w:val="000000"/>
                <w:sz w:val="24"/>
                <w:szCs w:val="24"/>
              </w:rPr>
              <w:t xml:space="preserve"> through reseeding and deferred grazing</w:t>
            </w:r>
          </w:p>
          <w:p w14:paraId="0C7693C5" w14:textId="1A57E1D0" w:rsidR="00B2450E"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Protect </w:t>
            </w:r>
            <w:r w:rsidRPr="00487705">
              <w:rPr>
                <w:rFonts w:asciiTheme="majorHAnsi" w:eastAsia="Calibri" w:hAnsiTheme="majorHAnsi" w:cstheme="majorHAnsi"/>
                <w:b/>
                <w:color w:val="000000"/>
                <w:sz w:val="24"/>
                <w:szCs w:val="24"/>
              </w:rPr>
              <w:t>riparian corridors</w:t>
            </w:r>
            <w:r w:rsidRPr="00487705">
              <w:rPr>
                <w:rFonts w:asciiTheme="majorHAnsi" w:eastAsia="Calibri" w:hAnsiTheme="majorHAnsi" w:cstheme="majorHAnsi"/>
                <w:color w:val="000000"/>
                <w:sz w:val="24"/>
                <w:szCs w:val="24"/>
              </w:rPr>
              <w:t xml:space="preserve"> as forage and climate buffers</w:t>
            </w:r>
          </w:p>
        </w:tc>
      </w:tr>
      <w:tr w:rsidR="00824C10" w:rsidRPr="00A63396" w14:paraId="7ADD8253" w14:textId="77777777" w:rsidTr="00824C10">
        <w:trPr>
          <w:trHeight w:val="2760"/>
        </w:trPr>
        <w:tc>
          <w:tcPr>
            <w:cnfStyle w:val="000010000000" w:firstRow="0" w:lastRow="0" w:firstColumn="0" w:lastColumn="0" w:oddVBand="1" w:evenVBand="0" w:oddHBand="0" w:evenHBand="0" w:firstRowFirstColumn="0" w:firstRowLastColumn="0" w:lastRowFirstColumn="0" w:lastRowLastColumn="0"/>
            <w:tcW w:w="1345" w:type="dxa"/>
          </w:tcPr>
          <w:p w14:paraId="41F0EFD6" w14:textId="2EBC7D61"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Southern California</w:t>
            </w:r>
          </w:p>
        </w:tc>
        <w:tc>
          <w:tcPr>
            <w:tcW w:w="2970" w:type="dxa"/>
          </w:tcPr>
          <w:p w14:paraId="6EECBD63" w14:textId="1D7E20AC"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Extreme heatwaves, flash droughts</w:t>
            </w:r>
          </w:p>
          <w:p w14:paraId="2FD7C0A2" w14:textId="0AB81851"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Highly variable rainfall, flash floods</w:t>
            </w:r>
          </w:p>
          <w:p w14:paraId="5BB50FBB" w14:textId="538986E2"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Expansion of invasive annual grasses (red brome, schismus)</w:t>
            </w:r>
          </w:p>
          <w:p w14:paraId="3E80C2E9" w14:textId="77777777" w:rsidR="00824C10"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Increased wildfire frequency</w:t>
            </w:r>
          </w:p>
          <w:p w14:paraId="532DBAD5" w14:textId="5E08736D" w:rsidR="00B2450E" w:rsidRPr="00487705" w:rsidRDefault="00B2450E" w:rsidP="00487705">
            <w:pPr>
              <w:pStyle w:val="ListParagraph"/>
              <w:numPr>
                <w:ilvl w:val="0"/>
                <w:numId w:val="102"/>
              </w:numPr>
              <w:spacing w:before="60" w:afterLines="0" w:after="60"/>
              <w:ind w:left="216" w:hanging="216"/>
              <w:contextualSpacing w:val="0"/>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Very slow natural recovery in deserts</w:t>
            </w:r>
          </w:p>
        </w:tc>
        <w:tc>
          <w:tcPr>
            <w:cnfStyle w:val="000010000000" w:firstRow="0" w:lastRow="0" w:firstColumn="0" w:lastColumn="0" w:oddVBand="1" w:evenVBand="0" w:oddHBand="0" w:evenHBand="0" w:firstRowFirstColumn="0" w:firstRowLastColumn="0" w:lastRowFirstColumn="0" w:lastRowLastColumn="0"/>
            <w:tcW w:w="4760" w:type="dxa"/>
          </w:tcPr>
          <w:p w14:paraId="46B73C87" w14:textId="2B00F86B"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Allow </w:t>
            </w:r>
            <w:r w:rsidRPr="00487705">
              <w:rPr>
                <w:rFonts w:asciiTheme="majorHAnsi" w:eastAsia="Calibri" w:hAnsiTheme="majorHAnsi" w:cstheme="majorHAnsi"/>
                <w:b/>
                <w:color w:val="000000"/>
                <w:sz w:val="24"/>
                <w:szCs w:val="24"/>
              </w:rPr>
              <w:t>multi-year recovery</w:t>
            </w:r>
            <w:r w:rsidRPr="00487705">
              <w:rPr>
                <w:rFonts w:asciiTheme="majorHAnsi" w:eastAsia="Calibri" w:hAnsiTheme="majorHAnsi" w:cstheme="majorHAnsi"/>
                <w:color w:val="000000"/>
                <w:sz w:val="24"/>
                <w:szCs w:val="24"/>
              </w:rPr>
              <w:t xml:space="preserve"> for desert shrublands</w:t>
            </w:r>
          </w:p>
          <w:p w14:paraId="46C59135" w14:textId="5F46E5CE"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Apply </w:t>
            </w:r>
            <w:r w:rsidRPr="00487705">
              <w:rPr>
                <w:rFonts w:asciiTheme="majorHAnsi" w:eastAsia="Calibri" w:hAnsiTheme="majorHAnsi" w:cstheme="majorHAnsi"/>
                <w:b/>
                <w:color w:val="000000"/>
                <w:sz w:val="24"/>
                <w:szCs w:val="24"/>
              </w:rPr>
              <w:t>seasonal exclusions</w:t>
            </w:r>
            <w:r w:rsidRPr="00487705">
              <w:rPr>
                <w:rFonts w:asciiTheme="majorHAnsi" w:eastAsia="Calibri" w:hAnsiTheme="majorHAnsi" w:cstheme="majorHAnsi"/>
                <w:color w:val="000000"/>
                <w:sz w:val="24"/>
                <w:szCs w:val="24"/>
              </w:rPr>
              <w:t xml:space="preserve"> during rare wet years to replenish seedbanks</w:t>
            </w:r>
          </w:p>
          <w:p w14:paraId="0999D7B8" w14:textId="3DEAEDDF" w:rsidR="00824C10"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Use grazing to reduce </w:t>
            </w:r>
            <w:r w:rsidRPr="00487705">
              <w:rPr>
                <w:rFonts w:asciiTheme="majorHAnsi" w:eastAsia="Calibri" w:hAnsiTheme="majorHAnsi" w:cstheme="majorHAnsi"/>
                <w:b/>
                <w:color w:val="000000"/>
                <w:sz w:val="24"/>
                <w:szCs w:val="24"/>
              </w:rPr>
              <w:t>flashy fuels</w:t>
            </w:r>
            <w:r w:rsidRPr="00487705">
              <w:rPr>
                <w:rFonts w:asciiTheme="majorHAnsi" w:eastAsia="Calibri" w:hAnsiTheme="majorHAnsi" w:cstheme="majorHAnsi"/>
                <w:color w:val="000000"/>
                <w:sz w:val="24"/>
                <w:szCs w:val="24"/>
              </w:rPr>
              <w:t>, then rest/reseed as needed</w:t>
            </w:r>
          </w:p>
          <w:p w14:paraId="1C657245" w14:textId="0EBD2750" w:rsidR="00B2450E" w:rsidRPr="00487705" w:rsidRDefault="00B2450E" w:rsidP="00487705">
            <w:pPr>
              <w:pStyle w:val="ListParagraph"/>
              <w:numPr>
                <w:ilvl w:val="0"/>
                <w:numId w:val="102"/>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Use </w:t>
            </w:r>
            <w:r w:rsidRPr="00487705">
              <w:rPr>
                <w:rFonts w:asciiTheme="majorHAnsi" w:eastAsia="Calibri" w:hAnsiTheme="majorHAnsi" w:cstheme="majorHAnsi"/>
                <w:b/>
                <w:color w:val="000000"/>
                <w:sz w:val="24"/>
                <w:szCs w:val="24"/>
              </w:rPr>
              <w:t>flexible contracts</w:t>
            </w:r>
            <w:r w:rsidRPr="00487705">
              <w:rPr>
                <w:rFonts w:asciiTheme="majorHAnsi" w:eastAsia="Calibri" w:hAnsiTheme="majorHAnsi" w:cstheme="majorHAnsi"/>
                <w:color w:val="000000"/>
                <w:sz w:val="24"/>
                <w:szCs w:val="24"/>
              </w:rPr>
              <w:t xml:space="preserve"> to rapidly remove livestock during drought, or extreme weather or climatic events, such as extreme heat or smoke exposure</w:t>
            </w:r>
          </w:p>
        </w:tc>
      </w:tr>
    </w:tbl>
    <w:p w14:paraId="527728AF" w14:textId="00E06AE7" w:rsidR="77E2DCCD" w:rsidRPr="00487705" w:rsidRDefault="6E218426" w:rsidP="00CD504A">
      <w:pPr>
        <w:pStyle w:val="Heading2"/>
        <w:rPr>
          <w:rFonts w:asciiTheme="majorHAnsi" w:hAnsiTheme="majorHAnsi" w:cstheme="majorHAnsi"/>
          <w:sz w:val="22"/>
          <w:szCs w:val="22"/>
        </w:rPr>
      </w:pPr>
      <w:bookmarkStart w:id="97" w:name="_Toc210859813"/>
      <w:r w:rsidRPr="00487705">
        <w:rPr>
          <w:rFonts w:asciiTheme="majorHAnsi" w:hAnsiTheme="majorHAnsi" w:cstheme="majorHAnsi"/>
        </w:rPr>
        <w:t>(3) Best practices for using prescribed grazing to increase the diversity and abundance of native species and decrease the abundance of invasive species, including through adaptive management, exclusion areas, wildfire-friendly fencing, and monitoring.</w:t>
      </w:r>
      <w:bookmarkEnd w:id="97"/>
      <w:r w:rsidRPr="00487705">
        <w:rPr>
          <w:rFonts w:asciiTheme="majorHAnsi" w:hAnsiTheme="majorHAnsi" w:cstheme="majorHAnsi"/>
        </w:rPr>
        <w:t xml:space="preserve"> </w:t>
      </w:r>
    </w:p>
    <w:p w14:paraId="57924A35" w14:textId="77777777" w:rsidR="00500401" w:rsidRPr="00487705" w:rsidRDefault="00500401" w:rsidP="00487705">
      <w:pPr>
        <w:pStyle w:val="Heading3"/>
        <w:ind w:firstLine="720"/>
        <w:rPr>
          <w:rFonts w:asciiTheme="majorHAnsi" w:eastAsia="Calibri" w:hAnsiTheme="majorHAnsi" w:cstheme="majorHAnsi"/>
          <w:b w:val="0"/>
        </w:rPr>
      </w:pPr>
      <w:bookmarkStart w:id="98" w:name="_Toc210859814"/>
      <w:r w:rsidRPr="00487705">
        <w:rPr>
          <w:rFonts w:asciiTheme="majorHAnsi" w:eastAsia="Calibri" w:hAnsiTheme="majorHAnsi" w:cstheme="majorHAnsi"/>
        </w:rPr>
        <w:t>Key Takeaway</w:t>
      </w:r>
      <w:bookmarkEnd w:id="98"/>
    </w:p>
    <w:p w14:paraId="12A16753" w14:textId="77777777" w:rsidR="00500401" w:rsidRPr="00487705" w:rsidRDefault="00500401" w:rsidP="00500401">
      <w:pPr>
        <w:spacing w:after="240"/>
        <w:ind w:left="720" w:right="720"/>
        <w:jc w:val="both"/>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Using prescribed grazing to </w:t>
      </w:r>
      <w:r w:rsidRPr="00487705">
        <w:rPr>
          <w:rFonts w:asciiTheme="majorHAnsi" w:eastAsia="Calibri" w:hAnsiTheme="majorHAnsi" w:cstheme="majorHAnsi"/>
          <w:b/>
          <w:bCs/>
          <w:color w:val="000000"/>
          <w:sz w:val="24"/>
          <w:szCs w:val="24"/>
        </w:rPr>
        <w:t>enhance native species and control invasives</w:t>
      </w:r>
      <w:r w:rsidRPr="00487705">
        <w:rPr>
          <w:rFonts w:asciiTheme="majorHAnsi" w:eastAsia="Calibri" w:hAnsiTheme="majorHAnsi" w:cstheme="majorHAnsi"/>
          <w:color w:val="000000"/>
          <w:sz w:val="24"/>
          <w:szCs w:val="24"/>
        </w:rPr>
        <w:t xml:space="preserve"> is most effective when it incorporates </w:t>
      </w:r>
      <w:r w:rsidRPr="00487705">
        <w:rPr>
          <w:rFonts w:asciiTheme="majorHAnsi" w:eastAsia="Calibri" w:hAnsiTheme="majorHAnsi" w:cstheme="majorHAnsi"/>
          <w:b/>
          <w:bCs/>
          <w:color w:val="000000"/>
          <w:sz w:val="24"/>
          <w:szCs w:val="24"/>
        </w:rPr>
        <w:t>adaptive management, targeted exclusion areas, wildlife-friendly fencing, and regular monitoring</w:t>
      </w:r>
      <w:r w:rsidRPr="00487705">
        <w:rPr>
          <w:rFonts w:asciiTheme="majorHAnsi" w:eastAsia="Calibri" w:hAnsiTheme="majorHAnsi" w:cstheme="majorHAnsi"/>
          <w:color w:val="000000"/>
          <w:sz w:val="24"/>
          <w:szCs w:val="24"/>
        </w:rPr>
        <w:t>. This approach allows grazing to be adjusted based on ecological responses, promoting biodiversity while minimizing negative impacts.</w:t>
      </w:r>
    </w:p>
    <w:p w14:paraId="663D8E85" w14:textId="3DA8DFE0" w:rsidR="6AF3267A" w:rsidRPr="00487705" w:rsidRDefault="26DFA684" w:rsidP="00500401">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California’s landscapes, shaped by a Mediterranean climate, support a mix of native perennial grasses, forbs, and shrubs, alongside a wide array of wildlife (Bartolome et al. 2002). However, invasive species, altered fire regimes, and land-use changes have degraded many of these ecosystems. Strategically </w:t>
      </w:r>
      <w:commentRangeStart w:id="99"/>
      <w:r w:rsidRPr="00487705">
        <w:rPr>
          <w:rFonts w:asciiTheme="majorHAnsi" w:eastAsia="Arial" w:hAnsiTheme="majorHAnsi" w:cstheme="majorHAnsi"/>
          <w:sz w:val="24"/>
          <w:szCs w:val="24"/>
        </w:rPr>
        <w:t>managed</w:t>
      </w:r>
      <w:commentRangeEnd w:id="99"/>
      <w:r w:rsidR="0016788B">
        <w:rPr>
          <w:rStyle w:val="CommentReference"/>
        </w:rPr>
        <w:commentReference w:id="99"/>
      </w:r>
      <w:r w:rsidRPr="00487705">
        <w:rPr>
          <w:rFonts w:asciiTheme="majorHAnsi" w:eastAsia="Arial" w:hAnsiTheme="majorHAnsi" w:cstheme="majorHAnsi"/>
          <w:sz w:val="24"/>
          <w:szCs w:val="24"/>
        </w:rPr>
        <w:t xml:space="preserve"> grazing can help restore native plant communities and </w:t>
      </w:r>
      <w:r w:rsidRPr="00487705">
        <w:rPr>
          <w:rFonts w:asciiTheme="majorHAnsi" w:eastAsia="Arial" w:hAnsiTheme="majorHAnsi" w:cstheme="majorHAnsi"/>
          <w:sz w:val="24"/>
          <w:szCs w:val="24"/>
        </w:rPr>
        <w:lastRenderedPageBreak/>
        <w:t>improve wildlife habitat by controlling invasive species, reducing excessive biomass, and promoting desirable vegetation growth.</w:t>
      </w:r>
    </w:p>
    <w:p w14:paraId="527E7CC2" w14:textId="3C26A0E0" w:rsidR="6AF3267A" w:rsidRPr="00487705" w:rsidRDefault="6E218426" w:rsidP="00F44F9A">
      <w:pPr>
        <w:pStyle w:val="Heading3"/>
        <w:numPr>
          <w:ilvl w:val="0"/>
          <w:numId w:val="53"/>
        </w:numPr>
        <w:rPr>
          <w:rFonts w:asciiTheme="majorHAnsi" w:eastAsia="Arial" w:hAnsiTheme="majorHAnsi" w:cstheme="majorHAnsi"/>
        </w:rPr>
      </w:pPr>
      <w:bookmarkStart w:id="100" w:name="_Toc210859815"/>
      <w:r w:rsidRPr="00487705">
        <w:rPr>
          <w:rFonts w:asciiTheme="majorHAnsi" w:hAnsiTheme="majorHAnsi" w:cstheme="majorHAnsi"/>
        </w:rPr>
        <w:t>Align Grazing Timing with Native Plant Phenology</w:t>
      </w:r>
      <w:bookmarkEnd w:id="100"/>
    </w:p>
    <w:p w14:paraId="5CCDFAE1" w14:textId="64E2247F" w:rsidR="6AF3267A" w:rsidRPr="00487705" w:rsidRDefault="6AF3267A" w:rsidP="6AF3267A">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One of the most critical considerations is the timing of grazing. Grazing during the active growing period of invasive annual grasses (typically late winter to early spring) can reduce their seed production while minimizing damage to slower-growing native perennials (Bartolome et al. 2014). Delaying grazing until after native plants have set seed allows for regeneration, supporting long-term population resilience.</w:t>
      </w:r>
    </w:p>
    <w:p w14:paraId="0B90BA3B" w14:textId="7028D8CA" w:rsidR="6AF3267A" w:rsidRPr="00487705" w:rsidRDefault="00B208D4" w:rsidP="00F44F9A">
      <w:pPr>
        <w:pStyle w:val="Heading3"/>
        <w:numPr>
          <w:ilvl w:val="0"/>
          <w:numId w:val="53"/>
        </w:numPr>
        <w:rPr>
          <w:rFonts w:asciiTheme="majorHAnsi" w:eastAsia="Arial" w:hAnsiTheme="majorHAnsi" w:cstheme="majorHAnsi"/>
        </w:rPr>
      </w:pPr>
      <w:bookmarkStart w:id="101" w:name="_Toc210859816"/>
      <w:r w:rsidRPr="00487705">
        <w:rPr>
          <w:rFonts w:asciiTheme="majorHAnsi" w:hAnsiTheme="majorHAnsi" w:cstheme="majorHAnsi"/>
        </w:rPr>
        <w:t xml:space="preserve">Match </w:t>
      </w:r>
      <w:r w:rsidR="6E218426" w:rsidRPr="00487705">
        <w:rPr>
          <w:rFonts w:asciiTheme="majorHAnsi" w:hAnsiTheme="majorHAnsi" w:cstheme="majorHAnsi"/>
        </w:rPr>
        <w:t xml:space="preserve">Stocking Rates </w:t>
      </w:r>
      <w:r w:rsidRPr="00487705">
        <w:rPr>
          <w:rFonts w:asciiTheme="majorHAnsi" w:hAnsiTheme="majorHAnsi" w:cstheme="majorHAnsi"/>
        </w:rPr>
        <w:t>and Duration of Grazing to Carrying Capacity of the Land</w:t>
      </w:r>
      <w:bookmarkEnd w:id="101"/>
    </w:p>
    <w:p w14:paraId="55D29D4D" w14:textId="450B753B" w:rsidR="6AF3267A" w:rsidRPr="00487705" w:rsidRDefault="6AF3267A" w:rsidP="6AF3267A">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The intensity and duration of grazing must be closely monitored</w:t>
      </w:r>
      <w:r w:rsidR="00B208D4" w:rsidRPr="00487705">
        <w:rPr>
          <w:rFonts w:asciiTheme="majorHAnsi" w:eastAsia="Arial" w:hAnsiTheme="majorHAnsi" w:cstheme="majorHAnsi"/>
          <w:sz w:val="24"/>
          <w:szCs w:val="24"/>
        </w:rPr>
        <w:t xml:space="preserve"> and </w:t>
      </w:r>
      <w:r w:rsidR="00824C10" w:rsidRPr="00A63396">
        <w:rPr>
          <w:rFonts w:asciiTheme="majorHAnsi" w:eastAsia="Arial" w:hAnsiTheme="majorHAnsi" w:cstheme="majorHAnsi"/>
          <w:sz w:val="24"/>
          <w:szCs w:val="24"/>
        </w:rPr>
        <w:t xml:space="preserve">often largely </w:t>
      </w:r>
      <w:r w:rsidR="00B208D4" w:rsidRPr="00487705">
        <w:rPr>
          <w:rFonts w:asciiTheme="majorHAnsi" w:eastAsia="Arial" w:hAnsiTheme="majorHAnsi" w:cstheme="majorHAnsi"/>
          <w:sz w:val="24"/>
          <w:szCs w:val="24"/>
        </w:rPr>
        <w:t xml:space="preserve">depends on the amount and timing of precipitation. </w:t>
      </w:r>
      <w:r w:rsidR="00824C10" w:rsidRPr="00A63396">
        <w:rPr>
          <w:rFonts w:asciiTheme="majorHAnsi" w:eastAsia="Arial" w:hAnsiTheme="majorHAnsi" w:cstheme="majorHAnsi"/>
          <w:sz w:val="24"/>
          <w:szCs w:val="24"/>
        </w:rPr>
        <w:t xml:space="preserve">If </w:t>
      </w:r>
      <w:r w:rsidR="00B208D4" w:rsidRPr="00487705">
        <w:rPr>
          <w:rFonts w:asciiTheme="majorHAnsi" w:eastAsia="Arial" w:hAnsiTheme="majorHAnsi" w:cstheme="majorHAnsi"/>
          <w:sz w:val="24"/>
          <w:szCs w:val="24"/>
        </w:rPr>
        <w:t>animals graze for too long or return too soon</w:t>
      </w:r>
      <w:r w:rsidR="00824C10" w:rsidRPr="00A63396">
        <w:rPr>
          <w:rFonts w:asciiTheme="majorHAnsi" w:eastAsia="Arial" w:hAnsiTheme="majorHAnsi" w:cstheme="majorHAnsi"/>
          <w:sz w:val="24"/>
          <w:szCs w:val="24"/>
        </w:rPr>
        <w:t>, this</w:t>
      </w:r>
      <w:r w:rsidR="00B208D4"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 xml:space="preserve">can </w:t>
      </w:r>
      <w:r w:rsidR="00B208D4" w:rsidRPr="00487705">
        <w:rPr>
          <w:rFonts w:asciiTheme="majorHAnsi" w:eastAsia="Arial" w:hAnsiTheme="majorHAnsi" w:cstheme="majorHAnsi"/>
          <w:sz w:val="24"/>
          <w:szCs w:val="24"/>
        </w:rPr>
        <w:t xml:space="preserve">impact </w:t>
      </w:r>
      <w:r w:rsidRPr="00487705">
        <w:rPr>
          <w:rFonts w:asciiTheme="majorHAnsi" w:eastAsia="Arial" w:hAnsiTheme="majorHAnsi" w:cstheme="majorHAnsi"/>
          <w:sz w:val="24"/>
          <w:szCs w:val="24"/>
        </w:rPr>
        <w:t>native species and compact soils, whereas moderate, well-distributed grazing can open space for native seedlings to establish. Livestock should be moved before utilization exceeds 40–50% of desirable forage species (George et al. 2011).</w:t>
      </w:r>
    </w:p>
    <w:p w14:paraId="76BCF7EE" w14:textId="48359824" w:rsidR="6AF3267A" w:rsidRPr="00487705" w:rsidRDefault="6E218426" w:rsidP="00F44F9A">
      <w:pPr>
        <w:pStyle w:val="Heading3"/>
        <w:numPr>
          <w:ilvl w:val="0"/>
          <w:numId w:val="53"/>
        </w:numPr>
        <w:rPr>
          <w:rFonts w:asciiTheme="majorHAnsi" w:eastAsia="Arial" w:hAnsiTheme="majorHAnsi" w:cstheme="majorHAnsi"/>
        </w:rPr>
      </w:pPr>
      <w:bookmarkStart w:id="102" w:name="_Toc210859817"/>
      <w:r w:rsidRPr="00487705">
        <w:rPr>
          <w:rFonts w:asciiTheme="majorHAnsi" w:hAnsiTheme="majorHAnsi" w:cstheme="majorHAnsi"/>
        </w:rPr>
        <w:t>Use Adaptive Management and Monitoring</w:t>
      </w:r>
      <w:bookmarkEnd w:id="102"/>
    </w:p>
    <w:p w14:paraId="045EDB6B" w14:textId="4C592B84" w:rsidR="6AF3267A" w:rsidRPr="00487705" w:rsidRDefault="26DFA684" w:rsidP="6AF3267A">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Prescribed grazing is not a one-size-fits-all tool. Site conditions, weather, species composition, and land use history require adaptive management supported by robust monitoring. Establishing photo points, vegetation transects, and grazing logs helps track changes and inform future adjustments (USDA NRCS 2023). Adaptive monitoring is the remodeled version of monitoring programs that consider environmental and socioeconomic conditions, and improved monitoring methods and tools </w:t>
      </w:r>
      <w:commentRangeStart w:id="103"/>
      <w:r w:rsidRPr="00487705">
        <w:rPr>
          <w:rFonts w:asciiTheme="majorHAnsi" w:eastAsia="Arial" w:hAnsiTheme="majorHAnsi" w:cstheme="majorHAnsi"/>
          <w:sz w:val="24"/>
          <w:szCs w:val="24"/>
        </w:rPr>
        <w:t xml:space="preserve">(McCord, Pilliod 2022). </w:t>
      </w:r>
      <w:commentRangeEnd w:id="103"/>
      <w:r w:rsidR="00E66E62" w:rsidRPr="00487705">
        <w:rPr>
          <w:rStyle w:val="CommentReference"/>
          <w:rFonts w:asciiTheme="majorHAnsi" w:hAnsiTheme="majorHAnsi" w:cstheme="majorHAnsi"/>
          <w:sz w:val="24"/>
          <w:szCs w:val="24"/>
        </w:rPr>
        <w:commentReference w:id="103"/>
      </w:r>
    </w:p>
    <w:p w14:paraId="47686535" w14:textId="0B565BC6" w:rsidR="6AF3267A" w:rsidRPr="00487705" w:rsidRDefault="6E218426" w:rsidP="00F44F9A">
      <w:pPr>
        <w:pStyle w:val="Heading3"/>
        <w:numPr>
          <w:ilvl w:val="0"/>
          <w:numId w:val="54"/>
        </w:numPr>
        <w:rPr>
          <w:rFonts w:asciiTheme="majorHAnsi" w:eastAsia="Arial" w:hAnsiTheme="majorHAnsi" w:cstheme="majorHAnsi"/>
        </w:rPr>
      </w:pPr>
      <w:bookmarkStart w:id="104" w:name="_Toc210859818"/>
      <w:r w:rsidRPr="00487705">
        <w:rPr>
          <w:rFonts w:asciiTheme="majorHAnsi" w:hAnsiTheme="majorHAnsi" w:cstheme="majorHAnsi"/>
        </w:rPr>
        <w:t>Incorporate Exclusion Areas and Buffer Zones</w:t>
      </w:r>
      <w:bookmarkEnd w:id="104"/>
    </w:p>
    <w:p w14:paraId="6236A0E5" w14:textId="3CB124FA" w:rsidR="6AF3267A" w:rsidRPr="00487705" w:rsidRDefault="6AF3267A" w:rsidP="6AF3267A">
      <w:pPr>
        <w:spacing w:after="240"/>
        <w:rPr>
          <w:rFonts w:asciiTheme="majorHAnsi" w:eastAsia="Arial" w:hAnsiTheme="majorHAnsi" w:cstheme="majorHAnsi"/>
          <w:sz w:val="24"/>
          <w:szCs w:val="24"/>
        </w:rPr>
      </w:pPr>
      <w:commentRangeStart w:id="105"/>
      <w:r w:rsidRPr="00487705">
        <w:rPr>
          <w:rFonts w:asciiTheme="majorHAnsi" w:eastAsia="Arial" w:hAnsiTheme="majorHAnsi" w:cstheme="majorHAnsi"/>
          <w:sz w:val="24"/>
          <w:szCs w:val="24"/>
        </w:rPr>
        <w:t>To preserve sensitive ecological features, it</w:t>
      </w:r>
      <w:r w:rsidR="00E66E62" w:rsidRPr="00487705">
        <w:rPr>
          <w:rFonts w:asciiTheme="majorHAnsi" w:eastAsia="Arial" w:hAnsiTheme="majorHAnsi" w:cstheme="majorHAnsi"/>
          <w:sz w:val="24"/>
          <w:szCs w:val="24"/>
        </w:rPr>
        <w:t xml:space="preserve"> is</w:t>
      </w:r>
      <w:r w:rsidRPr="00487705">
        <w:rPr>
          <w:rFonts w:asciiTheme="majorHAnsi" w:eastAsia="Arial" w:hAnsiTheme="majorHAnsi" w:cstheme="majorHAnsi"/>
          <w:sz w:val="24"/>
          <w:szCs w:val="24"/>
        </w:rPr>
        <w:t xml:space="preserve"> best practice to implement</w:t>
      </w:r>
      <w:r w:rsidR="00CF2567">
        <w:rPr>
          <w:rFonts w:asciiTheme="majorHAnsi" w:eastAsia="Arial" w:hAnsiTheme="majorHAnsi" w:cstheme="majorHAnsi"/>
          <w:sz w:val="24"/>
          <w:szCs w:val="24"/>
        </w:rPr>
        <w:t xml:space="preserve"> </w:t>
      </w:r>
      <w:commentRangeStart w:id="106"/>
      <w:r w:rsidR="00CF2567">
        <w:rPr>
          <w:rFonts w:asciiTheme="majorHAnsi" w:eastAsia="Arial" w:hAnsiTheme="majorHAnsi" w:cstheme="majorHAnsi"/>
          <w:sz w:val="24"/>
          <w:szCs w:val="24"/>
        </w:rPr>
        <w:t xml:space="preserve">buffer </w:t>
      </w:r>
      <w:r w:rsidRPr="00487705">
        <w:rPr>
          <w:rFonts w:asciiTheme="majorHAnsi" w:eastAsia="Arial" w:hAnsiTheme="majorHAnsi" w:cstheme="majorHAnsi"/>
          <w:sz w:val="24"/>
          <w:szCs w:val="24"/>
        </w:rPr>
        <w:t xml:space="preserve">zones </w:t>
      </w:r>
      <w:commentRangeEnd w:id="106"/>
      <w:r w:rsidR="00E66E62" w:rsidRPr="00487705">
        <w:rPr>
          <w:rStyle w:val="CommentReference"/>
          <w:rFonts w:asciiTheme="majorHAnsi" w:hAnsiTheme="majorHAnsi" w:cstheme="majorHAnsi"/>
          <w:sz w:val="24"/>
          <w:szCs w:val="24"/>
        </w:rPr>
        <w:commentReference w:id="106"/>
      </w:r>
      <w:r w:rsidRPr="00487705">
        <w:rPr>
          <w:rFonts w:asciiTheme="majorHAnsi" w:eastAsia="Arial" w:hAnsiTheme="majorHAnsi" w:cstheme="majorHAnsi"/>
          <w:sz w:val="24"/>
          <w:szCs w:val="24"/>
        </w:rPr>
        <w:t>around riparian areas, cultural sites, and rare plant communities. Temporary fencing or herding techniques can keep livestock out of these zones, allowing recovery and protecting biodiversity (Barry et al. 2021).</w:t>
      </w:r>
      <w:commentRangeEnd w:id="105"/>
      <w:r w:rsidR="00500401" w:rsidRPr="00487705">
        <w:rPr>
          <w:rStyle w:val="CommentReference"/>
          <w:rFonts w:asciiTheme="majorHAnsi" w:hAnsiTheme="majorHAnsi" w:cstheme="majorHAnsi"/>
          <w:sz w:val="24"/>
          <w:szCs w:val="24"/>
        </w:rPr>
        <w:commentReference w:id="105"/>
      </w:r>
    </w:p>
    <w:p w14:paraId="291F06C0" w14:textId="4CA2B532" w:rsidR="6AF3267A" w:rsidRPr="00487705" w:rsidRDefault="6E218426" w:rsidP="00F44F9A">
      <w:pPr>
        <w:pStyle w:val="Heading3"/>
        <w:numPr>
          <w:ilvl w:val="0"/>
          <w:numId w:val="54"/>
        </w:numPr>
        <w:rPr>
          <w:rFonts w:asciiTheme="majorHAnsi" w:eastAsia="Arial" w:hAnsiTheme="majorHAnsi" w:cstheme="majorHAnsi"/>
        </w:rPr>
      </w:pPr>
      <w:bookmarkStart w:id="107" w:name="_Toc210859819"/>
      <w:commentRangeStart w:id="108"/>
      <w:r w:rsidRPr="00487705">
        <w:rPr>
          <w:rFonts w:asciiTheme="majorHAnsi" w:hAnsiTheme="majorHAnsi" w:cstheme="majorHAnsi"/>
        </w:rPr>
        <w:t xml:space="preserve">Prioritize Wildlife-Friendly </w:t>
      </w:r>
      <w:commentRangeEnd w:id="108"/>
      <w:r w:rsidR="00D32AE3">
        <w:rPr>
          <w:rStyle w:val="CommentReference"/>
          <w:b w:val="0"/>
          <w:bCs w:val="0"/>
          <w:color w:val="auto"/>
        </w:rPr>
        <w:commentReference w:id="108"/>
      </w:r>
      <w:r w:rsidRPr="00487705">
        <w:rPr>
          <w:rFonts w:asciiTheme="majorHAnsi" w:hAnsiTheme="majorHAnsi" w:cstheme="majorHAnsi"/>
        </w:rPr>
        <w:t>Infrastructure</w:t>
      </w:r>
      <w:bookmarkEnd w:id="107"/>
    </w:p>
    <w:p w14:paraId="5BE71C7A" w14:textId="604C8F97" w:rsidR="6AF3267A" w:rsidRPr="00487705" w:rsidRDefault="6AF3267A" w:rsidP="6AF3267A">
      <w:pPr>
        <w:spacing w:after="240"/>
        <w:rPr>
          <w:rFonts w:asciiTheme="majorHAnsi" w:eastAsia="Arial" w:hAnsiTheme="majorHAnsi" w:cstheme="majorHAnsi"/>
          <w:sz w:val="24"/>
          <w:szCs w:val="24"/>
        </w:rPr>
      </w:pPr>
      <w:commentRangeStart w:id="109"/>
      <w:r w:rsidRPr="00487705">
        <w:rPr>
          <w:rFonts w:asciiTheme="majorHAnsi" w:eastAsia="Arial" w:hAnsiTheme="majorHAnsi" w:cstheme="majorHAnsi"/>
          <w:sz w:val="24"/>
          <w:szCs w:val="24"/>
        </w:rPr>
        <w:lastRenderedPageBreak/>
        <w:t>Installing wildlife-friendly fencing supports safe movement for species like deer, elk, and pronghorn. Infrastructure should accommodate both grazing needs and habitat connectivity (</w:t>
      </w:r>
      <w:r w:rsidR="00500401" w:rsidRPr="00A63396">
        <w:rPr>
          <w:rFonts w:asciiTheme="majorHAnsi" w:eastAsia="Arial" w:hAnsiTheme="majorHAnsi" w:cstheme="majorHAnsi"/>
          <w:sz w:val="24"/>
          <w:szCs w:val="24"/>
        </w:rPr>
        <w:t xml:space="preserve">CDFW </w:t>
      </w:r>
      <w:commentRangeStart w:id="110"/>
      <w:r w:rsidRPr="00487705">
        <w:rPr>
          <w:rFonts w:asciiTheme="majorHAnsi" w:eastAsia="Arial" w:hAnsiTheme="majorHAnsi" w:cstheme="majorHAnsi"/>
          <w:sz w:val="24"/>
          <w:szCs w:val="24"/>
        </w:rPr>
        <w:t>2018</w:t>
      </w:r>
      <w:commentRangeEnd w:id="110"/>
      <w:r w:rsidR="000C2D43">
        <w:rPr>
          <w:rStyle w:val="CommentReference"/>
        </w:rPr>
        <w:commentReference w:id="110"/>
      </w:r>
      <w:r w:rsidRPr="00487705">
        <w:rPr>
          <w:rFonts w:asciiTheme="majorHAnsi" w:eastAsia="Arial" w:hAnsiTheme="majorHAnsi" w:cstheme="majorHAnsi"/>
          <w:sz w:val="24"/>
          <w:szCs w:val="24"/>
        </w:rPr>
        <w:t>).</w:t>
      </w:r>
      <w:commentRangeEnd w:id="109"/>
      <w:r w:rsidR="00F37142">
        <w:rPr>
          <w:rStyle w:val="CommentReference"/>
        </w:rPr>
        <w:commentReference w:id="109"/>
      </w:r>
    </w:p>
    <w:p w14:paraId="5ED4ACEC" w14:textId="650D36E7" w:rsidR="6AF3267A" w:rsidRPr="00487705" w:rsidRDefault="6E218426" w:rsidP="00F44F9A">
      <w:pPr>
        <w:pStyle w:val="Heading3"/>
        <w:numPr>
          <w:ilvl w:val="0"/>
          <w:numId w:val="54"/>
        </w:numPr>
        <w:rPr>
          <w:rFonts w:asciiTheme="majorHAnsi" w:eastAsia="Arial" w:hAnsiTheme="majorHAnsi" w:cstheme="majorHAnsi"/>
        </w:rPr>
      </w:pPr>
      <w:bookmarkStart w:id="111" w:name="_Toc210859820"/>
      <w:r w:rsidRPr="00487705">
        <w:rPr>
          <w:rFonts w:asciiTheme="majorHAnsi" w:hAnsiTheme="majorHAnsi" w:cstheme="majorHAnsi"/>
        </w:rPr>
        <w:t>Integrate Multiple Species or Targeted Grazers</w:t>
      </w:r>
      <w:bookmarkEnd w:id="111"/>
    </w:p>
    <w:p w14:paraId="57088345" w14:textId="71640013" w:rsidR="6AF3267A" w:rsidRPr="00487705" w:rsidRDefault="6E218426" w:rsidP="6AF3267A">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Utilizing different livestock species can enhance management. For instance, goats are effective at reducing woody vegetation and invasive shrubs, while cattle or sheep may be better suited for grass-dominated sites. Mixed grazing can mimic the diversity of natural herbivore guilds and improve outcomes (Launchbaugh </w:t>
      </w:r>
      <w:r w:rsidR="00500401" w:rsidRPr="00A63396">
        <w:rPr>
          <w:rFonts w:asciiTheme="majorHAnsi" w:eastAsia="Arial" w:hAnsiTheme="majorHAnsi" w:cstheme="majorHAnsi"/>
          <w:sz w:val="24"/>
          <w:szCs w:val="24"/>
        </w:rPr>
        <w:t xml:space="preserve">and </w:t>
      </w:r>
      <w:r w:rsidRPr="00487705">
        <w:rPr>
          <w:rFonts w:asciiTheme="majorHAnsi" w:eastAsia="Arial" w:hAnsiTheme="majorHAnsi" w:cstheme="majorHAnsi"/>
          <w:sz w:val="24"/>
          <w:szCs w:val="24"/>
        </w:rPr>
        <w:t>Walker 2006).</w:t>
      </w:r>
    </w:p>
    <w:p w14:paraId="23BF3F8A" w14:textId="4D99A169" w:rsidR="6AF3267A" w:rsidRPr="00487705" w:rsidRDefault="6E218426" w:rsidP="6AF3267A">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When applied thoughtfully, prescribed grazing offers a scalable, cost-effective method to manage California’s rangelands for both biodiversity and productivity. To maximize benefits, land managers should prioritize adaptive planning, ecological monitoring, and stakeholder collaboration. </w:t>
      </w:r>
      <w:commentRangeStart w:id="112"/>
      <w:r w:rsidRPr="00487705">
        <w:rPr>
          <w:rFonts w:asciiTheme="majorHAnsi" w:eastAsia="Arial" w:hAnsiTheme="majorHAnsi" w:cstheme="majorHAnsi"/>
          <w:sz w:val="24"/>
          <w:szCs w:val="24"/>
        </w:rPr>
        <w:t>Supporting these practices with policy incentives, technical assistance, and research partnerships will be essential to scale up positive outcomes.</w:t>
      </w:r>
      <w:commentRangeEnd w:id="112"/>
      <w:r w:rsidR="00500401" w:rsidRPr="00487705">
        <w:rPr>
          <w:rStyle w:val="CommentReference"/>
          <w:rFonts w:asciiTheme="majorHAnsi" w:hAnsiTheme="majorHAnsi" w:cstheme="majorHAnsi"/>
        </w:rPr>
        <w:commentReference w:id="112"/>
      </w:r>
    </w:p>
    <w:p w14:paraId="4F67DA02" w14:textId="215F62AB" w:rsidR="41032DCE" w:rsidRPr="00487705" w:rsidRDefault="6E218426" w:rsidP="00F44F9A">
      <w:pPr>
        <w:pStyle w:val="Heading3"/>
        <w:rPr>
          <w:rFonts w:asciiTheme="majorHAnsi" w:hAnsiTheme="majorHAnsi" w:cstheme="majorHAnsi"/>
        </w:rPr>
      </w:pPr>
      <w:bookmarkStart w:id="113" w:name="_Toc210859821"/>
      <w:r w:rsidRPr="00487705">
        <w:rPr>
          <w:rFonts w:asciiTheme="majorHAnsi" w:hAnsiTheme="majorHAnsi" w:cstheme="majorHAnsi"/>
        </w:rPr>
        <w:t xml:space="preserve">Regional </w:t>
      </w:r>
      <w:r w:rsidR="00A63396">
        <w:rPr>
          <w:rFonts w:asciiTheme="majorHAnsi" w:hAnsiTheme="majorHAnsi" w:cstheme="majorHAnsi"/>
        </w:rPr>
        <w:t xml:space="preserve">Considerations </w:t>
      </w:r>
      <w:r w:rsidRPr="00487705">
        <w:rPr>
          <w:rFonts w:asciiTheme="majorHAnsi" w:hAnsiTheme="majorHAnsi" w:cstheme="majorHAnsi"/>
        </w:rPr>
        <w:t xml:space="preserve">for </w:t>
      </w:r>
      <w:r w:rsidR="00D06ECB" w:rsidRPr="00487705">
        <w:rPr>
          <w:rFonts w:asciiTheme="majorHAnsi" w:hAnsiTheme="majorHAnsi" w:cstheme="majorHAnsi"/>
        </w:rPr>
        <w:t xml:space="preserve">Topic </w:t>
      </w:r>
      <w:r w:rsidRPr="00487705">
        <w:rPr>
          <w:rFonts w:asciiTheme="majorHAnsi" w:hAnsiTheme="majorHAnsi" w:cstheme="majorHAnsi"/>
        </w:rPr>
        <w:t>#</w:t>
      </w:r>
      <w:commentRangeStart w:id="114"/>
      <w:commentRangeStart w:id="115"/>
      <w:r w:rsidRPr="00487705">
        <w:rPr>
          <w:rFonts w:asciiTheme="majorHAnsi" w:hAnsiTheme="majorHAnsi" w:cstheme="majorHAnsi"/>
        </w:rPr>
        <w:t>3</w:t>
      </w:r>
      <w:commentRangeEnd w:id="114"/>
      <w:r w:rsidR="0063367E" w:rsidRPr="00487705">
        <w:rPr>
          <w:rStyle w:val="CommentReference"/>
          <w:rFonts w:asciiTheme="majorHAnsi" w:hAnsiTheme="majorHAnsi" w:cstheme="majorHAnsi"/>
          <w:b w:val="0"/>
          <w:bCs w:val="0"/>
          <w:color w:val="auto"/>
        </w:rPr>
        <w:commentReference w:id="114"/>
      </w:r>
      <w:commentRangeEnd w:id="115"/>
      <w:r w:rsidR="0063367E" w:rsidRPr="00487705">
        <w:rPr>
          <w:rStyle w:val="CommentReference"/>
          <w:rFonts w:asciiTheme="majorHAnsi" w:hAnsiTheme="majorHAnsi" w:cstheme="majorHAnsi"/>
          <w:b w:val="0"/>
          <w:bCs w:val="0"/>
          <w:color w:val="auto"/>
        </w:rPr>
        <w:commentReference w:id="115"/>
      </w:r>
      <w:r w:rsidRPr="00487705">
        <w:rPr>
          <w:rFonts w:asciiTheme="majorHAnsi" w:hAnsiTheme="majorHAnsi" w:cstheme="majorHAnsi"/>
        </w:rPr>
        <w:t>:</w:t>
      </w:r>
      <w:bookmarkEnd w:id="113"/>
      <w:r w:rsidRPr="00487705">
        <w:rPr>
          <w:rFonts w:asciiTheme="majorHAnsi" w:hAnsiTheme="majorHAnsi" w:cstheme="majorHAnsi"/>
        </w:rPr>
        <w:t xml:space="preserve"> </w:t>
      </w:r>
    </w:p>
    <w:p w14:paraId="7FC5006F" w14:textId="0382DBD2" w:rsidR="00B2450E" w:rsidRPr="00487705" w:rsidRDefault="00500401" w:rsidP="00487705">
      <w:pPr>
        <w:spacing w:after="240" w:line="256" w:lineRule="auto"/>
        <w:rPr>
          <w:rFonts w:asciiTheme="majorHAnsi" w:eastAsia="Calibri" w:hAnsiTheme="majorHAnsi" w:cstheme="majorHAnsi"/>
          <w:color w:val="000000"/>
          <w:sz w:val="24"/>
          <w:szCs w:val="24"/>
        </w:rPr>
      </w:pPr>
      <w:r w:rsidRPr="00487705">
        <w:rPr>
          <w:rFonts w:asciiTheme="majorHAnsi" w:eastAsia="Calibri" w:hAnsiTheme="majorHAnsi" w:cstheme="majorHAnsi"/>
          <w:bCs/>
          <w:color w:val="000000"/>
          <w:sz w:val="24"/>
          <w:szCs w:val="24"/>
        </w:rPr>
        <w:t>Table 4 provides a list of C</w:t>
      </w:r>
      <w:r w:rsidR="00B2450E" w:rsidRPr="00487705">
        <w:rPr>
          <w:rFonts w:asciiTheme="majorHAnsi" w:eastAsia="Calibri" w:hAnsiTheme="majorHAnsi" w:cstheme="majorHAnsi"/>
          <w:bCs/>
          <w:color w:val="000000"/>
          <w:sz w:val="24"/>
          <w:szCs w:val="24"/>
        </w:rPr>
        <w:t xml:space="preserve">ommon native species, invasive species, and </w:t>
      </w:r>
      <w:r w:rsidRPr="00487705">
        <w:rPr>
          <w:rFonts w:asciiTheme="majorHAnsi" w:eastAsia="Calibri" w:hAnsiTheme="majorHAnsi" w:cstheme="majorHAnsi"/>
          <w:bCs/>
          <w:color w:val="000000"/>
          <w:sz w:val="24"/>
          <w:szCs w:val="24"/>
        </w:rPr>
        <w:t xml:space="preserve">recommended </w:t>
      </w:r>
      <w:r w:rsidR="00B2450E" w:rsidRPr="00487705">
        <w:rPr>
          <w:rFonts w:asciiTheme="majorHAnsi" w:eastAsia="Calibri" w:hAnsiTheme="majorHAnsi" w:cstheme="majorHAnsi"/>
          <w:bCs/>
          <w:color w:val="000000"/>
          <w:sz w:val="24"/>
          <w:szCs w:val="24"/>
        </w:rPr>
        <w:t>prescribed grazing strategies across California’s four rangeland regions</w:t>
      </w:r>
      <w:r w:rsidRPr="00487705">
        <w:rPr>
          <w:rFonts w:asciiTheme="majorHAnsi" w:eastAsia="Calibri" w:hAnsiTheme="majorHAnsi" w:cstheme="majorHAnsi"/>
          <w:bCs/>
          <w:color w:val="000000"/>
          <w:sz w:val="24"/>
          <w:szCs w:val="24"/>
        </w:rPr>
        <w:t>.</w:t>
      </w:r>
      <w:r w:rsidRPr="00487705" w:rsidDel="00500401">
        <w:rPr>
          <w:rFonts w:asciiTheme="majorHAnsi" w:eastAsia="Calibri" w:hAnsiTheme="majorHAnsi" w:cstheme="majorHAnsi"/>
          <w:bCs/>
          <w:color w:val="000000"/>
          <w:sz w:val="24"/>
          <w:szCs w:val="24"/>
        </w:rPr>
        <w:t xml:space="preserve"> </w:t>
      </w:r>
    </w:p>
    <w:p w14:paraId="62B54070" w14:textId="5ED77D78" w:rsidR="00CF2567" w:rsidRPr="00487705" w:rsidRDefault="00CF2567" w:rsidP="00487705">
      <w:pPr>
        <w:pStyle w:val="Caption"/>
        <w:keepNext/>
        <w:spacing w:afterLines="0" w:after="60" w:line="276" w:lineRule="auto"/>
        <w:rPr>
          <w:b/>
          <w:bCs/>
          <w:sz w:val="24"/>
          <w:szCs w:val="24"/>
        </w:rPr>
      </w:pPr>
      <w:r w:rsidRPr="00487705">
        <w:rPr>
          <w:b/>
          <w:bCs/>
          <w:sz w:val="24"/>
          <w:szCs w:val="24"/>
        </w:rPr>
        <w:t xml:space="preserve">Table </w:t>
      </w:r>
      <w:r w:rsidRPr="00487705">
        <w:rPr>
          <w:b/>
          <w:bCs/>
          <w:sz w:val="24"/>
          <w:szCs w:val="24"/>
        </w:rPr>
        <w:fldChar w:fldCharType="begin"/>
      </w:r>
      <w:r w:rsidRPr="00487705">
        <w:rPr>
          <w:b/>
          <w:bCs/>
          <w:sz w:val="24"/>
          <w:szCs w:val="24"/>
        </w:rPr>
        <w:instrText xml:space="preserve"> SEQ Table \* ARABIC </w:instrText>
      </w:r>
      <w:r w:rsidRPr="00487705">
        <w:rPr>
          <w:b/>
          <w:bCs/>
          <w:sz w:val="24"/>
          <w:szCs w:val="24"/>
        </w:rPr>
        <w:fldChar w:fldCharType="separate"/>
      </w:r>
      <w:r w:rsidRPr="00487705">
        <w:rPr>
          <w:b/>
          <w:bCs/>
          <w:noProof/>
          <w:sz w:val="24"/>
          <w:szCs w:val="24"/>
        </w:rPr>
        <w:t>4</w:t>
      </w:r>
      <w:r w:rsidRPr="00487705">
        <w:rPr>
          <w:b/>
          <w:bCs/>
          <w:sz w:val="24"/>
          <w:szCs w:val="24"/>
        </w:rPr>
        <w:fldChar w:fldCharType="end"/>
      </w:r>
      <w:r w:rsidRPr="00487705">
        <w:rPr>
          <w:b/>
          <w:bCs/>
          <w:sz w:val="24"/>
          <w:szCs w:val="24"/>
        </w:rPr>
        <w:t>. Common Native and Invasive Species by region, and Prescribed Grazing Strategies.</w:t>
      </w:r>
    </w:p>
    <w:tbl>
      <w:tblPr>
        <w:tblStyle w:val="GridTable5Dark-Accent3"/>
        <w:tblW w:w="9000" w:type="dxa"/>
        <w:tblLayout w:type="fixed"/>
        <w:tblLook w:val="0420" w:firstRow="1" w:lastRow="0" w:firstColumn="0" w:lastColumn="0" w:noHBand="0" w:noVBand="1"/>
      </w:tblPr>
      <w:tblGrid>
        <w:gridCol w:w="1255"/>
        <w:gridCol w:w="2160"/>
        <w:gridCol w:w="2332"/>
        <w:gridCol w:w="3253"/>
      </w:tblGrid>
      <w:tr w:rsidR="00500401" w:rsidRPr="00A63396" w14:paraId="6E8A1246" w14:textId="77777777" w:rsidTr="00487705">
        <w:trPr>
          <w:cnfStyle w:val="100000000000" w:firstRow="1" w:lastRow="0" w:firstColumn="0" w:lastColumn="0" w:oddVBand="0" w:evenVBand="0" w:oddHBand="0" w:evenHBand="0" w:firstRowFirstColumn="0" w:firstRowLastColumn="0" w:lastRowFirstColumn="0" w:lastRowLastColumn="0"/>
          <w:trHeight w:val="705"/>
          <w:tblHeader/>
        </w:trPr>
        <w:tc>
          <w:tcPr>
            <w:tcW w:w="1255" w:type="dxa"/>
            <w:vAlign w:val="bottom"/>
          </w:tcPr>
          <w:p w14:paraId="43AEA9DF" w14:textId="77777777" w:rsidR="00B2450E" w:rsidRPr="00487705" w:rsidRDefault="00B2450E" w:rsidP="00487705">
            <w:pPr>
              <w:spacing w:before="60" w:afterLines="0" w:after="60"/>
              <w:rPr>
                <w:rFonts w:asciiTheme="majorHAnsi" w:eastAsia="Calibri" w:hAnsiTheme="majorHAnsi" w:cstheme="majorHAnsi"/>
                <w:b w:val="0"/>
                <w:color w:val="000000"/>
                <w:sz w:val="24"/>
                <w:szCs w:val="24"/>
              </w:rPr>
            </w:pPr>
            <w:r w:rsidRPr="00487705">
              <w:rPr>
                <w:rFonts w:asciiTheme="majorHAnsi" w:eastAsia="Calibri" w:hAnsiTheme="majorHAnsi" w:cstheme="majorHAnsi"/>
                <w:color w:val="000000"/>
                <w:sz w:val="24"/>
                <w:szCs w:val="24"/>
              </w:rPr>
              <w:t>Region</w:t>
            </w:r>
          </w:p>
        </w:tc>
        <w:tc>
          <w:tcPr>
            <w:tcW w:w="2160" w:type="dxa"/>
            <w:vAlign w:val="bottom"/>
          </w:tcPr>
          <w:p w14:paraId="1EB79A1E" w14:textId="77777777" w:rsidR="00B2450E" w:rsidRPr="00487705" w:rsidRDefault="00B2450E" w:rsidP="00487705">
            <w:pPr>
              <w:spacing w:before="60" w:afterLines="0" w:after="60"/>
              <w:rPr>
                <w:rFonts w:asciiTheme="majorHAnsi" w:eastAsia="Calibri" w:hAnsiTheme="majorHAnsi" w:cstheme="majorHAnsi"/>
                <w:b w:val="0"/>
                <w:color w:val="000000"/>
                <w:sz w:val="24"/>
                <w:szCs w:val="24"/>
              </w:rPr>
            </w:pPr>
            <w:r w:rsidRPr="00487705">
              <w:rPr>
                <w:rFonts w:asciiTheme="majorHAnsi" w:eastAsia="Calibri" w:hAnsiTheme="majorHAnsi" w:cstheme="majorHAnsi"/>
                <w:color w:val="000000"/>
                <w:sz w:val="24"/>
                <w:szCs w:val="24"/>
              </w:rPr>
              <w:t>Key Native Species</w:t>
            </w:r>
          </w:p>
        </w:tc>
        <w:tc>
          <w:tcPr>
            <w:tcW w:w="2332" w:type="dxa"/>
            <w:vAlign w:val="bottom"/>
          </w:tcPr>
          <w:p w14:paraId="04A03D08" w14:textId="77777777" w:rsidR="00B2450E" w:rsidRPr="00487705" w:rsidRDefault="00B2450E" w:rsidP="00487705">
            <w:pPr>
              <w:spacing w:before="60" w:afterLines="0" w:after="60"/>
              <w:rPr>
                <w:rFonts w:asciiTheme="majorHAnsi" w:eastAsia="Calibri" w:hAnsiTheme="majorHAnsi" w:cstheme="majorHAnsi"/>
                <w:b w:val="0"/>
                <w:color w:val="000000"/>
                <w:sz w:val="24"/>
                <w:szCs w:val="24"/>
              </w:rPr>
            </w:pPr>
            <w:r w:rsidRPr="00487705">
              <w:rPr>
                <w:rFonts w:asciiTheme="majorHAnsi" w:eastAsia="Calibri" w:hAnsiTheme="majorHAnsi" w:cstheme="majorHAnsi"/>
                <w:color w:val="000000"/>
                <w:sz w:val="24"/>
                <w:szCs w:val="24"/>
              </w:rPr>
              <w:t>Common Invasives</w:t>
            </w:r>
          </w:p>
        </w:tc>
        <w:tc>
          <w:tcPr>
            <w:tcW w:w="3253" w:type="dxa"/>
            <w:vAlign w:val="bottom"/>
          </w:tcPr>
          <w:p w14:paraId="1251FE00" w14:textId="4E37A915" w:rsidR="00B2450E" w:rsidRPr="00487705" w:rsidRDefault="00500401" w:rsidP="00487705">
            <w:pPr>
              <w:spacing w:before="60" w:afterLines="0" w:after="60"/>
              <w:rPr>
                <w:rFonts w:asciiTheme="majorHAnsi" w:eastAsia="Calibri" w:hAnsiTheme="majorHAnsi" w:cstheme="majorHAnsi"/>
                <w:b w:val="0"/>
                <w:color w:val="000000"/>
                <w:sz w:val="24"/>
                <w:szCs w:val="24"/>
              </w:rPr>
            </w:pPr>
            <w:r w:rsidRPr="00487705">
              <w:rPr>
                <w:rFonts w:asciiTheme="majorHAnsi" w:eastAsia="Calibri" w:hAnsiTheme="majorHAnsi" w:cstheme="majorHAnsi"/>
                <w:color w:val="000000"/>
                <w:sz w:val="24"/>
                <w:szCs w:val="24"/>
              </w:rPr>
              <w:t xml:space="preserve">Recommended </w:t>
            </w:r>
            <w:r w:rsidR="00B2450E" w:rsidRPr="00487705">
              <w:rPr>
                <w:rFonts w:asciiTheme="majorHAnsi" w:eastAsia="Calibri" w:hAnsiTheme="majorHAnsi" w:cstheme="majorHAnsi"/>
                <w:color w:val="000000"/>
                <w:sz w:val="24"/>
                <w:szCs w:val="24"/>
              </w:rPr>
              <w:t>Prescribed Grazing Strategies</w:t>
            </w:r>
          </w:p>
        </w:tc>
      </w:tr>
      <w:tr w:rsidR="00500401" w:rsidRPr="00A63396" w14:paraId="30BE5530" w14:textId="77777777" w:rsidTr="00487705">
        <w:trPr>
          <w:cnfStyle w:val="000000100000" w:firstRow="0" w:lastRow="0" w:firstColumn="0" w:lastColumn="0" w:oddVBand="0" w:evenVBand="0" w:oddHBand="1" w:evenHBand="0" w:firstRowFirstColumn="0" w:firstRowLastColumn="0" w:lastRowFirstColumn="0" w:lastRowLastColumn="0"/>
          <w:trHeight w:val="935"/>
        </w:trPr>
        <w:tc>
          <w:tcPr>
            <w:tcW w:w="1255" w:type="dxa"/>
          </w:tcPr>
          <w:p w14:paraId="41EC042F" w14:textId="67CB4691"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Northern California</w:t>
            </w:r>
          </w:p>
        </w:tc>
        <w:tc>
          <w:tcPr>
            <w:tcW w:w="2160" w:type="dxa"/>
          </w:tcPr>
          <w:p w14:paraId="365BB08C" w14:textId="7C5F1192"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Idaho fescue (</w:t>
            </w:r>
            <w:r w:rsidRPr="00487705">
              <w:rPr>
                <w:rFonts w:asciiTheme="majorHAnsi" w:eastAsia="Calibri" w:hAnsiTheme="majorHAnsi" w:cstheme="majorHAnsi"/>
                <w:i/>
                <w:color w:val="000000"/>
                <w:sz w:val="24"/>
                <w:szCs w:val="24"/>
              </w:rPr>
              <w:t>Festuca idahoensis</w:t>
            </w:r>
            <w:r w:rsidRPr="00487705">
              <w:rPr>
                <w:rFonts w:asciiTheme="majorHAnsi" w:eastAsia="Calibri" w:hAnsiTheme="majorHAnsi" w:cstheme="majorHAnsi"/>
                <w:color w:val="000000"/>
                <w:sz w:val="24"/>
                <w:szCs w:val="24"/>
              </w:rPr>
              <w:t>)</w:t>
            </w:r>
          </w:p>
          <w:p w14:paraId="3FFF07B7" w14:textId="663219A1"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California oatgrass (</w:t>
            </w:r>
            <w:r w:rsidRPr="00487705">
              <w:rPr>
                <w:rFonts w:asciiTheme="majorHAnsi" w:eastAsia="Calibri" w:hAnsiTheme="majorHAnsi" w:cstheme="majorHAnsi"/>
                <w:i/>
                <w:color w:val="000000"/>
                <w:sz w:val="24"/>
                <w:szCs w:val="24"/>
              </w:rPr>
              <w:t>Danthonia californica</w:t>
            </w:r>
            <w:r w:rsidRPr="00487705">
              <w:rPr>
                <w:rFonts w:asciiTheme="majorHAnsi" w:eastAsia="Calibri" w:hAnsiTheme="majorHAnsi" w:cstheme="majorHAnsi"/>
                <w:color w:val="000000"/>
                <w:sz w:val="24"/>
                <w:szCs w:val="24"/>
              </w:rPr>
              <w:t>)</w:t>
            </w:r>
          </w:p>
          <w:p w14:paraId="29F6A0DB" w14:textId="57B940CE"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Blue oak (</w:t>
            </w:r>
            <w:r w:rsidRPr="00487705">
              <w:rPr>
                <w:rFonts w:asciiTheme="majorHAnsi" w:eastAsia="Calibri" w:hAnsiTheme="majorHAnsi" w:cstheme="majorHAnsi"/>
                <w:i/>
                <w:color w:val="000000"/>
                <w:sz w:val="24"/>
                <w:szCs w:val="24"/>
              </w:rPr>
              <w:t>Quercus douglasii</w:t>
            </w:r>
            <w:r w:rsidRPr="00487705">
              <w:rPr>
                <w:rFonts w:asciiTheme="majorHAnsi" w:eastAsia="Calibri" w:hAnsiTheme="majorHAnsi" w:cstheme="majorHAnsi"/>
                <w:color w:val="000000"/>
                <w:sz w:val="24"/>
                <w:szCs w:val="24"/>
              </w:rPr>
              <w:t>), Oregon white oak (</w:t>
            </w:r>
            <w:r w:rsidRPr="00487705">
              <w:rPr>
                <w:rFonts w:asciiTheme="majorHAnsi" w:eastAsia="Calibri" w:hAnsiTheme="majorHAnsi" w:cstheme="majorHAnsi"/>
                <w:i/>
                <w:color w:val="000000"/>
                <w:sz w:val="24"/>
                <w:szCs w:val="24"/>
              </w:rPr>
              <w:t>Q. garryana</w:t>
            </w:r>
            <w:r w:rsidRPr="00487705">
              <w:rPr>
                <w:rFonts w:asciiTheme="majorHAnsi" w:eastAsia="Calibri" w:hAnsiTheme="majorHAnsi" w:cstheme="majorHAnsi"/>
                <w:color w:val="000000"/>
                <w:sz w:val="24"/>
                <w:szCs w:val="24"/>
              </w:rPr>
              <w:t>)</w:t>
            </w:r>
          </w:p>
          <w:p w14:paraId="1669698D" w14:textId="014E0A87"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lastRenderedPageBreak/>
              <w:t>Bitterbrush (</w:t>
            </w:r>
            <w:r w:rsidRPr="00487705">
              <w:rPr>
                <w:rFonts w:asciiTheme="majorHAnsi" w:eastAsia="Calibri" w:hAnsiTheme="majorHAnsi" w:cstheme="majorHAnsi"/>
                <w:i/>
                <w:color w:val="000000"/>
                <w:sz w:val="24"/>
                <w:szCs w:val="24"/>
              </w:rPr>
              <w:t>Purshia tridentata</w:t>
            </w:r>
            <w:r w:rsidRPr="00487705">
              <w:rPr>
                <w:rFonts w:asciiTheme="majorHAnsi" w:eastAsia="Calibri" w:hAnsiTheme="majorHAnsi" w:cstheme="majorHAnsi"/>
                <w:color w:val="000000"/>
                <w:sz w:val="24"/>
                <w:szCs w:val="24"/>
              </w:rPr>
              <w:t>)</w:t>
            </w:r>
          </w:p>
        </w:tc>
        <w:tc>
          <w:tcPr>
            <w:tcW w:w="2332" w:type="dxa"/>
          </w:tcPr>
          <w:p w14:paraId="796A10CC" w14:textId="5C79119B"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lastRenderedPageBreak/>
              <w:t>Cheatgrass (</w:t>
            </w:r>
            <w:r w:rsidRPr="00487705">
              <w:rPr>
                <w:rFonts w:asciiTheme="majorHAnsi" w:eastAsia="Calibri" w:hAnsiTheme="majorHAnsi" w:cstheme="majorHAnsi"/>
                <w:i/>
                <w:color w:val="000000"/>
                <w:sz w:val="24"/>
                <w:szCs w:val="24"/>
              </w:rPr>
              <w:t>Bromus tectorum</w:t>
            </w:r>
            <w:r w:rsidRPr="00487705">
              <w:rPr>
                <w:rFonts w:asciiTheme="majorHAnsi" w:eastAsia="Calibri" w:hAnsiTheme="majorHAnsi" w:cstheme="majorHAnsi"/>
                <w:color w:val="000000"/>
                <w:sz w:val="24"/>
                <w:szCs w:val="24"/>
              </w:rPr>
              <w:t>)</w:t>
            </w:r>
          </w:p>
          <w:p w14:paraId="686F428D" w14:textId="2BA53D8D"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Medusahead (</w:t>
            </w:r>
            <w:r w:rsidRPr="00487705">
              <w:rPr>
                <w:rFonts w:asciiTheme="majorHAnsi" w:eastAsia="Calibri" w:hAnsiTheme="majorHAnsi" w:cstheme="majorHAnsi"/>
                <w:i/>
                <w:color w:val="000000"/>
                <w:sz w:val="24"/>
                <w:szCs w:val="24"/>
              </w:rPr>
              <w:t>Taeniatherum caput-medusae</w:t>
            </w:r>
            <w:r w:rsidRPr="00487705">
              <w:rPr>
                <w:rFonts w:asciiTheme="majorHAnsi" w:eastAsia="Calibri" w:hAnsiTheme="majorHAnsi" w:cstheme="majorHAnsi"/>
                <w:color w:val="000000"/>
                <w:sz w:val="24"/>
                <w:szCs w:val="24"/>
              </w:rPr>
              <w:t>)</w:t>
            </w:r>
          </w:p>
          <w:p w14:paraId="2480A3D0" w14:textId="7D3726AE"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Yellow starthistle (</w:t>
            </w:r>
            <w:r w:rsidRPr="00487705">
              <w:rPr>
                <w:rFonts w:asciiTheme="majorHAnsi" w:eastAsia="Calibri" w:hAnsiTheme="majorHAnsi" w:cstheme="majorHAnsi"/>
                <w:i/>
                <w:color w:val="000000"/>
                <w:sz w:val="24"/>
                <w:szCs w:val="24"/>
              </w:rPr>
              <w:t>Centaurea solstitialis</w:t>
            </w:r>
            <w:r w:rsidRPr="00487705">
              <w:rPr>
                <w:rFonts w:asciiTheme="majorHAnsi" w:eastAsia="Calibri" w:hAnsiTheme="majorHAnsi" w:cstheme="majorHAnsi"/>
                <w:color w:val="000000"/>
                <w:sz w:val="24"/>
                <w:szCs w:val="24"/>
              </w:rPr>
              <w:t>)</w:t>
            </w:r>
          </w:p>
          <w:p w14:paraId="6502FDF8" w14:textId="101C3096"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Canada thistle (</w:t>
            </w:r>
            <w:r w:rsidRPr="00487705">
              <w:rPr>
                <w:rFonts w:asciiTheme="majorHAnsi" w:eastAsia="Calibri" w:hAnsiTheme="majorHAnsi" w:cstheme="majorHAnsi"/>
                <w:i/>
                <w:color w:val="000000"/>
                <w:sz w:val="24"/>
                <w:szCs w:val="24"/>
              </w:rPr>
              <w:t>Cirsium arvense</w:t>
            </w:r>
            <w:r w:rsidRPr="00487705">
              <w:rPr>
                <w:rFonts w:asciiTheme="majorHAnsi" w:eastAsia="Calibri" w:hAnsiTheme="majorHAnsi" w:cstheme="majorHAnsi"/>
                <w:color w:val="000000"/>
                <w:sz w:val="24"/>
                <w:szCs w:val="24"/>
              </w:rPr>
              <w:t>)</w:t>
            </w:r>
          </w:p>
        </w:tc>
        <w:tc>
          <w:tcPr>
            <w:tcW w:w="3253" w:type="dxa"/>
          </w:tcPr>
          <w:p w14:paraId="064CB65B" w14:textId="275027B0"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Early spring grazing</w:t>
            </w:r>
            <w:r w:rsidRPr="00487705">
              <w:rPr>
                <w:rFonts w:asciiTheme="majorHAnsi" w:eastAsia="Calibri" w:hAnsiTheme="majorHAnsi" w:cstheme="majorHAnsi"/>
                <w:color w:val="000000"/>
                <w:sz w:val="24"/>
                <w:szCs w:val="24"/>
              </w:rPr>
              <w:t xml:space="preserve"> to reduce cheatgrass &amp; medusahead seed set</w:t>
            </w:r>
          </w:p>
          <w:p w14:paraId="0A84CDB2" w14:textId="440B8DBF" w:rsidR="00500401" w:rsidRPr="00487705" w:rsidRDefault="00500401"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 xml:space="preserve">Recovery Periods </w:t>
            </w:r>
            <w:r w:rsidR="00B2450E" w:rsidRPr="00487705">
              <w:rPr>
                <w:rFonts w:asciiTheme="majorHAnsi" w:eastAsia="Calibri" w:hAnsiTheme="majorHAnsi" w:cstheme="majorHAnsi"/>
                <w:color w:val="000000"/>
                <w:sz w:val="24"/>
                <w:szCs w:val="24"/>
              </w:rPr>
              <w:t>to support perennial grasses</w:t>
            </w:r>
          </w:p>
          <w:p w14:paraId="2EF22DF0" w14:textId="0A49AA96"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Exclusion zones</w:t>
            </w:r>
            <w:r w:rsidRPr="00487705">
              <w:rPr>
                <w:rFonts w:asciiTheme="majorHAnsi" w:eastAsia="Calibri" w:hAnsiTheme="majorHAnsi" w:cstheme="majorHAnsi"/>
                <w:color w:val="000000"/>
                <w:sz w:val="24"/>
                <w:szCs w:val="24"/>
              </w:rPr>
              <w:t xml:space="preserve"> for oak seedling regeneration</w:t>
            </w:r>
          </w:p>
          <w:p w14:paraId="3ED5F254" w14:textId="4DD63D15"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Monitoring</w:t>
            </w:r>
            <w:r w:rsidRPr="00487705">
              <w:rPr>
                <w:rFonts w:asciiTheme="majorHAnsi" w:eastAsia="Calibri" w:hAnsiTheme="majorHAnsi" w:cstheme="majorHAnsi"/>
                <w:color w:val="000000"/>
                <w:sz w:val="24"/>
                <w:szCs w:val="24"/>
              </w:rPr>
              <w:t xml:space="preserve"> via exclosures &amp; RDM standards</w:t>
            </w:r>
          </w:p>
        </w:tc>
      </w:tr>
      <w:tr w:rsidR="00500401" w:rsidRPr="00A63396" w14:paraId="493A66B5" w14:textId="77777777" w:rsidTr="00487705">
        <w:trPr>
          <w:trHeight w:val="3525"/>
        </w:trPr>
        <w:tc>
          <w:tcPr>
            <w:tcW w:w="1255" w:type="dxa"/>
          </w:tcPr>
          <w:p w14:paraId="10D6CFA8" w14:textId="5D5E568F"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Sierra</w:t>
            </w:r>
            <w:r w:rsidR="00500401" w:rsidRPr="00487705">
              <w:rPr>
                <w:rFonts w:asciiTheme="majorHAnsi" w:eastAsia="Calibri" w:hAnsiTheme="majorHAnsi" w:cstheme="majorHAnsi"/>
                <w:b/>
                <w:color w:val="000000"/>
                <w:sz w:val="24"/>
                <w:szCs w:val="24"/>
              </w:rPr>
              <w:t>-</w:t>
            </w:r>
            <w:r w:rsidRPr="00487705">
              <w:rPr>
                <w:rFonts w:asciiTheme="majorHAnsi" w:eastAsia="Calibri" w:hAnsiTheme="majorHAnsi" w:cstheme="majorHAnsi"/>
                <w:b/>
                <w:color w:val="000000"/>
                <w:sz w:val="24"/>
                <w:szCs w:val="24"/>
              </w:rPr>
              <w:t>Cascade</w:t>
            </w:r>
            <w:r w:rsidR="00500401" w:rsidRPr="00487705">
              <w:rPr>
                <w:rFonts w:asciiTheme="majorHAnsi" w:eastAsia="Calibri" w:hAnsiTheme="majorHAnsi" w:cstheme="majorHAnsi"/>
                <w:b/>
                <w:color w:val="000000"/>
                <w:sz w:val="24"/>
                <w:szCs w:val="24"/>
              </w:rPr>
              <w:t>-</w:t>
            </w:r>
            <w:r w:rsidRPr="00487705">
              <w:rPr>
                <w:rFonts w:asciiTheme="majorHAnsi" w:eastAsia="Calibri" w:hAnsiTheme="majorHAnsi" w:cstheme="majorHAnsi"/>
                <w:b/>
                <w:color w:val="000000"/>
                <w:sz w:val="24"/>
                <w:szCs w:val="24"/>
              </w:rPr>
              <w:t>Inyo</w:t>
            </w:r>
          </w:p>
        </w:tc>
        <w:tc>
          <w:tcPr>
            <w:tcW w:w="2160" w:type="dxa"/>
          </w:tcPr>
          <w:p w14:paraId="17D0C613" w14:textId="303ED3F0"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Bluebunch wheatgrass (</w:t>
            </w:r>
            <w:r w:rsidRPr="00487705">
              <w:rPr>
                <w:rFonts w:asciiTheme="majorHAnsi" w:eastAsia="Calibri" w:hAnsiTheme="majorHAnsi" w:cstheme="majorHAnsi"/>
                <w:i/>
                <w:color w:val="000000"/>
                <w:sz w:val="24"/>
                <w:szCs w:val="24"/>
              </w:rPr>
              <w:t>Pseudoroegneria spicata</w:t>
            </w:r>
            <w:r w:rsidRPr="00487705">
              <w:rPr>
                <w:rFonts w:asciiTheme="majorHAnsi" w:eastAsia="Calibri" w:hAnsiTheme="majorHAnsi" w:cstheme="majorHAnsi"/>
                <w:color w:val="000000"/>
                <w:sz w:val="24"/>
                <w:szCs w:val="24"/>
              </w:rPr>
              <w:t>)</w:t>
            </w:r>
          </w:p>
          <w:p w14:paraId="49EE3B6E" w14:textId="75556C69"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Squirreltail (</w:t>
            </w:r>
            <w:r w:rsidRPr="00487705">
              <w:rPr>
                <w:rFonts w:asciiTheme="majorHAnsi" w:eastAsia="Calibri" w:hAnsiTheme="majorHAnsi" w:cstheme="majorHAnsi"/>
                <w:i/>
                <w:color w:val="000000"/>
                <w:sz w:val="24"/>
                <w:szCs w:val="24"/>
              </w:rPr>
              <w:t>Elymus elymoides</w:t>
            </w:r>
            <w:r w:rsidRPr="00487705">
              <w:rPr>
                <w:rFonts w:asciiTheme="majorHAnsi" w:eastAsia="Calibri" w:hAnsiTheme="majorHAnsi" w:cstheme="majorHAnsi"/>
                <w:color w:val="000000"/>
                <w:sz w:val="24"/>
                <w:szCs w:val="24"/>
              </w:rPr>
              <w:t>)</w:t>
            </w:r>
          </w:p>
          <w:p w14:paraId="212F8926" w14:textId="692CEA42"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Big sagebrush (</w:t>
            </w:r>
            <w:r w:rsidRPr="00487705">
              <w:rPr>
                <w:rFonts w:asciiTheme="majorHAnsi" w:eastAsia="Calibri" w:hAnsiTheme="majorHAnsi" w:cstheme="majorHAnsi"/>
                <w:i/>
                <w:color w:val="000000"/>
                <w:sz w:val="24"/>
                <w:szCs w:val="24"/>
              </w:rPr>
              <w:t>Artemisia tridentata</w:t>
            </w:r>
            <w:r w:rsidRPr="00487705">
              <w:rPr>
                <w:rFonts w:asciiTheme="majorHAnsi" w:eastAsia="Calibri" w:hAnsiTheme="majorHAnsi" w:cstheme="majorHAnsi"/>
                <w:color w:val="000000"/>
                <w:sz w:val="24"/>
                <w:szCs w:val="24"/>
              </w:rPr>
              <w:t>), bitterbrush (</w:t>
            </w:r>
            <w:r w:rsidRPr="00487705">
              <w:rPr>
                <w:rFonts w:asciiTheme="majorHAnsi" w:eastAsia="Calibri" w:hAnsiTheme="majorHAnsi" w:cstheme="majorHAnsi"/>
                <w:i/>
                <w:color w:val="000000"/>
                <w:sz w:val="24"/>
                <w:szCs w:val="24"/>
              </w:rPr>
              <w:t>Purshia tridentata</w:t>
            </w:r>
            <w:r w:rsidRPr="00487705">
              <w:rPr>
                <w:rFonts w:asciiTheme="majorHAnsi" w:eastAsia="Calibri" w:hAnsiTheme="majorHAnsi" w:cstheme="majorHAnsi"/>
                <w:color w:val="000000"/>
                <w:sz w:val="24"/>
                <w:szCs w:val="24"/>
              </w:rPr>
              <w:t>)</w:t>
            </w:r>
          </w:p>
          <w:p w14:paraId="1BE922DF" w14:textId="00859EF3"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Wet meadow sedges &amp; rushes</w:t>
            </w:r>
          </w:p>
        </w:tc>
        <w:tc>
          <w:tcPr>
            <w:tcW w:w="2332" w:type="dxa"/>
          </w:tcPr>
          <w:p w14:paraId="59E88B1E" w14:textId="29315C2E"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Cheatgrass (</w:t>
            </w:r>
            <w:r w:rsidRPr="00487705">
              <w:rPr>
                <w:rFonts w:asciiTheme="majorHAnsi" w:eastAsia="Calibri" w:hAnsiTheme="majorHAnsi" w:cstheme="majorHAnsi"/>
                <w:i/>
                <w:color w:val="000000"/>
                <w:sz w:val="24"/>
                <w:szCs w:val="24"/>
              </w:rPr>
              <w:t>Bromus tectorum</w:t>
            </w:r>
            <w:r w:rsidRPr="00487705">
              <w:rPr>
                <w:rFonts w:asciiTheme="majorHAnsi" w:eastAsia="Calibri" w:hAnsiTheme="majorHAnsi" w:cstheme="majorHAnsi"/>
                <w:color w:val="000000"/>
                <w:sz w:val="24"/>
                <w:szCs w:val="24"/>
              </w:rPr>
              <w:t>)</w:t>
            </w:r>
          </w:p>
          <w:p w14:paraId="3E99D89B" w14:textId="4ACAC4EE"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Medusahead (</w:t>
            </w:r>
            <w:r w:rsidR="00500401" w:rsidRPr="00487705">
              <w:rPr>
                <w:rFonts w:asciiTheme="majorHAnsi" w:eastAsia="Calibri" w:hAnsiTheme="majorHAnsi" w:cstheme="majorHAnsi"/>
                <w:i/>
                <w:color w:val="000000"/>
                <w:sz w:val="24"/>
                <w:szCs w:val="24"/>
              </w:rPr>
              <w:t xml:space="preserve">Elymus </w:t>
            </w:r>
            <w:r w:rsidRPr="00487705">
              <w:rPr>
                <w:rFonts w:asciiTheme="majorHAnsi" w:eastAsia="Calibri" w:hAnsiTheme="majorHAnsi" w:cstheme="majorHAnsi"/>
                <w:i/>
                <w:color w:val="000000"/>
                <w:sz w:val="24"/>
                <w:szCs w:val="24"/>
              </w:rPr>
              <w:t>caput-medusae</w:t>
            </w:r>
            <w:r w:rsidRPr="00487705">
              <w:rPr>
                <w:rFonts w:asciiTheme="majorHAnsi" w:eastAsia="Calibri" w:hAnsiTheme="majorHAnsi" w:cstheme="majorHAnsi"/>
                <w:color w:val="000000"/>
                <w:sz w:val="24"/>
                <w:szCs w:val="24"/>
              </w:rPr>
              <w:t>)</w:t>
            </w:r>
          </w:p>
          <w:p w14:paraId="453E86AE" w14:textId="5FF1C423"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Whitetop (</w:t>
            </w:r>
            <w:r w:rsidRPr="00487705">
              <w:rPr>
                <w:rFonts w:asciiTheme="majorHAnsi" w:eastAsia="Calibri" w:hAnsiTheme="majorHAnsi" w:cstheme="majorHAnsi"/>
                <w:i/>
                <w:color w:val="000000"/>
                <w:sz w:val="24"/>
                <w:szCs w:val="24"/>
              </w:rPr>
              <w:t>Lepidium latifolium</w:t>
            </w:r>
            <w:r w:rsidRPr="00487705">
              <w:rPr>
                <w:rFonts w:asciiTheme="majorHAnsi" w:eastAsia="Calibri" w:hAnsiTheme="majorHAnsi" w:cstheme="majorHAnsi"/>
                <w:color w:val="000000"/>
                <w:sz w:val="24"/>
                <w:szCs w:val="24"/>
              </w:rPr>
              <w:t>)</w:t>
            </w:r>
          </w:p>
          <w:p w14:paraId="59EB7963" w14:textId="426F5C8E"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Spotted knapweed (</w:t>
            </w:r>
            <w:r w:rsidRPr="00487705">
              <w:rPr>
                <w:rFonts w:asciiTheme="majorHAnsi" w:eastAsia="Calibri" w:hAnsiTheme="majorHAnsi" w:cstheme="majorHAnsi"/>
                <w:i/>
                <w:color w:val="000000"/>
                <w:sz w:val="24"/>
                <w:szCs w:val="24"/>
              </w:rPr>
              <w:t>Centaurea maculosa</w:t>
            </w:r>
            <w:r w:rsidRPr="00487705">
              <w:rPr>
                <w:rFonts w:asciiTheme="majorHAnsi" w:eastAsia="Calibri" w:hAnsiTheme="majorHAnsi" w:cstheme="majorHAnsi"/>
                <w:color w:val="000000"/>
                <w:sz w:val="24"/>
                <w:szCs w:val="24"/>
              </w:rPr>
              <w:t>)</w:t>
            </w:r>
          </w:p>
        </w:tc>
        <w:tc>
          <w:tcPr>
            <w:tcW w:w="3253" w:type="dxa"/>
          </w:tcPr>
          <w:p w14:paraId="38F62A2C" w14:textId="3197750F"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 xml:space="preserve">Targeted early </w:t>
            </w:r>
            <w:r w:rsidR="00500401" w:rsidRPr="00487705">
              <w:rPr>
                <w:rFonts w:asciiTheme="majorHAnsi" w:eastAsia="Calibri" w:hAnsiTheme="majorHAnsi" w:cstheme="majorHAnsi"/>
                <w:b/>
                <w:color w:val="000000"/>
                <w:sz w:val="24"/>
                <w:szCs w:val="24"/>
              </w:rPr>
              <w:t xml:space="preserve">season </w:t>
            </w:r>
            <w:r w:rsidRPr="00487705">
              <w:rPr>
                <w:rFonts w:asciiTheme="majorHAnsi" w:eastAsia="Calibri" w:hAnsiTheme="majorHAnsi" w:cstheme="majorHAnsi"/>
                <w:b/>
                <w:color w:val="000000"/>
                <w:sz w:val="24"/>
                <w:szCs w:val="24"/>
              </w:rPr>
              <w:t>grazing</w:t>
            </w:r>
            <w:r w:rsidRPr="00487705">
              <w:rPr>
                <w:rFonts w:asciiTheme="majorHAnsi" w:eastAsia="Calibri" w:hAnsiTheme="majorHAnsi" w:cstheme="majorHAnsi"/>
                <w:color w:val="000000"/>
                <w:sz w:val="24"/>
                <w:szCs w:val="24"/>
              </w:rPr>
              <w:t xml:space="preserve"> of cheatgrass</w:t>
            </w:r>
          </w:p>
          <w:p w14:paraId="57FA5C88" w14:textId="1A727D25"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Exclude meadows</w:t>
            </w:r>
            <w:r w:rsidRPr="00487705">
              <w:rPr>
                <w:rFonts w:asciiTheme="majorHAnsi" w:eastAsia="Calibri" w:hAnsiTheme="majorHAnsi" w:cstheme="majorHAnsi"/>
                <w:color w:val="000000"/>
                <w:sz w:val="24"/>
                <w:szCs w:val="24"/>
              </w:rPr>
              <w:t xml:space="preserve"> in dry years for recovery</w:t>
            </w:r>
          </w:p>
          <w:p w14:paraId="29EDA363" w14:textId="3537ACDD"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Use </w:t>
            </w:r>
            <w:r w:rsidRPr="00487705">
              <w:rPr>
                <w:rFonts w:asciiTheme="majorHAnsi" w:eastAsia="Calibri" w:hAnsiTheme="majorHAnsi" w:cstheme="majorHAnsi"/>
                <w:b/>
                <w:color w:val="000000"/>
                <w:sz w:val="24"/>
                <w:szCs w:val="24"/>
              </w:rPr>
              <w:t>sheep/goats</w:t>
            </w:r>
            <w:r w:rsidRPr="00487705">
              <w:rPr>
                <w:rFonts w:asciiTheme="majorHAnsi" w:eastAsia="Calibri" w:hAnsiTheme="majorHAnsi" w:cstheme="majorHAnsi"/>
                <w:color w:val="000000"/>
                <w:sz w:val="24"/>
                <w:szCs w:val="24"/>
              </w:rPr>
              <w:t xml:space="preserve"> to suppress knapweeds &amp; shrubs</w:t>
            </w:r>
          </w:p>
          <w:p w14:paraId="399CA388" w14:textId="3A09ED9E"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Adaptive stocking</w:t>
            </w:r>
            <w:r w:rsidRPr="00487705">
              <w:rPr>
                <w:rFonts w:asciiTheme="majorHAnsi" w:eastAsia="Calibri" w:hAnsiTheme="majorHAnsi" w:cstheme="majorHAnsi"/>
                <w:color w:val="000000"/>
                <w:sz w:val="24"/>
                <w:szCs w:val="24"/>
              </w:rPr>
              <w:t xml:space="preserve"> with mobile water/fencing</w:t>
            </w:r>
          </w:p>
        </w:tc>
      </w:tr>
      <w:tr w:rsidR="00500401" w:rsidRPr="00A63396" w14:paraId="2CABBDBD" w14:textId="77777777" w:rsidTr="00487705">
        <w:trPr>
          <w:cnfStyle w:val="000000100000" w:firstRow="0" w:lastRow="0" w:firstColumn="0" w:lastColumn="0" w:oddVBand="0" w:evenVBand="0" w:oddHBand="1" w:evenHBand="0" w:firstRowFirstColumn="0" w:firstRowLastColumn="0" w:lastRowFirstColumn="0" w:lastRowLastColumn="0"/>
          <w:trHeight w:val="3780"/>
        </w:trPr>
        <w:tc>
          <w:tcPr>
            <w:tcW w:w="1255" w:type="dxa"/>
          </w:tcPr>
          <w:p w14:paraId="60830079" w14:textId="02FC302C"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Coastal Inland</w:t>
            </w:r>
          </w:p>
        </w:tc>
        <w:tc>
          <w:tcPr>
            <w:tcW w:w="2160" w:type="dxa"/>
          </w:tcPr>
          <w:p w14:paraId="2F1B29D2" w14:textId="27AB78E9"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Purple needlegrass (</w:t>
            </w:r>
            <w:r w:rsidRPr="00487705">
              <w:rPr>
                <w:rFonts w:asciiTheme="majorHAnsi" w:eastAsia="Calibri" w:hAnsiTheme="majorHAnsi" w:cstheme="majorHAnsi"/>
                <w:i/>
                <w:color w:val="000000"/>
                <w:sz w:val="24"/>
                <w:szCs w:val="24"/>
              </w:rPr>
              <w:t>Stipa pulchra</w:t>
            </w:r>
            <w:r w:rsidRPr="00487705">
              <w:rPr>
                <w:rFonts w:asciiTheme="majorHAnsi" w:eastAsia="Calibri" w:hAnsiTheme="majorHAnsi" w:cstheme="majorHAnsi"/>
                <w:color w:val="000000"/>
                <w:sz w:val="24"/>
                <w:szCs w:val="24"/>
              </w:rPr>
              <w:t>)</w:t>
            </w:r>
          </w:p>
          <w:p w14:paraId="53CD4FA2" w14:textId="784A5463"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Blue wildrye (</w:t>
            </w:r>
            <w:r w:rsidRPr="00487705">
              <w:rPr>
                <w:rFonts w:asciiTheme="majorHAnsi" w:eastAsia="Calibri" w:hAnsiTheme="majorHAnsi" w:cstheme="majorHAnsi"/>
                <w:i/>
                <w:color w:val="000000"/>
                <w:sz w:val="24"/>
                <w:szCs w:val="24"/>
              </w:rPr>
              <w:t>Elymus glaucus</w:t>
            </w:r>
            <w:r w:rsidRPr="00487705">
              <w:rPr>
                <w:rFonts w:asciiTheme="majorHAnsi" w:eastAsia="Calibri" w:hAnsiTheme="majorHAnsi" w:cstheme="majorHAnsi"/>
                <w:color w:val="000000"/>
                <w:sz w:val="24"/>
                <w:szCs w:val="24"/>
              </w:rPr>
              <w:t>)</w:t>
            </w:r>
          </w:p>
          <w:p w14:paraId="5215F24C" w14:textId="569460AF"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Coast live oak (</w:t>
            </w:r>
            <w:r w:rsidRPr="00487705">
              <w:rPr>
                <w:rFonts w:asciiTheme="majorHAnsi" w:eastAsia="Calibri" w:hAnsiTheme="majorHAnsi" w:cstheme="majorHAnsi"/>
                <w:i/>
                <w:color w:val="000000"/>
                <w:sz w:val="24"/>
                <w:szCs w:val="24"/>
              </w:rPr>
              <w:t>Quercus agrifolia</w:t>
            </w:r>
            <w:r w:rsidRPr="00487705">
              <w:rPr>
                <w:rFonts w:asciiTheme="majorHAnsi" w:eastAsia="Calibri" w:hAnsiTheme="majorHAnsi" w:cstheme="majorHAnsi"/>
                <w:color w:val="000000"/>
                <w:sz w:val="24"/>
                <w:szCs w:val="24"/>
              </w:rPr>
              <w:t>), valley oak (</w:t>
            </w:r>
            <w:r w:rsidRPr="00487705">
              <w:rPr>
                <w:rFonts w:asciiTheme="majorHAnsi" w:eastAsia="Calibri" w:hAnsiTheme="majorHAnsi" w:cstheme="majorHAnsi"/>
                <w:i/>
                <w:color w:val="000000"/>
                <w:sz w:val="24"/>
                <w:szCs w:val="24"/>
              </w:rPr>
              <w:t>Q. lobata</w:t>
            </w:r>
            <w:r w:rsidRPr="00487705">
              <w:rPr>
                <w:rFonts w:asciiTheme="majorHAnsi" w:eastAsia="Calibri" w:hAnsiTheme="majorHAnsi" w:cstheme="majorHAnsi"/>
                <w:color w:val="000000"/>
                <w:sz w:val="24"/>
                <w:szCs w:val="24"/>
              </w:rPr>
              <w:t>)</w:t>
            </w:r>
          </w:p>
          <w:p w14:paraId="1CB6102E" w14:textId="3E22A4B8"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Coyote brush (</w:t>
            </w:r>
            <w:r w:rsidRPr="00487705">
              <w:rPr>
                <w:rFonts w:asciiTheme="majorHAnsi" w:eastAsia="Calibri" w:hAnsiTheme="majorHAnsi" w:cstheme="majorHAnsi"/>
                <w:i/>
                <w:color w:val="000000"/>
                <w:sz w:val="24"/>
                <w:szCs w:val="24"/>
              </w:rPr>
              <w:t>Baccharis pilularis</w:t>
            </w:r>
            <w:r w:rsidRPr="00487705">
              <w:rPr>
                <w:rFonts w:asciiTheme="majorHAnsi" w:eastAsia="Calibri" w:hAnsiTheme="majorHAnsi" w:cstheme="majorHAnsi"/>
                <w:color w:val="000000"/>
                <w:sz w:val="24"/>
                <w:szCs w:val="24"/>
              </w:rPr>
              <w:t>), toyon (</w:t>
            </w:r>
            <w:r w:rsidRPr="00487705">
              <w:rPr>
                <w:rFonts w:asciiTheme="majorHAnsi" w:eastAsia="Calibri" w:hAnsiTheme="majorHAnsi" w:cstheme="majorHAnsi"/>
                <w:i/>
                <w:color w:val="000000"/>
                <w:sz w:val="24"/>
                <w:szCs w:val="24"/>
              </w:rPr>
              <w:t>Heteromeles arbutifolia</w:t>
            </w:r>
            <w:r w:rsidRPr="00487705">
              <w:rPr>
                <w:rFonts w:asciiTheme="majorHAnsi" w:eastAsia="Calibri" w:hAnsiTheme="majorHAnsi" w:cstheme="majorHAnsi"/>
                <w:color w:val="000000"/>
                <w:sz w:val="24"/>
                <w:szCs w:val="24"/>
              </w:rPr>
              <w:t>)</w:t>
            </w:r>
          </w:p>
        </w:tc>
        <w:tc>
          <w:tcPr>
            <w:tcW w:w="2332" w:type="dxa"/>
          </w:tcPr>
          <w:p w14:paraId="73A0D411" w14:textId="6DE9D3DD"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Italian ryegrass (</w:t>
            </w:r>
            <w:r w:rsidRPr="00487705">
              <w:rPr>
                <w:rFonts w:asciiTheme="majorHAnsi" w:eastAsia="Calibri" w:hAnsiTheme="majorHAnsi" w:cstheme="majorHAnsi"/>
                <w:i/>
                <w:color w:val="000000"/>
                <w:sz w:val="24"/>
                <w:szCs w:val="24"/>
              </w:rPr>
              <w:t>Lolium multiflorum</w:t>
            </w:r>
            <w:r w:rsidRPr="00487705">
              <w:rPr>
                <w:rFonts w:asciiTheme="majorHAnsi" w:eastAsia="Calibri" w:hAnsiTheme="majorHAnsi" w:cstheme="majorHAnsi"/>
                <w:color w:val="000000"/>
                <w:sz w:val="24"/>
                <w:szCs w:val="24"/>
              </w:rPr>
              <w:t>)</w:t>
            </w:r>
          </w:p>
          <w:p w14:paraId="079D19FA" w14:textId="29DB0A63" w:rsidR="00500401"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Medusahead (</w:t>
            </w:r>
            <w:r w:rsidR="00500401" w:rsidRPr="00487705">
              <w:rPr>
                <w:rFonts w:asciiTheme="majorHAnsi" w:eastAsia="Calibri" w:hAnsiTheme="majorHAnsi" w:cstheme="majorHAnsi"/>
                <w:i/>
                <w:color w:val="000000"/>
                <w:sz w:val="24"/>
                <w:szCs w:val="24"/>
              </w:rPr>
              <w:t xml:space="preserve">Elymus </w:t>
            </w:r>
            <w:r w:rsidRPr="00487705">
              <w:rPr>
                <w:rFonts w:asciiTheme="majorHAnsi" w:eastAsia="Calibri" w:hAnsiTheme="majorHAnsi" w:cstheme="majorHAnsi"/>
                <w:i/>
                <w:color w:val="000000"/>
                <w:sz w:val="24"/>
                <w:szCs w:val="24"/>
              </w:rPr>
              <w:t>caput-medusae</w:t>
            </w:r>
            <w:r w:rsidRPr="00487705">
              <w:rPr>
                <w:rFonts w:asciiTheme="majorHAnsi" w:eastAsia="Calibri" w:hAnsiTheme="majorHAnsi" w:cstheme="majorHAnsi"/>
                <w:color w:val="000000"/>
                <w:sz w:val="24"/>
                <w:szCs w:val="24"/>
              </w:rPr>
              <w:t>)</w:t>
            </w:r>
          </w:p>
          <w:p w14:paraId="0F976F9C" w14:textId="14D34224"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Barbed goatgrass (</w:t>
            </w:r>
            <w:r w:rsidRPr="00487705">
              <w:rPr>
                <w:rFonts w:asciiTheme="majorHAnsi" w:eastAsia="Calibri" w:hAnsiTheme="majorHAnsi" w:cstheme="majorHAnsi"/>
                <w:i/>
                <w:color w:val="000000"/>
                <w:sz w:val="24"/>
                <w:szCs w:val="24"/>
              </w:rPr>
              <w:t>Aegilops triuncialis</w:t>
            </w:r>
            <w:r w:rsidRPr="00487705">
              <w:rPr>
                <w:rFonts w:asciiTheme="majorHAnsi" w:eastAsia="Calibri" w:hAnsiTheme="majorHAnsi" w:cstheme="majorHAnsi"/>
                <w:color w:val="000000"/>
                <w:sz w:val="24"/>
                <w:szCs w:val="24"/>
              </w:rPr>
              <w:t>)</w:t>
            </w:r>
            <w:r w:rsidRPr="00487705">
              <w:rPr>
                <w:rFonts w:asciiTheme="majorHAnsi" w:eastAsia="Calibri" w:hAnsiTheme="majorHAnsi" w:cstheme="majorHAnsi"/>
                <w:color w:val="000000"/>
                <w:sz w:val="24"/>
                <w:szCs w:val="24"/>
              </w:rPr>
              <w:br/>
              <w:t>• Yellow starthistle (</w:t>
            </w:r>
            <w:r w:rsidRPr="00487705">
              <w:rPr>
                <w:rFonts w:asciiTheme="majorHAnsi" w:eastAsia="Calibri" w:hAnsiTheme="majorHAnsi" w:cstheme="majorHAnsi"/>
                <w:i/>
                <w:color w:val="000000"/>
                <w:sz w:val="24"/>
                <w:szCs w:val="24"/>
              </w:rPr>
              <w:t>Centaurea solstitialis</w:t>
            </w:r>
            <w:r w:rsidRPr="00487705">
              <w:rPr>
                <w:rFonts w:asciiTheme="majorHAnsi" w:eastAsia="Calibri" w:hAnsiTheme="majorHAnsi" w:cstheme="majorHAnsi"/>
                <w:color w:val="000000"/>
                <w:sz w:val="24"/>
                <w:szCs w:val="24"/>
              </w:rPr>
              <w:t>)</w:t>
            </w:r>
          </w:p>
        </w:tc>
        <w:tc>
          <w:tcPr>
            <w:tcW w:w="3253" w:type="dxa"/>
          </w:tcPr>
          <w:p w14:paraId="6B062613" w14:textId="190A0397" w:rsidR="00CD504A"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Timed grazing</w:t>
            </w:r>
            <w:r w:rsidRPr="00487705">
              <w:rPr>
                <w:rFonts w:asciiTheme="majorHAnsi" w:eastAsia="Calibri" w:hAnsiTheme="majorHAnsi" w:cstheme="majorHAnsi"/>
                <w:color w:val="000000"/>
                <w:sz w:val="24"/>
                <w:szCs w:val="24"/>
              </w:rPr>
              <w:t xml:space="preserve"> in spring to target goatgrass &amp; medusahead</w:t>
            </w:r>
          </w:p>
          <w:p w14:paraId="730613B4" w14:textId="30386CC2" w:rsidR="00CD504A"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Defer grazing</w:t>
            </w:r>
            <w:r w:rsidRPr="00487705">
              <w:rPr>
                <w:rFonts w:asciiTheme="majorHAnsi" w:eastAsia="Calibri" w:hAnsiTheme="majorHAnsi" w:cstheme="majorHAnsi"/>
                <w:color w:val="000000"/>
                <w:sz w:val="24"/>
                <w:szCs w:val="24"/>
              </w:rPr>
              <w:t xml:space="preserve"> during purple needlegrass seed set</w:t>
            </w:r>
          </w:p>
          <w:p w14:paraId="0113F74C" w14:textId="7FB10B17" w:rsidR="00CD504A"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Rotational rest zones</w:t>
            </w:r>
            <w:r w:rsidRPr="00487705">
              <w:rPr>
                <w:rFonts w:asciiTheme="majorHAnsi" w:eastAsia="Calibri" w:hAnsiTheme="majorHAnsi" w:cstheme="majorHAnsi"/>
                <w:color w:val="000000"/>
                <w:sz w:val="24"/>
                <w:szCs w:val="24"/>
              </w:rPr>
              <w:t xml:space="preserve"> in oak savannas</w:t>
            </w:r>
          </w:p>
          <w:p w14:paraId="3FA15E4E" w14:textId="4C7008F2"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t>Combine grazing + reseeding</w:t>
            </w:r>
            <w:r w:rsidRPr="00487705">
              <w:rPr>
                <w:rFonts w:asciiTheme="majorHAnsi" w:eastAsia="Calibri" w:hAnsiTheme="majorHAnsi" w:cstheme="majorHAnsi"/>
                <w:color w:val="000000"/>
                <w:sz w:val="24"/>
                <w:szCs w:val="24"/>
              </w:rPr>
              <w:t xml:space="preserve"> to boost natives</w:t>
            </w:r>
          </w:p>
        </w:tc>
      </w:tr>
      <w:tr w:rsidR="00500401" w:rsidRPr="00A63396" w14:paraId="5F11F25B" w14:textId="77777777" w:rsidTr="00487705">
        <w:trPr>
          <w:trHeight w:val="4200"/>
        </w:trPr>
        <w:tc>
          <w:tcPr>
            <w:tcW w:w="1255" w:type="dxa"/>
          </w:tcPr>
          <w:p w14:paraId="539AC89C" w14:textId="0CDAB01E" w:rsidR="00B2450E" w:rsidRPr="00487705" w:rsidRDefault="00B2450E" w:rsidP="00487705">
            <w:pPr>
              <w:spacing w:before="60" w:afterLines="0" w:after="60"/>
              <w:rPr>
                <w:rFonts w:asciiTheme="majorHAnsi" w:eastAsia="Calibri" w:hAnsiTheme="majorHAnsi" w:cstheme="majorHAnsi"/>
                <w:color w:val="000000"/>
                <w:sz w:val="24"/>
                <w:szCs w:val="24"/>
              </w:rPr>
            </w:pPr>
            <w:r w:rsidRPr="00487705">
              <w:rPr>
                <w:rFonts w:asciiTheme="majorHAnsi" w:eastAsia="Calibri" w:hAnsiTheme="majorHAnsi" w:cstheme="majorHAnsi"/>
                <w:b/>
                <w:color w:val="000000"/>
                <w:sz w:val="24"/>
                <w:szCs w:val="24"/>
              </w:rPr>
              <w:lastRenderedPageBreak/>
              <w:t>Southern California</w:t>
            </w:r>
          </w:p>
        </w:tc>
        <w:tc>
          <w:tcPr>
            <w:tcW w:w="2160" w:type="dxa"/>
          </w:tcPr>
          <w:p w14:paraId="662C9777" w14:textId="58C6B5EB" w:rsidR="00CD504A"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California sagebrush (</w:t>
            </w:r>
            <w:r w:rsidRPr="00487705">
              <w:rPr>
                <w:rFonts w:asciiTheme="majorHAnsi" w:eastAsia="Calibri" w:hAnsiTheme="majorHAnsi" w:cstheme="majorHAnsi"/>
                <w:i/>
                <w:color w:val="000000"/>
                <w:sz w:val="24"/>
                <w:szCs w:val="24"/>
              </w:rPr>
              <w:t>Artemisia californica</w:t>
            </w:r>
            <w:r w:rsidRPr="00487705">
              <w:rPr>
                <w:rFonts w:asciiTheme="majorHAnsi" w:eastAsia="Calibri" w:hAnsiTheme="majorHAnsi" w:cstheme="majorHAnsi"/>
                <w:color w:val="000000"/>
                <w:sz w:val="24"/>
                <w:szCs w:val="24"/>
              </w:rPr>
              <w:t>)</w:t>
            </w:r>
          </w:p>
          <w:p w14:paraId="526CF32E" w14:textId="5A3DD67B" w:rsidR="00CD504A"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Black sage (</w:t>
            </w:r>
            <w:r w:rsidRPr="00487705">
              <w:rPr>
                <w:rFonts w:asciiTheme="majorHAnsi" w:eastAsia="Calibri" w:hAnsiTheme="majorHAnsi" w:cstheme="majorHAnsi"/>
                <w:i/>
                <w:color w:val="000000"/>
                <w:sz w:val="24"/>
                <w:szCs w:val="24"/>
              </w:rPr>
              <w:t>Salvia mellifera</w:t>
            </w:r>
            <w:r w:rsidRPr="00487705">
              <w:rPr>
                <w:rFonts w:asciiTheme="majorHAnsi" w:eastAsia="Calibri" w:hAnsiTheme="majorHAnsi" w:cstheme="majorHAnsi"/>
                <w:color w:val="000000"/>
                <w:sz w:val="24"/>
                <w:szCs w:val="24"/>
              </w:rPr>
              <w:t>), white sage (</w:t>
            </w:r>
            <w:r w:rsidRPr="00487705">
              <w:rPr>
                <w:rFonts w:asciiTheme="majorHAnsi" w:eastAsia="Calibri" w:hAnsiTheme="majorHAnsi" w:cstheme="majorHAnsi"/>
                <w:i/>
                <w:color w:val="000000"/>
                <w:sz w:val="24"/>
                <w:szCs w:val="24"/>
              </w:rPr>
              <w:t>S. apiana</w:t>
            </w:r>
            <w:r w:rsidRPr="00487705">
              <w:rPr>
                <w:rFonts w:asciiTheme="majorHAnsi" w:eastAsia="Calibri" w:hAnsiTheme="majorHAnsi" w:cstheme="majorHAnsi"/>
                <w:color w:val="000000"/>
                <w:sz w:val="24"/>
                <w:szCs w:val="24"/>
              </w:rPr>
              <w:t>)</w:t>
            </w:r>
          </w:p>
          <w:p w14:paraId="446FC164" w14:textId="115A0BEC" w:rsidR="00CD504A" w:rsidRPr="00487705" w:rsidRDefault="00B2450E" w:rsidP="00500401">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Creosote bush (</w:t>
            </w:r>
            <w:r w:rsidRPr="00487705">
              <w:rPr>
                <w:rFonts w:asciiTheme="majorHAnsi" w:eastAsia="Calibri" w:hAnsiTheme="majorHAnsi" w:cstheme="majorHAnsi"/>
                <w:i/>
                <w:color w:val="000000"/>
                <w:sz w:val="24"/>
                <w:szCs w:val="24"/>
              </w:rPr>
              <w:t>Larrea tridentata</w:t>
            </w:r>
            <w:r w:rsidRPr="00487705">
              <w:rPr>
                <w:rFonts w:asciiTheme="majorHAnsi" w:eastAsia="Calibri" w:hAnsiTheme="majorHAnsi" w:cstheme="majorHAnsi"/>
                <w:color w:val="000000"/>
                <w:sz w:val="24"/>
                <w:szCs w:val="24"/>
              </w:rPr>
              <w:t>), saltbush (</w:t>
            </w:r>
            <w:r w:rsidRPr="00487705">
              <w:rPr>
                <w:rFonts w:asciiTheme="majorHAnsi" w:eastAsia="Calibri" w:hAnsiTheme="majorHAnsi" w:cstheme="majorHAnsi"/>
                <w:i/>
                <w:color w:val="000000"/>
                <w:sz w:val="24"/>
                <w:szCs w:val="24"/>
              </w:rPr>
              <w:t>Atriplex</w:t>
            </w:r>
            <w:r w:rsidRPr="00487705">
              <w:rPr>
                <w:rFonts w:asciiTheme="majorHAnsi" w:eastAsia="Calibri" w:hAnsiTheme="majorHAnsi" w:cstheme="majorHAnsi"/>
                <w:color w:val="000000"/>
                <w:sz w:val="24"/>
                <w:szCs w:val="24"/>
              </w:rPr>
              <w:t xml:space="preserve"> spp.)</w:t>
            </w:r>
          </w:p>
          <w:p w14:paraId="740EF76A" w14:textId="34ABF8AC" w:rsidR="00B2450E" w:rsidRPr="00487705" w:rsidRDefault="00B2450E" w:rsidP="00487705">
            <w:pPr>
              <w:pStyle w:val="ListParagraph"/>
              <w:numPr>
                <w:ilvl w:val="0"/>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Joshua tree (</w:t>
            </w:r>
            <w:r w:rsidRPr="00487705">
              <w:rPr>
                <w:rFonts w:asciiTheme="majorHAnsi" w:eastAsia="Calibri" w:hAnsiTheme="majorHAnsi" w:cstheme="majorHAnsi"/>
                <w:i/>
                <w:color w:val="000000"/>
                <w:sz w:val="24"/>
                <w:szCs w:val="24"/>
              </w:rPr>
              <w:t>Yucca brevifolia</w:t>
            </w:r>
            <w:r w:rsidRPr="00487705">
              <w:rPr>
                <w:rFonts w:asciiTheme="majorHAnsi" w:eastAsia="Calibri" w:hAnsiTheme="majorHAnsi" w:cstheme="majorHAnsi"/>
                <w:color w:val="000000"/>
                <w:sz w:val="24"/>
                <w:szCs w:val="24"/>
              </w:rPr>
              <w:t>), Engelmann oak (</w:t>
            </w:r>
            <w:r w:rsidRPr="00487705">
              <w:rPr>
                <w:rFonts w:asciiTheme="majorHAnsi" w:eastAsia="Calibri" w:hAnsiTheme="majorHAnsi" w:cstheme="majorHAnsi"/>
                <w:i/>
                <w:color w:val="000000"/>
                <w:sz w:val="24"/>
                <w:szCs w:val="24"/>
              </w:rPr>
              <w:t>Quercus engelmannii</w:t>
            </w:r>
            <w:r w:rsidRPr="00487705">
              <w:rPr>
                <w:rFonts w:asciiTheme="majorHAnsi" w:eastAsia="Calibri" w:hAnsiTheme="majorHAnsi" w:cstheme="majorHAnsi"/>
                <w:color w:val="000000"/>
                <w:sz w:val="24"/>
                <w:szCs w:val="24"/>
              </w:rPr>
              <w:t>)</w:t>
            </w:r>
          </w:p>
        </w:tc>
        <w:tc>
          <w:tcPr>
            <w:tcW w:w="2332" w:type="dxa"/>
          </w:tcPr>
          <w:p w14:paraId="175866AC" w14:textId="6C1C6236" w:rsidR="00CD504A" w:rsidRPr="00487705" w:rsidRDefault="00B2450E" w:rsidP="00500401">
            <w:pPr>
              <w:pStyle w:val="ListParagraph"/>
              <w:numPr>
                <w:ilvl w:val="1"/>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Red brome (</w:t>
            </w:r>
            <w:r w:rsidRPr="00487705">
              <w:rPr>
                <w:rFonts w:asciiTheme="majorHAnsi" w:eastAsia="Calibri" w:hAnsiTheme="majorHAnsi" w:cstheme="majorHAnsi"/>
                <w:i/>
                <w:color w:val="000000"/>
                <w:sz w:val="24"/>
                <w:szCs w:val="24"/>
              </w:rPr>
              <w:t>Bromus madritensis ssp. rubens</w:t>
            </w:r>
            <w:r w:rsidRPr="00487705">
              <w:rPr>
                <w:rFonts w:asciiTheme="majorHAnsi" w:eastAsia="Calibri" w:hAnsiTheme="majorHAnsi" w:cstheme="majorHAnsi"/>
                <w:color w:val="000000"/>
                <w:sz w:val="24"/>
                <w:szCs w:val="24"/>
              </w:rPr>
              <w:t>)</w:t>
            </w:r>
          </w:p>
          <w:p w14:paraId="0150FF65" w14:textId="17F09AD2" w:rsidR="00CD504A" w:rsidRPr="00487705" w:rsidRDefault="00B2450E" w:rsidP="00500401">
            <w:pPr>
              <w:pStyle w:val="ListParagraph"/>
              <w:numPr>
                <w:ilvl w:val="1"/>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Schismus grasses (</w:t>
            </w:r>
            <w:r w:rsidRPr="00487705">
              <w:rPr>
                <w:rFonts w:asciiTheme="majorHAnsi" w:eastAsia="Calibri" w:hAnsiTheme="majorHAnsi" w:cstheme="majorHAnsi"/>
                <w:i/>
                <w:color w:val="000000"/>
                <w:sz w:val="24"/>
                <w:szCs w:val="24"/>
              </w:rPr>
              <w:t>Schismus barbatus</w:t>
            </w:r>
            <w:r w:rsidRPr="00487705">
              <w:rPr>
                <w:rFonts w:asciiTheme="majorHAnsi" w:eastAsia="Calibri" w:hAnsiTheme="majorHAnsi" w:cstheme="majorHAnsi"/>
                <w:color w:val="000000"/>
                <w:sz w:val="24"/>
                <w:szCs w:val="24"/>
              </w:rPr>
              <w:t xml:space="preserve">, </w:t>
            </w:r>
            <w:r w:rsidRPr="00487705">
              <w:rPr>
                <w:rFonts w:asciiTheme="majorHAnsi" w:eastAsia="Calibri" w:hAnsiTheme="majorHAnsi" w:cstheme="majorHAnsi"/>
                <w:i/>
                <w:color w:val="000000"/>
                <w:sz w:val="24"/>
                <w:szCs w:val="24"/>
              </w:rPr>
              <w:t>S. arabicus</w:t>
            </w:r>
            <w:r w:rsidRPr="00487705">
              <w:rPr>
                <w:rFonts w:asciiTheme="majorHAnsi" w:eastAsia="Calibri" w:hAnsiTheme="majorHAnsi" w:cstheme="majorHAnsi"/>
                <w:color w:val="000000"/>
                <w:sz w:val="24"/>
                <w:szCs w:val="24"/>
              </w:rPr>
              <w:t>)</w:t>
            </w:r>
          </w:p>
          <w:p w14:paraId="45AB6F4E" w14:textId="04701EAB" w:rsidR="00CD504A" w:rsidRPr="00487705" w:rsidRDefault="00B2450E" w:rsidP="00500401">
            <w:pPr>
              <w:pStyle w:val="ListParagraph"/>
              <w:numPr>
                <w:ilvl w:val="1"/>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Sahara mustard (</w:t>
            </w:r>
            <w:r w:rsidRPr="00487705">
              <w:rPr>
                <w:rFonts w:asciiTheme="majorHAnsi" w:eastAsia="Calibri" w:hAnsiTheme="majorHAnsi" w:cstheme="majorHAnsi"/>
                <w:i/>
                <w:color w:val="000000"/>
                <w:sz w:val="24"/>
                <w:szCs w:val="24"/>
              </w:rPr>
              <w:t>Brassica tournefortii</w:t>
            </w:r>
            <w:r w:rsidRPr="00487705">
              <w:rPr>
                <w:rFonts w:asciiTheme="majorHAnsi" w:eastAsia="Calibri" w:hAnsiTheme="majorHAnsi" w:cstheme="majorHAnsi"/>
                <w:color w:val="000000"/>
                <w:sz w:val="24"/>
                <w:szCs w:val="24"/>
              </w:rPr>
              <w:t>)</w:t>
            </w:r>
          </w:p>
          <w:p w14:paraId="3A14A381" w14:textId="5C553852" w:rsidR="00CD504A" w:rsidRPr="00487705" w:rsidRDefault="00B2450E" w:rsidP="00CD504A">
            <w:pPr>
              <w:pStyle w:val="ListParagraph"/>
              <w:numPr>
                <w:ilvl w:val="1"/>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Fountain grass (</w:t>
            </w:r>
            <w:r w:rsidRPr="00487705">
              <w:rPr>
                <w:rFonts w:asciiTheme="majorHAnsi" w:eastAsia="Calibri" w:hAnsiTheme="majorHAnsi" w:cstheme="majorHAnsi"/>
                <w:i/>
                <w:color w:val="000000"/>
                <w:sz w:val="24"/>
                <w:szCs w:val="24"/>
              </w:rPr>
              <w:t>Pennisetum setaceum</w:t>
            </w:r>
            <w:r w:rsidRPr="00487705">
              <w:rPr>
                <w:rFonts w:asciiTheme="majorHAnsi" w:eastAsia="Calibri" w:hAnsiTheme="majorHAnsi" w:cstheme="majorHAnsi"/>
                <w:color w:val="000000"/>
                <w:sz w:val="24"/>
                <w:szCs w:val="24"/>
              </w:rPr>
              <w:t>)</w:t>
            </w:r>
            <w:r w:rsidRPr="00487705">
              <w:rPr>
                <w:rFonts w:asciiTheme="majorHAnsi" w:eastAsia="Calibri" w:hAnsiTheme="majorHAnsi" w:cstheme="majorHAnsi"/>
                <w:color w:val="000000"/>
                <w:sz w:val="24"/>
                <w:szCs w:val="24"/>
              </w:rPr>
              <w:br/>
              <w:t xml:space="preserve">Russian Thistle </w:t>
            </w:r>
            <w:r w:rsidRPr="00487705">
              <w:rPr>
                <w:rFonts w:asciiTheme="majorHAnsi" w:eastAsia="Calibri" w:hAnsiTheme="majorHAnsi" w:cstheme="majorHAnsi"/>
                <w:i/>
                <w:color w:val="000000"/>
                <w:sz w:val="24"/>
                <w:szCs w:val="24"/>
              </w:rPr>
              <w:t>(Salsola tragus)</w:t>
            </w:r>
            <w:r w:rsidRPr="00487705">
              <w:rPr>
                <w:rFonts w:asciiTheme="majorHAnsi" w:eastAsia="Calibri" w:hAnsiTheme="majorHAnsi" w:cstheme="majorHAnsi"/>
                <w:color w:val="000000"/>
                <w:sz w:val="24"/>
                <w:szCs w:val="24"/>
              </w:rPr>
              <w:t xml:space="preserve"> </w:t>
            </w:r>
          </w:p>
          <w:p w14:paraId="3039844D" w14:textId="16B1B25F" w:rsidR="00B2450E" w:rsidRPr="00487705" w:rsidRDefault="00B2450E" w:rsidP="00487705">
            <w:pPr>
              <w:pStyle w:val="ListParagraph"/>
              <w:numPr>
                <w:ilvl w:val="1"/>
                <w:numId w:val="103"/>
              </w:numPr>
              <w:spacing w:before="60" w:afterLines="0" w:after="60"/>
              <w:ind w:left="216" w:hanging="216"/>
              <w:contextualSpacing w:val="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Laurel Sumac (</w:t>
            </w:r>
            <w:r w:rsidRPr="00487705">
              <w:rPr>
                <w:rFonts w:asciiTheme="majorHAnsi" w:eastAsia="Calibri" w:hAnsiTheme="majorHAnsi" w:cstheme="majorHAnsi"/>
                <w:i/>
                <w:color w:val="000000"/>
                <w:sz w:val="24"/>
                <w:szCs w:val="24"/>
              </w:rPr>
              <w:t>Malosma laurina</w:t>
            </w:r>
            <w:r w:rsidRPr="00487705">
              <w:rPr>
                <w:rFonts w:asciiTheme="majorHAnsi" w:eastAsia="Calibri" w:hAnsiTheme="majorHAnsi" w:cstheme="majorHAnsi"/>
                <w:color w:val="000000"/>
                <w:sz w:val="24"/>
                <w:szCs w:val="24"/>
              </w:rPr>
              <w:t>)</w:t>
            </w:r>
          </w:p>
        </w:tc>
        <w:tc>
          <w:tcPr>
            <w:tcW w:w="3253" w:type="dxa"/>
          </w:tcPr>
          <w:p w14:paraId="2A3353C9" w14:textId="33069656" w:rsidR="00CD504A" w:rsidRPr="00487705" w:rsidRDefault="00B2450E" w:rsidP="00500401">
            <w:pPr>
              <w:pStyle w:val="ListParagraph"/>
              <w:numPr>
                <w:ilvl w:val="0"/>
                <w:numId w:val="103"/>
              </w:numPr>
              <w:spacing w:before="60" w:afterLines="0" w:after="60"/>
              <w:ind w:left="216" w:hanging="216"/>
              <w:contextualSpacing w:val="0"/>
              <w:rPr>
                <w:rFonts w:asciiTheme="majorHAnsi" w:hAnsiTheme="majorHAnsi" w:cstheme="majorHAnsi"/>
                <w:color w:val="000000"/>
              </w:rPr>
            </w:pPr>
            <w:r w:rsidRPr="00487705">
              <w:rPr>
                <w:rFonts w:asciiTheme="majorHAnsi" w:eastAsia="Calibri" w:hAnsiTheme="majorHAnsi" w:cstheme="majorHAnsi"/>
                <w:b/>
                <w:color w:val="000000"/>
                <w:sz w:val="24"/>
                <w:szCs w:val="24"/>
              </w:rPr>
              <w:t>Timed grazing</w:t>
            </w:r>
            <w:r w:rsidRPr="00487705">
              <w:rPr>
                <w:rFonts w:asciiTheme="majorHAnsi" w:eastAsia="Calibri" w:hAnsiTheme="majorHAnsi" w:cstheme="majorHAnsi"/>
                <w:color w:val="000000"/>
                <w:sz w:val="24"/>
                <w:szCs w:val="24"/>
              </w:rPr>
              <w:t xml:space="preserve"> in spring to target annual grasses &amp; other early growing invasives</w:t>
            </w:r>
          </w:p>
          <w:p w14:paraId="5BE4AA50" w14:textId="1EC2323E" w:rsidR="00CD504A" w:rsidRPr="00487705" w:rsidRDefault="00B2450E" w:rsidP="00500401">
            <w:pPr>
              <w:pStyle w:val="ListParagraph"/>
              <w:numPr>
                <w:ilvl w:val="0"/>
                <w:numId w:val="103"/>
              </w:numPr>
              <w:spacing w:before="60" w:afterLines="0" w:after="60"/>
              <w:ind w:left="216" w:hanging="216"/>
              <w:contextualSpacing w:val="0"/>
              <w:rPr>
                <w:rFonts w:asciiTheme="majorHAnsi" w:hAnsiTheme="majorHAnsi" w:cstheme="majorHAnsi"/>
                <w:color w:val="000000"/>
              </w:rPr>
            </w:pPr>
            <w:r w:rsidRPr="00487705">
              <w:rPr>
                <w:rFonts w:asciiTheme="majorHAnsi" w:eastAsia="Calibri" w:hAnsiTheme="majorHAnsi" w:cstheme="majorHAnsi"/>
                <w:b/>
                <w:color w:val="000000"/>
                <w:sz w:val="24"/>
                <w:szCs w:val="24"/>
              </w:rPr>
              <w:t>Defer grazing</w:t>
            </w:r>
            <w:r w:rsidRPr="00487705">
              <w:rPr>
                <w:rFonts w:asciiTheme="majorHAnsi" w:eastAsia="Calibri" w:hAnsiTheme="majorHAnsi" w:cstheme="majorHAnsi"/>
                <w:color w:val="000000"/>
                <w:sz w:val="24"/>
                <w:szCs w:val="24"/>
              </w:rPr>
              <w:t xml:space="preserve"> during desirable native grass seed set &amp; wet growing season to protect native chaparral &amp; shrub communities </w:t>
            </w:r>
          </w:p>
          <w:p w14:paraId="7F0C2037" w14:textId="1B0E3590" w:rsidR="00CD504A" w:rsidRPr="00487705" w:rsidRDefault="00B2450E" w:rsidP="00500401">
            <w:pPr>
              <w:pStyle w:val="ListParagraph"/>
              <w:numPr>
                <w:ilvl w:val="0"/>
                <w:numId w:val="103"/>
              </w:numPr>
              <w:spacing w:before="60" w:afterLines="0" w:after="60"/>
              <w:ind w:left="216" w:hanging="216"/>
              <w:contextualSpacing w:val="0"/>
              <w:rPr>
                <w:rFonts w:asciiTheme="majorHAnsi" w:hAnsiTheme="majorHAnsi" w:cstheme="majorHAnsi"/>
                <w:color w:val="000000"/>
              </w:rPr>
            </w:pPr>
            <w:r w:rsidRPr="00487705">
              <w:rPr>
                <w:rFonts w:asciiTheme="majorHAnsi" w:eastAsia="Calibri" w:hAnsiTheme="majorHAnsi" w:cstheme="majorHAnsi"/>
                <w:b/>
                <w:color w:val="000000"/>
                <w:sz w:val="24"/>
                <w:szCs w:val="24"/>
              </w:rPr>
              <w:t>Rotational rest zones</w:t>
            </w:r>
            <w:r w:rsidRPr="00487705">
              <w:rPr>
                <w:rFonts w:asciiTheme="majorHAnsi" w:eastAsia="Calibri" w:hAnsiTheme="majorHAnsi" w:cstheme="majorHAnsi"/>
                <w:color w:val="000000"/>
                <w:sz w:val="24"/>
                <w:szCs w:val="24"/>
              </w:rPr>
              <w:t xml:space="preserve"> in oak savannas &amp; highly disturbed areas, such as burn scars</w:t>
            </w:r>
          </w:p>
          <w:p w14:paraId="299548AE" w14:textId="6C6F25DA" w:rsidR="00B2450E" w:rsidRPr="00487705" w:rsidRDefault="00B2450E" w:rsidP="00487705">
            <w:pPr>
              <w:pStyle w:val="ListParagraph"/>
              <w:numPr>
                <w:ilvl w:val="0"/>
                <w:numId w:val="103"/>
              </w:numPr>
              <w:spacing w:before="60" w:afterLines="0" w:after="60"/>
              <w:ind w:left="216" w:hanging="216"/>
              <w:contextualSpacing w:val="0"/>
              <w:rPr>
                <w:rFonts w:asciiTheme="majorHAnsi" w:hAnsiTheme="majorHAnsi" w:cstheme="majorHAnsi"/>
                <w:color w:val="000000"/>
              </w:rPr>
            </w:pPr>
            <w:r w:rsidRPr="00487705">
              <w:rPr>
                <w:rFonts w:asciiTheme="majorHAnsi" w:eastAsia="Calibri" w:hAnsiTheme="majorHAnsi" w:cstheme="majorHAnsi"/>
                <w:b/>
                <w:color w:val="000000"/>
                <w:sz w:val="24"/>
                <w:szCs w:val="24"/>
              </w:rPr>
              <w:t>Combine grazing + reseeding</w:t>
            </w:r>
            <w:r w:rsidRPr="00487705">
              <w:rPr>
                <w:rFonts w:asciiTheme="majorHAnsi" w:eastAsia="Calibri" w:hAnsiTheme="majorHAnsi" w:cstheme="majorHAnsi"/>
                <w:color w:val="000000"/>
                <w:sz w:val="24"/>
                <w:szCs w:val="24"/>
              </w:rPr>
              <w:t xml:space="preserve"> to boost natives</w:t>
            </w:r>
          </w:p>
        </w:tc>
      </w:tr>
    </w:tbl>
    <w:p w14:paraId="0E3FB286" w14:textId="1B9819E2" w:rsidR="6AF3267A" w:rsidRPr="00487705" w:rsidRDefault="6E218426" w:rsidP="00487705">
      <w:pPr>
        <w:pStyle w:val="Heading2"/>
        <w:rPr>
          <w:rFonts w:asciiTheme="majorHAnsi" w:eastAsia="Aptos" w:hAnsiTheme="majorHAnsi" w:cstheme="majorHAnsi"/>
          <w:sz w:val="22"/>
          <w:szCs w:val="22"/>
        </w:rPr>
      </w:pPr>
      <w:bookmarkStart w:id="116" w:name="_Toc210859822"/>
      <w:r w:rsidRPr="00487705">
        <w:rPr>
          <w:rFonts w:asciiTheme="majorHAnsi" w:hAnsiTheme="majorHAnsi" w:cstheme="majorHAnsi"/>
        </w:rPr>
        <w:t xml:space="preserve">(4) Recommendation for securing sufficient </w:t>
      </w:r>
      <w:r w:rsidR="0063367E" w:rsidRPr="00487705">
        <w:rPr>
          <w:rFonts w:asciiTheme="majorHAnsi" w:hAnsiTheme="majorHAnsi" w:cstheme="majorHAnsi"/>
        </w:rPr>
        <w:t xml:space="preserve">land </w:t>
      </w:r>
      <w:r w:rsidRPr="00487705">
        <w:rPr>
          <w:rFonts w:asciiTheme="majorHAnsi" w:hAnsiTheme="majorHAnsi" w:cstheme="majorHAnsi"/>
        </w:rPr>
        <w:t>resources, including forage, needed to pasture livestock when not engaged in a prescribed grazing project.</w:t>
      </w:r>
      <w:bookmarkEnd w:id="116"/>
      <w:r w:rsidRPr="00487705">
        <w:rPr>
          <w:rFonts w:asciiTheme="majorHAnsi" w:hAnsiTheme="majorHAnsi" w:cstheme="majorHAnsi"/>
        </w:rPr>
        <w:t xml:space="preserve"> </w:t>
      </w:r>
    </w:p>
    <w:p w14:paraId="0A253809" w14:textId="51D8B56B" w:rsidR="00CD504A" w:rsidRPr="00487705" w:rsidRDefault="00B2450E" w:rsidP="00487705">
      <w:pPr>
        <w:pStyle w:val="Heading3"/>
        <w:ind w:firstLine="720"/>
        <w:rPr>
          <w:rFonts w:asciiTheme="majorHAnsi" w:eastAsia="Calibri" w:hAnsiTheme="majorHAnsi" w:cstheme="majorHAnsi"/>
          <w:b w:val="0"/>
          <w:lang w:val="en"/>
        </w:rPr>
      </w:pPr>
      <w:bookmarkStart w:id="117" w:name="_Toc210859823"/>
      <w:r w:rsidRPr="00487705">
        <w:rPr>
          <w:rFonts w:asciiTheme="majorHAnsi" w:eastAsia="Calibri" w:hAnsiTheme="majorHAnsi" w:cstheme="majorHAnsi"/>
          <w:lang w:val="en"/>
        </w:rPr>
        <w:t>Key Takeaway</w:t>
      </w:r>
      <w:bookmarkEnd w:id="117"/>
    </w:p>
    <w:p w14:paraId="13C263E5" w14:textId="4CA231D4" w:rsidR="00B2450E" w:rsidRPr="00487705" w:rsidRDefault="00B2450E" w:rsidP="00487705">
      <w:pPr>
        <w:spacing w:before="0" w:afterLines="0" w:after="160" w:line="256" w:lineRule="auto"/>
        <w:ind w:left="720" w:right="720"/>
        <w:jc w:val="both"/>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 xml:space="preserve">To ensure livestock operations can support vegetation management goals while also maintaining herd health and economic viability, managers need strategies to secure </w:t>
      </w:r>
      <w:r w:rsidRPr="00487705">
        <w:rPr>
          <w:rFonts w:asciiTheme="majorHAnsi" w:eastAsia="Calibri" w:hAnsiTheme="majorHAnsi" w:cstheme="majorHAnsi"/>
          <w:b/>
          <w:color w:val="000000"/>
          <w:sz w:val="24"/>
          <w:szCs w:val="24"/>
          <w:lang w:val="en"/>
        </w:rPr>
        <w:t>adequate forage and land base outside of prescribed grazing sites</w:t>
      </w:r>
      <w:r w:rsidRPr="00487705">
        <w:rPr>
          <w:rFonts w:asciiTheme="majorHAnsi" w:eastAsia="Calibri" w:hAnsiTheme="majorHAnsi" w:cstheme="majorHAnsi"/>
          <w:color w:val="000000"/>
          <w:sz w:val="24"/>
          <w:szCs w:val="24"/>
          <w:lang w:val="en"/>
        </w:rPr>
        <w:t>.</w:t>
      </w:r>
    </w:p>
    <w:p w14:paraId="7F8CB16E" w14:textId="3E793DA4" w:rsidR="4E42A06E" w:rsidRPr="00487705" w:rsidRDefault="0063367E" w:rsidP="4E42A06E">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Securing adequate land resources during periods when livestock are not participating in prescribed or contracted grazing projects is essential to maintaining herd health and operational continuity. </w:t>
      </w:r>
      <w:r w:rsidR="0069135D" w:rsidRPr="00A63396">
        <w:rPr>
          <w:rFonts w:asciiTheme="majorHAnsi" w:eastAsia="Arial" w:hAnsiTheme="majorHAnsi" w:cstheme="majorHAnsi"/>
          <w:sz w:val="24"/>
          <w:szCs w:val="24"/>
        </w:rPr>
        <w:t xml:space="preserve">Grazing Operators </w:t>
      </w:r>
      <w:r w:rsidRPr="00487705">
        <w:rPr>
          <w:rFonts w:asciiTheme="majorHAnsi" w:eastAsia="Arial" w:hAnsiTheme="majorHAnsi" w:cstheme="majorHAnsi"/>
          <w:sz w:val="24"/>
          <w:szCs w:val="24"/>
        </w:rPr>
        <w:t xml:space="preserve">must plan for alternative forage sources—such as leased rangeland, crop residue, irrigated pasture, or supplemental feeding areas—to meet nutritional and spatial requirements throughout the year. Strategic land-use planning ensures that animals can be relocated without overgrazing sensitive habitats or compromising ecological objectives on conservation lands. This may involve developing agreements with private landowners, public agencies, or grazing associations to access seasonal forage </w:t>
      </w:r>
      <w:r w:rsidRPr="00487705">
        <w:rPr>
          <w:rFonts w:asciiTheme="majorHAnsi" w:eastAsia="Arial" w:hAnsiTheme="majorHAnsi" w:cstheme="majorHAnsi"/>
          <w:sz w:val="24"/>
          <w:szCs w:val="24"/>
        </w:rPr>
        <w:lastRenderedPageBreak/>
        <w:t xml:space="preserve">resources. Integrating forage budgeting, herd rotation schedules, and drought contingency planning helps balance livestock demand with available feed and supports the long-term viability of both grazing operations and rangeland ecosystems. </w:t>
      </w:r>
      <w:r w:rsidR="0069135D" w:rsidRPr="00A63396">
        <w:rPr>
          <w:rFonts w:asciiTheme="majorHAnsi" w:eastAsia="Arial" w:hAnsiTheme="majorHAnsi" w:cstheme="majorHAnsi"/>
          <w:sz w:val="24"/>
          <w:szCs w:val="24"/>
        </w:rPr>
        <w:t>K</w:t>
      </w:r>
      <w:r w:rsidR="6E218426" w:rsidRPr="00487705">
        <w:rPr>
          <w:rFonts w:asciiTheme="majorHAnsi" w:eastAsia="Arial" w:hAnsiTheme="majorHAnsi" w:cstheme="majorHAnsi"/>
          <w:sz w:val="24"/>
          <w:szCs w:val="24"/>
        </w:rPr>
        <w:t>ey considerations</w:t>
      </w:r>
      <w:r w:rsidR="0069135D" w:rsidRPr="00A63396">
        <w:rPr>
          <w:rFonts w:asciiTheme="majorHAnsi" w:eastAsia="Arial" w:hAnsiTheme="majorHAnsi" w:cstheme="majorHAnsi"/>
          <w:sz w:val="24"/>
          <w:szCs w:val="24"/>
        </w:rPr>
        <w:t xml:space="preserve"> and recommendations follow:</w:t>
      </w:r>
    </w:p>
    <w:p w14:paraId="3D29D2F3" w14:textId="4A3084BC" w:rsidR="00CD504A" w:rsidRPr="00487705" w:rsidRDefault="00CD504A" w:rsidP="00F44F9A">
      <w:pPr>
        <w:pStyle w:val="Heading3"/>
        <w:numPr>
          <w:ilvl w:val="0"/>
          <w:numId w:val="59"/>
        </w:numPr>
        <w:rPr>
          <w:rFonts w:asciiTheme="majorHAnsi" w:hAnsiTheme="majorHAnsi" w:cstheme="majorHAnsi"/>
        </w:rPr>
      </w:pPr>
      <w:bookmarkStart w:id="118" w:name="_Toc210859824"/>
      <w:r w:rsidRPr="00487705">
        <w:rPr>
          <w:rFonts w:asciiTheme="majorHAnsi" w:hAnsiTheme="majorHAnsi" w:cstheme="majorHAnsi"/>
        </w:rPr>
        <w:t>Consider Seasonal and Rotational Land Use</w:t>
      </w:r>
      <w:bookmarkEnd w:id="118"/>
    </w:p>
    <w:p w14:paraId="35C1F5A9" w14:textId="1719168D" w:rsidR="00AF4253" w:rsidRPr="00487705" w:rsidRDefault="00CD504A" w:rsidP="00487705">
      <w:pPr>
        <w:spacing w:before="0" w:afterLines="0" w:line="256" w:lineRule="auto"/>
        <w:rPr>
          <w:rFonts w:asciiTheme="majorHAnsi" w:eastAsia="Calibri" w:hAnsiTheme="majorHAnsi" w:cstheme="majorHAnsi"/>
          <w:color w:val="000000"/>
          <w:sz w:val="24"/>
          <w:szCs w:val="24"/>
          <w:lang w:val="en"/>
        </w:rPr>
      </w:pPr>
      <w:r w:rsidRPr="00487705">
        <w:rPr>
          <w:rFonts w:asciiTheme="majorHAnsi" w:eastAsia="Calibri" w:hAnsiTheme="majorHAnsi" w:cstheme="majorHAnsi"/>
          <w:bCs/>
          <w:color w:val="000000"/>
          <w:sz w:val="24"/>
          <w:szCs w:val="24"/>
          <w:lang w:val="en"/>
        </w:rPr>
        <w:t xml:space="preserve">Rotational systems allow </w:t>
      </w:r>
      <w:r w:rsidRPr="00487705">
        <w:rPr>
          <w:rFonts w:asciiTheme="majorHAnsi" w:eastAsia="Calibri" w:hAnsiTheme="majorHAnsi" w:cstheme="majorHAnsi"/>
          <w:color w:val="000000"/>
          <w:sz w:val="24"/>
          <w:szCs w:val="24"/>
          <w:lang w:val="en"/>
        </w:rPr>
        <w:t xml:space="preserve">herds to move between different regions and </w:t>
      </w:r>
      <w:commentRangeStart w:id="119"/>
      <w:r w:rsidRPr="00487705">
        <w:rPr>
          <w:rFonts w:asciiTheme="majorHAnsi" w:eastAsia="Calibri" w:hAnsiTheme="majorHAnsi" w:cstheme="majorHAnsi"/>
          <w:color w:val="000000"/>
          <w:sz w:val="24"/>
          <w:szCs w:val="24"/>
          <w:lang w:val="en"/>
        </w:rPr>
        <w:t>ecotypes</w:t>
      </w:r>
      <w:commentRangeEnd w:id="119"/>
      <w:r w:rsidRPr="00487705">
        <w:rPr>
          <w:rStyle w:val="CommentReference"/>
          <w:rFonts w:asciiTheme="majorHAnsi" w:hAnsiTheme="majorHAnsi" w:cstheme="majorHAnsi"/>
        </w:rPr>
        <w:commentReference w:id="119"/>
      </w:r>
      <w:r w:rsidRPr="00487705">
        <w:rPr>
          <w:rFonts w:asciiTheme="majorHAnsi" w:eastAsia="Calibri" w:hAnsiTheme="majorHAnsi" w:cstheme="majorHAnsi"/>
          <w:color w:val="000000"/>
          <w:sz w:val="24"/>
          <w:szCs w:val="24"/>
          <w:lang w:val="en"/>
        </w:rPr>
        <w:t xml:space="preserve">, as well as between grazing sites and resting pastures. Taking advantage of </w:t>
      </w:r>
      <w:r w:rsidRPr="00487705">
        <w:rPr>
          <w:rFonts w:asciiTheme="majorHAnsi" w:eastAsia="Calibri" w:hAnsiTheme="majorHAnsi" w:cstheme="majorHAnsi"/>
          <w:b/>
          <w:color w:val="000000"/>
          <w:sz w:val="24"/>
          <w:szCs w:val="24"/>
          <w:lang w:val="en"/>
        </w:rPr>
        <w:t>seasonal transhumance (i.e., herd movement)</w:t>
      </w:r>
      <w:r w:rsidRPr="00487705">
        <w:rPr>
          <w:rFonts w:asciiTheme="majorHAnsi" w:eastAsia="Calibri" w:hAnsiTheme="majorHAnsi" w:cstheme="majorHAnsi"/>
          <w:color w:val="000000"/>
          <w:sz w:val="24"/>
          <w:szCs w:val="24"/>
          <w:lang w:val="en"/>
        </w:rPr>
        <w:t xml:space="preserve"> can best optimize utilization of forage growth patterns (e.g., coastal green feed in winter, mountain meadows in summer).</w:t>
      </w:r>
      <w:r w:rsidR="00AF4253" w:rsidRPr="00487705">
        <w:rPr>
          <w:rFonts w:asciiTheme="majorHAnsi" w:eastAsia="Calibri" w:hAnsiTheme="majorHAnsi" w:cstheme="majorHAnsi"/>
          <w:color w:val="000000"/>
          <w:sz w:val="24"/>
          <w:szCs w:val="24"/>
          <w:lang w:val="en"/>
        </w:rPr>
        <w:t xml:space="preserve"> </w:t>
      </w:r>
      <w:r w:rsidR="00AF4253" w:rsidRPr="00487705">
        <w:rPr>
          <w:rFonts w:asciiTheme="majorHAnsi" w:eastAsia="Calibri" w:hAnsiTheme="majorHAnsi" w:cstheme="majorHAnsi"/>
          <w:b/>
          <w:color w:val="000000"/>
          <w:sz w:val="24"/>
          <w:szCs w:val="24"/>
          <w:lang w:val="en"/>
        </w:rPr>
        <w:t xml:space="preserve"> </w:t>
      </w:r>
    </w:p>
    <w:p w14:paraId="5ABCAB13" w14:textId="3F098FCF" w:rsidR="4E42A06E" w:rsidRPr="00487705" w:rsidRDefault="6E218426" w:rsidP="00F44F9A">
      <w:pPr>
        <w:pStyle w:val="Heading3"/>
        <w:numPr>
          <w:ilvl w:val="0"/>
          <w:numId w:val="59"/>
        </w:numPr>
        <w:rPr>
          <w:rFonts w:asciiTheme="majorHAnsi" w:hAnsiTheme="majorHAnsi" w:cstheme="majorHAnsi"/>
        </w:rPr>
      </w:pPr>
      <w:bookmarkStart w:id="120" w:name="_Toc210859825"/>
      <w:r w:rsidRPr="00487705">
        <w:rPr>
          <w:rFonts w:asciiTheme="majorHAnsi" w:hAnsiTheme="majorHAnsi" w:cstheme="majorHAnsi"/>
        </w:rPr>
        <w:t>Establish Dedicated Base Pasture or Holding Areas</w:t>
      </w:r>
      <w:r w:rsidR="0063367E" w:rsidRPr="00487705">
        <w:rPr>
          <w:rFonts w:asciiTheme="majorHAnsi" w:hAnsiTheme="majorHAnsi" w:cstheme="majorHAnsi"/>
        </w:rPr>
        <w:t xml:space="preserve"> (‘Sacrifice Areas’)</w:t>
      </w:r>
      <w:bookmarkEnd w:id="120"/>
    </w:p>
    <w:p w14:paraId="2610BCE2" w14:textId="16B328D7" w:rsidR="4E42A06E" w:rsidRPr="00487705" w:rsidRDefault="4DB59DA9" w:rsidP="0048770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Livestock used in prescribed grazing programs require off-site pasture when not performing vegetation management work. </w:t>
      </w:r>
      <w:r w:rsidR="00E66E62" w:rsidRPr="00487705">
        <w:rPr>
          <w:rFonts w:asciiTheme="majorHAnsi" w:eastAsia="Arial" w:hAnsiTheme="majorHAnsi" w:cstheme="majorHAnsi"/>
          <w:sz w:val="24"/>
          <w:szCs w:val="24"/>
        </w:rPr>
        <w:t xml:space="preserve">Base area requirements </w:t>
      </w:r>
      <w:r w:rsidRPr="00487705">
        <w:rPr>
          <w:rFonts w:asciiTheme="majorHAnsi" w:eastAsia="Arial" w:hAnsiTheme="majorHAnsi" w:cstheme="majorHAnsi"/>
          <w:sz w:val="24"/>
          <w:szCs w:val="24"/>
        </w:rPr>
        <w:t xml:space="preserve">include: </w:t>
      </w:r>
      <w:r w:rsidR="4E42A06E" w:rsidRPr="00487705">
        <w:rPr>
          <w:rFonts w:asciiTheme="majorHAnsi" w:hAnsiTheme="majorHAnsi" w:cstheme="majorHAnsi"/>
          <w:sz w:val="24"/>
          <w:szCs w:val="24"/>
        </w:rPr>
        <w:tab/>
      </w:r>
    </w:p>
    <w:p w14:paraId="2EA1BC62" w14:textId="723287A9" w:rsidR="4E42A06E" w:rsidRPr="00487705" w:rsidRDefault="6E218426" w:rsidP="00487705">
      <w:pPr>
        <w:numPr>
          <w:ilvl w:val="0"/>
          <w:numId w:val="8"/>
        </w:numPr>
        <w:spacing w:before="0" w:afterLines="0"/>
        <w:ind w:left="360"/>
        <w:contextualSpacing/>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Sufficient </w:t>
      </w:r>
      <w:r w:rsidR="00E66E62" w:rsidRPr="00487705">
        <w:rPr>
          <w:rFonts w:asciiTheme="majorHAnsi" w:eastAsia="Arial" w:hAnsiTheme="majorHAnsi" w:cstheme="majorHAnsi"/>
          <w:sz w:val="24"/>
          <w:szCs w:val="24"/>
        </w:rPr>
        <w:t>acreage</w:t>
      </w:r>
      <w:r w:rsidRPr="00487705">
        <w:rPr>
          <w:rFonts w:asciiTheme="majorHAnsi" w:eastAsia="Arial" w:hAnsiTheme="majorHAnsi" w:cstheme="majorHAnsi"/>
          <w:sz w:val="24"/>
          <w:szCs w:val="24"/>
        </w:rPr>
        <w:t xml:space="preserve"> to prevent overstocking. </w:t>
      </w:r>
    </w:p>
    <w:p w14:paraId="38F96C04" w14:textId="178B4A25" w:rsidR="4E42A06E" w:rsidRPr="00487705" w:rsidRDefault="00E66E62" w:rsidP="00487705">
      <w:pPr>
        <w:numPr>
          <w:ilvl w:val="0"/>
          <w:numId w:val="8"/>
        </w:numPr>
        <w:spacing w:before="0" w:afterLines="0"/>
        <w:ind w:left="360"/>
        <w:contextualSpacing/>
        <w:rPr>
          <w:rFonts w:asciiTheme="majorHAnsi" w:eastAsia="Arial" w:hAnsiTheme="majorHAnsi" w:cstheme="majorHAnsi"/>
          <w:sz w:val="24"/>
          <w:szCs w:val="24"/>
        </w:rPr>
      </w:pPr>
      <w:r w:rsidRPr="00487705">
        <w:rPr>
          <w:rFonts w:asciiTheme="majorHAnsi" w:eastAsia="Arial" w:hAnsiTheme="majorHAnsi" w:cstheme="majorHAnsi"/>
          <w:sz w:val="24"/>
          <w:szCs w:val="24"/>
        </w:rPr>
        <w:t>Equipped</w:t>
      </w:r>
      <w:r w:rsidR="6E218426" w:rsidRPr="00487705">
        <w:rPr>
          <w:rFonts w:asciiTheme="majorHAnsi" w:eastAsia="Arial" w:hAnsiTheme="majorHAnsi" w:cstheme="majorHAnsi"/>
          <w:sz w:val="24"/>
          <w:szCs w:val="24"/>
        </w:rPr>
        <w:t xml:space="preserve"> with adequate forage, water, fencing, and shelter. </w:t>
      </w:r>
    </w:p>
    <w:p w14:paraId="1EA0E957" w14:textId="24F3BBB4" w:rsidR="4E42A06E" w:rsidRPr="00487705" w:rsidRDefault="6E218426" w:rsidP="00487705">
      <w:pPr>
        <w:numPr>
          <w:ilvl w:val="0"/>
          <w:numId w:val="8"/>
        </w:numPr>
        <w:spacing w:before="0" w:afterLines="0"/>
        <w:ind w:left="360"/>
        <w:contextualSpacing/>
        <w:rPr>
          <w:rFonts w:asciiTheme="majorHAnsi" w:eastAsia="Arial" w:hAnsiTheme="majorHAnsi" w:cstheme="majorHAnsi"/>
          <w:sz w:val="24"/>
          <w:szCs w:val="24"/>
        </w:rPr>
      </w:pPr>
      <w:r w:rsidRPr="00487705">
        <w:rPr>
          <w:rFonts w:asciiTheme="majorHAnsi" w:eastAsia="Arial" w:hAnsiTheme="majorHAnsi" w:cstheme="majorHAnsi"/>
          <w:sz w:val="24"/>
          <w:szCs w:val="24"/>
        </w:rPr>
        <w:t>Managed with rotational practices to avoid soil degradation or invasive species spread</w:t>
      </w:r>
      <w:r w:rsidR="00182092" w:rsidRPr="00487705">
        <w:rPr>
          <w:rFonts w:asciiTheme="majorHAnsi" w:eastAsia="Arial" w:hAnsiTheme="majorHAnsi" w:cstheme="majorHAnsi"/>
          <w:sz w:val="24"/>
          <w:szCs w:val="24"/>
        </w:rPr>
        <w:t xml:space="preserve"> (see recommendation a, above)</w:t>
      </w:r>
      <w:r w:rsidRPr="00487705">
        <w:rPr>
          <w:rFonts w:asciiTheme="majorHAnsi" w:eastAsia="Arial" w:hAnsiTheme="majorHAnsi" w:cstheme="majorHAnsi"/>
          <w:sz w:val="24"/>
          <w:szCs w:val="24"/>
        </w:rPr>
        <w:t>.</w:t>
      </w:r>
    </w:p>
    <w:p w14:paraId="1F865CEE" w14:textId="58DF0D47" w:rsidR="4E42A06E" w:rsidRPr="00487705" w:rsidRDefault="4E42A06E" w:rsidP="0048770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According to NRCS, maintaining dedicated pasture ensures animal welfare and preserves the ecological integrity of both base and project lands (USDA NRCS</w:t>
      </w:r>
      <w:r w:rsidR="00182092"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2023).</w:t>
      </w:r>
      <w:r w:rsidR="00182092" w:rsidRPr="00487705">
        <w:rPr>
          <w:rFonts w:asciiTheme="majorHAnsi" w:eastAsia="Arial" w:hAnsiTheme="majorHAnsi" w:cstheme="majorHAnsi"/>
          <w:i/>
          <w:iCs/>
          <w:sz w:val="24"/>
          <w:szCs w:val="24"/>
        </w:rPr>
        <w:t xml:space="preserve"> </w:t>
      </w:r>
      <w:r w:rsidR="00182092" w:rsidRPr="00487705">
        <w:rPr>
          <w:rFonts w:asciiTheme="majorHAnsi" w:eastAsia="Arial" w:hAnsiTheme="majorHAnsi" w:cstheme="majorHAnsi"/>
          <w:sz w:val="24"/>
          <w:szCs w:val="24"/>
        </w:rPr>
        <w:t xml:space="preserve">For example, </w:t>
      </w:r>
      <w:r w:rsidR="4DB59DA9" w:rsidRPr="00487705">
        <w:rPr>
          <w:rFonts w:asciiTheme="majorHAnsi" w:eastAsia="Arial" w:hAnsiTheme="majorHAnsi" w:cstheme="majorHAnsi"/>
          <w:i/>
          <w:iCs/>
          <w:sz w:val="24"/>
          <w:szCs w:val="24"/>
        </w:rPr>
        <w:t>NRCS Prescribed Grazing Conservation Practice Standard (528)</w:t>
      </w:r>
      <w:r w:rsidR="4DB59DA9" w:rsidRPr="00487705">
        <w:rPr>
          <w:rFonts w:asciiTheme="majorHAnsi" w:eastAsia="Arial" w:hAnsiTheme="majorHAnsi" w:cstheme="majorHAnsi"/>
          <w:sz w:val="24"/>
          <w:szCs w:val="24"/>
        </w:rPr>
        <w:t xml:space="preserve"> emphasizes that livestock must have access to alternative grazing units or confinement areas during rest periods or off-contract times. </w:t>
      </w:r>
    </w:p>
    <w:p w14:paraId="366D773E" w14:textId="0CFA42EE" w:rsidR="4DB59DA9" w:rsidRPr="00487705" w:rsidRDefault="4DB59DA9" w:rsidP="00487705">
      <w:pPr>
        <w:spacing w:after="240"/>
        <w:rPr>
          <w:rFonts w:asciiTheme="majorHAnsi" w:eastAsia="Arial" w:hAnsiTheme="majorHAnsi" w:cstheme="majorHAnsi"/>
          <w:sz w:val="24"/>
          <w:szCs w:val="24"/>
        </w:rPr>
      </w:pPr>
      <w:commentRangeStart w:id="121"/>
      <w:r w:rsidRPr="00487705">
        <w:rPr>
          <w:rFonts w:asciiTheme="majorHAnsi" w:eastAsia="Arial" w:hAnsiTheme="majorHAnsi" w:cstheme="majorHAnsi"/>
          <w:sz w:val="24"/>
          <w:szCs w:val="24"/>
          <w:highlight w:val="yellow"/>
        </w:rPr>
        <w:t xml:space="preserve">Livestock rest areas - </w:t>
      </w:r>
      <w:hyperlink r:id="rId14">
        <w:r w:rsidRPr="00487705">
          <w:rPr>
            <w:rStyle w:val="Hyperlink"/>
            <w:rFonts w:asciiTheme="majorHAnsi" w:eastAsia="Arial" w:hAnsiTheme="majorHAnsi" w:cstheme="majorHAnsi"/>
            <w:sz w:val="24"/>
            <w:szCs w:val="24"/>
            <w:highlight w:val="yellow"/>
          </w:rPr>
          <w:t>Prescribed Grazing on Pasturelands</w:t>
        </w:r>
      </w:hyperlink>
      <w:r w:rsidRPr="00487705">
        <w:rPr>
          <w:rFonts w:asciiTheme="majorHAnsi" w:eastAsia="Arial" w:hAnsiTheme="majorHAnsi" w:cstheme="majorHAnsi"/>
          <w:sz w:val="24"/>
          <w:szCs w:val="24"/>
        </w:rPr>
        <w:t xml:space="preserve"> </w:t>
      </w:r>
      <w:commentRangeEnd w:id="121"/>
      <w:r w:rsidR="00CF2567">
        <w:rPr>
          <w:rStyle w:val="CommentReference"/>
        </w:rPr>
        <w:commentReference w:id="121"/>
      </w:r>
    </w:p>
    <w:p w14:paraId="18556B11" w14:textId="7496D5C8" w:rsidR="4E42A06E" w:rsidRPr="00487705" w:rsidRDefault="6E218426" w:rsidP="00F44F9A">
      <w:pPr>
        <w:pStyle w:val="Heading3"/>
        <w:numPr>
          <w:ilvl w:val="0"/>
          <w:numId w:val="59"/>
        </w:numPr>
        <w:rPr>
          <w:rFonts w:asciiTheme="majorHAnsi" w:hAnsiTheme="majorHAnsi" w:cstheme="majorHAnsi"/>
        </w:rPr>
      </w:pPr>
      <w:bookmarkStart w:id="122" w:name="_Toc210859826"/>
      <w:commentRangeStart w:id="123"/>
      <w:r w:rsidRPr="00487705">
        <w:rPr>
          <w:rFonts w:asciiTheme="majorHAnsi" w:hAnsiTheme="majorHAnsi" w:cstheme="majorHAnsi"/>
        </w:rPr>
        <w:t>Secure Agreements with Public and Private Landowners</w:t>
      </w:r>
      <w:bookmarkEnd w:id="122"/>
    </w:p>
    <w:p w14:paraId="28998362" w14:textId="7709FB9F" w:rsidR="00392450" w:rsidRPr="00487705" w:rsidRDefault="4DB59DA9" w:rsidP="00392450">
      <w:pPr>
        <w:spacing w:before="0" w:afterLines="0" w:after="160" w:line="256" w:lineRule="auto"/>
        <w:rPr>
          <w:rFonts w:asciiTheme="majorHAnsi" w:eastAsia="Calibri" w:hAnsiTheme="majorHAnsi" w:cstheme="majorHAnsi"/>
          <w:bCs/>
          <w:color w:val="000000"/>
          <w:sz w:val="24"/>
          <w:szCs w:val="24"/>
          <w:lang w:val="en"/>
        </w:rPr>
      </w:pPr>
      <w:r w:rsidRPr="00487705">
        <w:rPr>
          <w:rFonts w:asciiTheme="majorHAnsi" w:eastAsia="Arial" w:hAnsiTheme="majorHAnsi" w:cstheme="majorHAnsi"/>
          <w:sz w:val="24"/>
          <w:szCs w:val="24"/>
        </w:rPr>
        <w:t>In Californ</w:t>
      </w:r>
      <w:r w:rsidR="00567556" w:rsidRPr="00487705">
        <w:rPr>
          <w:rFonts w:asciiTheme="majorHAnsi" w:eastAsia="Arial" w:hAnsiTheme="majorHAnsi" w:cstheme="majorHAnsi"/>
          <w:sz w:val="24"/>
          <w:szCs w:val="24"/>
        </w:rPr>
        <w:t>i</w:t>
      </w:r>
      <w:r w:rsidRPr="00487705">
        <w:rPr>
          <w:rFonts w:asciiTheme="majorHAnsi" w:eastAsia="Arial" w:hAnsiTheme="majorHAnsi" w:cstheme="majorHAnsi"/>
          <w:sz w:val="24"/>
          <w:szCs w:val="24"/>
        </w:rPr>
        <w:t>a and other western states, cooperative grazing agreements with land trusts, public agencies, or private landowners can provide seasonal pasture when prescribed grazing isn’t occurring. Such partnerships can benefit both parties</w:t>
      </w:r>
      <w:r w:rsidR="00392450" w:rsidRPr="00A63396">
        <w:rPr>
          <w:rFonts w:asciiTheme="majorHAnsi" w:eastAsia="Arial" w:hAnsiTheme="majorHAnsi" w:cstheme="majorHAnsi"/>
          <w:sz w:val="24"/>
          <w:szCs w:val="24"/>
        </w:rPr>
        <w:t>, as l</w:t>
      </w:r>
      <w:r w:rsidR="6E218426" w:rsidRPr="00487705">
        <w:rPr>
          <w:rFonts w:asciiTheme="majorHAnsi" w:eastAsia="Arial" w:hAnsiTheme="majorHAnsi" w:cstheme="majorHAnsi"/>
          <w:sz w:val="24"/>
          <w:szCs w:val="24"/>
        </w:rPr>
        <w:t>andowners receive fuel reduction or maintenance services</w:t>
      </w:r>
      <w:r w:rsidR="00392450" w:rsidRPr="00A63396">
        <w:rPr>
          <w:rFonts w:asciiTheme="majorHAnsi" w:eastAsia="Arial" w:hAnsiTheme="majorHAnsi" w:cstheme="majorHAnsi"/>
          <w:sz w:val="24"/>
          <w:szCs w:val="24"/>
        </w:rPr>
        <w:t xml:space="preserve">, while Grazing Operators </w:t>
      </w:r>
      <w:r w:rsidR="6E218426" w:rsidRPr="00487705">
        <w:rPr>
          <w:rFonts w:asciiTheme="majorHAnsi" w:eastAsia="Arial" w:hAnsiTheme="majorHAnsi" w:cstheme="majorHAnsi"/>
          <w:sz w:val="24"/>
          <w:szCs w:val="24"/>
        </w:rPr>
        <w:t>gain access to additional forage</w:t>
      </w:r>
      <w:r w:rsidR="00392450" w:rsidRPr="00A63396">
        <w:rPr>
          <w:rFonts w:asciiTheme="majorHAnsi" w:eastAsia="Arial" w:hAnsiTheme="majorHAnsi" w:cstheme="majorHAnsi"/>
          <w:sz w:val="24"/>
          <w:szCs w:val="24"/>
        </w:rPr>
        <w:t xml:space="preserve">. </w:t>
      </w:r>
      <w:r w:rsidR="00392450" w:rsidRPr="00487705">
        <w:rPr>
          <w:rFonts w:asciiTheme="majorHAnsi" w:eastAsia="Calibri" w:hAnsiTheme="majorHAnsi" w:cstheme="majorHAnsi"/>
          <w:bCs/>
          <w:color w:val="000000"/>
          <w:sz w:val="24"/>
          <w:szCs w:val="24"/>
          <w:lang w:val="en"/>
        </w:rPr>
        <w:t xml:space="preserve">Alternative forage sources can include: </w:t>
      </w:r>
    </w:p>
    <w:p w14:paraId="245212BB" w14:textId="77777777" w:rsidR="00392450" w:rsidRPr="00487705" w:rsidRDefault="00392450" w:rsidP="00392450">
      <w:pPr>
        <w:numPr>
          <w:ilvl w:val="0"/>
          <w:numId w:val="73"/>
        </w:numPr>
        <w:spacing w:before="0" w:afterLines="0" w:line="256" w:lineRule="auto"/>
        <w:rPr>
          <w:rFonts w:asciiTheme="majorHAnsi" w:eastAsia="Arial" w:hAnsiTheme="majorHAnsi" w:cstheme="majorHAnsi"/>
          <w:bCs/>
          <w:color w:val="000000"/>
          <w:lang w:val="en"/>
        </w:rPr>
      </w:pPr>
      <w:r w:rsidRPr="00487705">
        <w:rPr>
          <w:rFonts w:asciiTheme="majorHAnsi" w:eastAsia="Calibri" w:hAnsiTheme="majorHAnsi" w:cstheme="majorHAnsi"/>
          <w:bCs/>
          <w:color w:val="000000"/>
          <w:sz w:val="24"/>
          <w:szCs w:val="24"/>
          <w:lang w:val="en"/>
        </w:rPr>
        <w:t>Cover crop grazing in vineyards, orchards, or annual croplands during off-season.</w:t>
      </w:r>
    </w:p>
    <w:p w14:paraId="7BA55863" w14:textId="77777777" w:rsidR="00392450" w:rsidRPr="00487705" w:rsidRDefault="00392450" w:rsidP="00392450">
      <w:pPr>
        <w:numPr>
          <w:ilvl w:val="0"/>
          <w:numId w:val="73"/>
        </w:numPr>
        <w:spacing w:before="0" w:afterLines="0" w:line="256" w:lineRule="auto"/>
        <w:rPr>
          <w:rFonts w:asciiTheme="majorHAnsi" w:eastAsia="Arial" w:hAnsiTheme="majorHAnsi" w:cstheme="majorHAnsi"/>
          <w:bCs/>
          <w:color w:val="000000"/>
          <w:lang w:val="en"/>
        </w:rPr>
      </w:pPr>
      <w:r w:rsidRPr="00487705">
        <w:rPr>
          <w:rFonts w:asciiTheme="majorHAnsi" w:eastAsia="Calibri" w:hAnsiTheme="majorHAnsi" w:cstheme="majorHAnsi"/>
          <w:bCs/>
          <w:color w:val="000000"/>
          <w:sz w:val="24"/>
          <w:szCs w:val="24"/>
          <w:lang w:val="en"/>
        </w:rPr>
        <w:t>Crop residue grazing (corn stalks, small grain stubble, rice fields post-harvest).</w:t>
      </w:r>
    </w:p>
    <w:p w14:paraId="2D07FD55" w14:textId="2FE8EF04" w:rsidR="4E42A06E" w:rsidRPr="00487705" w:rsidRDefault="00392450" w:rsidP="00487705">
      <w:pPr>
        <w:numPr>
          <w:ilvl w:val="0"/>
          <w:numId w:val="73"/>
        </w:numPr>
        <w:spacing w:before="0" w:afterLines="0" w:after="160" w:line="256" w:lineRule="auto"/>
        <w:rPr>
          <w:rFonts w:asciiTheme="majorHAnsi" w:eastAsia="Arial" w:hAnsiTheme="majorHAnsi" w:cstheme="majorHAnsi"/>
          <w:bCs/>
          <w:color w:val="000000"/>
          <w:lang w:val="en"/>
        </w:rPr>
      </w:pPr>
      <w:commentRangeStart w:id="124"/>
      <w:r w:rsidRPr="00487705">
        <w:rPr>
          <w:rFonts w:asciiTheme="majorHAnsi" w:eastAsia="Calibri" w:hAnsiTheme="majorHAnsi" w:cstheme="majorHAnsi"/>
          <w:bCs/>
          <w:color w:val="000000"/>
          <w:sz w:val="24"/>
          <w:szCs w:val="24"/>
          <w:lang w:val="en"/>
        </w:rPr>
        <w:lastRenderedPageBreak/>
        <w:t xml:space="preserve">Conservation Reserve Program (CRP) </w:t>
      </w:r>
      <w:commentRangeEnd w:id="124"/>
      <w:r w:rsidRPr="00487705">
        <w:rPr>
          <w:rStyle w:val="CommentReference"/>
          <w:rFonts w:asciiTheme="majorHAnsi" w:hAnsiTheme="majorHAnsi" w:cstheme="majorHAnsi"/>
        </w:rPr>
        <w:commentReference w:id="124"/>
      </w:r>
      <w:r w:rsidRPr="00487705">
        <w:rPr>
          <w:rFonts w:asciiTheme="majorHAnsi" w:eastAsia="Calibri" w:hAnsiTheme="majorHAnsi" w:cstheme="majorHAnsi"/>
          <w:bCs/>
          <w:color w:val="000000"/>
          <w:sz w:val="24"/>
          <w:szCs w:val="24"/>
          <w:lang w:val="en"/>
        </w:rPr>
        <w:t>lands when accessible under management agreements.</w:t>
      </w:r>
    </w:p>
    <w:p w14:paraId="06B39211" w14:textId="7297173D" w:rsidR="00CD504A" w:rsidRPr="00A63396" w:rsidRDefault="4DB59DA9" w:rsidP="00FC1818">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Programs like the California Rangeland Trust and UC Cooperative Extension offer tools to help </w:t>
      </w:r>
      <w:r w:rsidR="00FC1818" w:rsidRPr="00A63396">
        <w:rPr>
          <w:rFonts w:asciiTheme="majorHAnsi" w:eastAsia="Arial" w:hAnsiTheme="majorHAnsi" w:cstheme="majorHAnsi"/>
          <w:sz w:val="24"/>
          <w:szCs w:val="24"/>
        </w:rPr>
        <w:t>Grazing Operators</w:t>
      </w:r>
      <w:r w:rsidR="00392450" w:rsidRPr="00A63396">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formalize such arrangements (Rangeland Trust</w:t>
      </w:r>
      <w:r w:rsidR="0063367E"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2022</w:t>
      </w:r>
      <w:r w:rsidR="0063367E"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UCANR</w:t>
      </w:r>
      <w:r w:rsidR="0063367E"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2020</w:t>
      </w:r>
      <w:r w:rsidR="0063367E" w:rsidRPr="00487705">
        <w:rPr>
          <w:rFonts w:asciiTheme="majorHAnsi" w:eastAsia="Arial" w:hAnsiTheme="majorHAnsi" w:cstheme="majorHAnsi"/>
          <w:sz w:val="24"/>
          <w:szCs w:val="24"/>
        </w:rPr>
        <w:t xml:space="preserve">; also see </w:t>
      </w:r>
      <w:bookmarkStart w:id="125" w:name="_Hlk210821792"/>
      <w:r w:rsidR="0063367E" w:rsidRPr="00487705">
        <w:rPr>
          <w:rFonts w:asciiTheme="majorHAnsi" w:eastAsia="Arial" w:hAnsiTheme="majorHAnsi" w:cstheme="majorHAnsi"/>
          <w:sz w:val="24"/>
          <w:szCs w:val="24"/>
          <w:highlight w:val="yellow"/>
        </w:rPr>
        <w:t>Match.Graze.com</w:t>
      </w:r>
      <w:bookmarkEnd w:id="125"/>
      <w:r w:rsidRPr="00487705">
        <w:rPr>
          <w:rFonts w:asciiTheme="majorHAnsi" w:eastAsia="Arial" w:hAnsiTheme="majorHAnsi" w:cstheme="majorHAnsi"/>
          <w:sz w:val="24"/>
          <w:szCs w:val="24"/>
        </w:rPr>
        <w:t>.</w:t>
      </w:r>
      <w:commentRangeEnd w:id="123"/>
      <w:r w:rsidR="4E42A06E" w:rsidRPr="00487705">
        <w:rPr>
          <w:rStyle w:val="CommentReference"/>
          <w:rFonts w:asciiTheme="majorHAnsi" w:hAnsiTheme="majorHAnsi" w:cstheme="majorHAnsi"/>
          <w:sz w:val="24"/>
          <w:szCs w:val="24"/>
        </w:rPr>
        <w:commentReference w:id="123"/>
      </w:r>
      <w:r w:rsidR="00392450" w:rsidRPr="00A63396">
        <w:rPr>
          <w:rFonts w:asciiTheme="majorHAnsi" w:eastAsia="Arial" w:hAnsiTheme="majorHAnsi" w:cstheme="majorHAnsi"/>
          <w:sz w:val="24"/>
          <w:szCs w:val="24"/>
        </w:rPr>
        <w:t xml:space="preserve"> </w:t>
      </w:r>
    </w:p>
    <w:p w14:paraId="1761E359" w14:textId="55CEBE7A" w:rsidR="4E42A06E" w:rsidRPr="00487705" w:rsidRDefault="6E218426" w:rsidP="00F44F9A">
      <w:pPr>
        <w:pStyle w:val="Heading3"/>
        <w:numPr>
          <w:ilvl w:val="0"/>
          <w:numId w:val="59"/>
        </w:numPr>
        <w:rPr>
          <w:rFonts w:asciiTheme="majorHAnsi" w:hAnsiTheme="majorHAnsi" w:cstheme="majorHAnsi"/>
        </w:rPr>
      </w:pPr>
      <w:bookmarkStart w:id="126" w:name="_Toc210859827"/>
      <w:bookmarkStart w:id="127" w:name="_Toc210859828"/>
      <w:bookmarkEnd w:id="126"/>
      <w:r w:rsidRPr="00487705">
        <w:rPr>
          <w:rFonts w:asciiTheme="majorHAnsi" w:hAnsiTheme="majorHAnsi" w:cstheme="majorHAnsi"/>
        </w:rPr>
        <w:t>Integrate Forage Planning and Drought Resilience Strategies</w:t>
      </w:r>
      <w:bookmarkEnd w:id="127"/>
    </w:p>
    <w:p w14:paraId="2E7D18C1" w14:textId="77777777" w:rsidR="00FC1818" w:rsidRPr="00487705" w:rsidRDefault="00FC1818" w:rsidP="0048770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Forage availability can vary due to climate, seasonal growth, and drought. In order to mitigate this, Grazing Operators should consider the following:</w:t>
      </w:r>
    </w:p>
    <w:p w14:paraId="33B88890" w14:textId="72533449" w:rsidR="00FC1818" w:rsidRPr="00487705" w:rsidRDefault="00FC1818" w:rsidP="00487705">
      <w:pPr>
        <w:numPr>
          <w:ilvl w:val="0"/>
          <w:numId w:val="104"/>
        </w:numPr>
        <w:spacing w:before="0" w:afterLines="0"/>
        <w:rPr>
          <w:rFonts w:asciiTheme="majorHAnsi" w:eastAsia="Arial" w:hAnsiTheme="majorHAnsi" w:cstheme="majorHAnsi"/>
          <w:sz w:val="24"/>
          <w:szCs w:val="24"/>
        </w:rPr>
      </w:pPr>
      <w:r w:rsidRPr="00487705">
        <w:rPr>
          <w:rFonts w:asciiTheme="majorHAnsi" w:eastAsia="Arial" w:hAnsiTheme="majorHAnsi" w:cstheme="majorHAnsi"/>
          <w:sz w:val="24"/>
          <w:szCs w:val="24"/>
        </w:rPr>
        <w:t>Develop a forage budget that estimates livestock needs throughout the year</w:t>
      </w:r>
      <w:r w:rsidRPr="00A63396">
        <w:rPr>
          <w:rFonts w:asciiTheme="majorHAnsi" w:eastAsia="Arial" w:hAnsiTheme="majorHAnsi" w:cstheme="majorHAnsi"/>
          <w:sz w:val="24"/>
          <w:szCs w:val="24"/>
        </w:rPr>
        <w:t>.</w:t>
      </w:r>
    </w:p>
    <w:p w14:paraId="788D9D91" w14:textId="2E158523" w:rsidR="00FC1818" w:rsidRPr="00487705" w:rsidRDefault="00FC1818" w:rsidP="00487705">
      <w:pPr>
        <w:pStyle w:val="ListParagraph"/>
        <w:numPr>
          <w:ilvl w:val="0"/>
          <w:numId w:val="104"/>
        </w:numPr>
        <w:spacing w:before="0" w:afterLines="0"/>
        <w:rPr>
          <w:rFonts w:asciiTheme="majorHAnsi" w:eastAsia="Arial" w:hAnsiTheme="majorHAnsi" w:cstheme="majorHAnsi"/>
          <w:color w:val="000000"/>
          <w:sz w:val="24"/>
          <w:szCs w:val="24"/>
          <w:lang w:val="en"/>
        </w:rPr>
      </w:pPr>
      <w:r w:rsidRPr="00487705">
        <w:rPr>
          <w:rFonts w:asciiTheme="majorHAnsi" w:eastAsia="Arial" w:hAnsiTheme="majorHAnsi" w:cstheme="majorHAnsi"/>
          <w:sz w:val="24"/>
          <w:szCs w:val="24"/>
        </w:rPr>
        <w:t>Maintain a drought contingency plan (e.g., supplemental feeding, destocking, leasing alternative land)</w:t>
      </w:r>
      <w:r w:rsidRPr="00A63396">
        <w:rPr>
          <w:rFonts w:asciiTheme="majorHAnsi" w:eastAsia="Arial" w:hAnsiTheme="majorHAnsi" w:cstheme="majorHAnsi"/>
          <w:sz w:val="24"/>
          <w:szCs w:val="24"/>
        </w:rPr>
        <w:t>.</w:t>
      </w:r>
    </w:p>
    <w:p w14:paraId="3A3776F6" w14:textId="29636C08" w:rsidR="00FC1818" w:rsidRPr="00487705" w:rsidRDefault="00AF4253" w:rsidP="00487705">
      <w:pPr>
        <w:pStyle w:val="ListParagraph"/>
        <w:numPr>
          <w:ilvl w:val="0"/>
          <w:numId w:val="104"/>
        </w:numPr>
        <w:spacing w:before="0" w:afterLines="0"/>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Set aside ungrazed pastures or areas rested early in the season for later use as a “forage bank.”</w:t>
      </w:r>
      <w:r w:rsidR="00FC1818" w:rsidRPr="00487705">
        <w:rPr>
          <w:rFonts w:asciiTheme="majorHAnsi" w:eastAsia="Arial" w:hAnsiTheme="majorHAnsi" w:cstheme="majorHAnsi"/>
          <w:color w:val="000000"/>
          <w:lang w:val="en"/>
        </w:rPr>
        <w:t xml:space="preserve"> </w:t>
      </w:r>
    </w:p>
    <w:p w14:paraId="394668B2" w14:textId="77777777" w:rsidR="00FC1818" w:rsidRPr="00487705" w:rsidRDefault="00AF4253" w:rsidP="00D06ECB">
      <w:pPr>
        <w:pStyle w:val="ListParagraph"/>
        <w:numPr>
          <w:ilvl w:val="0"/>
          <w:numId w:val="104"/>
        </w:numPr>
        <w:spacing w:before="0" w:afterLines="0" w:after="240" w:line="256" w:lineRule="auto"/>
        <w:rPr>
          <w:rFonts w:asciiTheme="majorHAnsi" w:eastAsia="Arial" w:hAnsiTheme="majorHAnsi" w:cstheme="majorHAnsi"/>
          <w:color w:val="000000"/>
          <w:lang w:val="en"/>
        </w:rPr>
      </w:pPr>
      <w:commentRangeStart w:id="128"/>
      <w:r w:rsidRPr="00487705">
        <w:rPr>
          <w:rFonts w:asciiTheme="majorHAnsi" w:eastAsia="Calibri" w:hAnsiTheme="majorHAnsi" w:cstheme="majorHAnsi"/>
          <w:color w:val="000000"/>
          <w:sz w:val="24"/>
          <w:szCs w:val="24"/>
          <w:lang w:val="en"/>
        </w:rPr>
        <w:t>Deferred grazing allows forage to accumulate for periods when animals cannot be on treatment sites.</w:t>
      </w:r>
      <w:commentRangeEnd w:id="128"/>
      <w:r w:rsidRPr="00487705">
        <w:rPr>
          <w:rFonts w:asciiTheme="majorHAnsi" w:eastAsia="Alegreya Medium" w:hAnsiTheme="majorHAnsi" w:cstheme="majorHAnsi"/>
          <w:color w:val="424242"/>
          <w:sz w:val="23"/>
          <w:szCs w:val="23"/>
          <w:lang w:val="en"/>
        </w:rPr>
        <w:commentReference w:id="128"/>
      </w:r>
      <w:r w:rsidR="00FC1818" w:rsidRPr="00487705">
        <w:rPr>
          <w:rFonts w:asciiTheme="majorHAnsi" w:eastAsia="Arial" w:hAnsiTheme="majorHAnsi" w:cstheme="majorHAnsi"/>
          <w:color w:val="000000"/>
          <w:lang w:val="en"/>
        </w:rPr>
        <w:t xml:space="preserve"> </w:t>
      </w:r>
    </w:p>
    <w:p w14:paraId="6FF547F2" w14:textId="77777777" w:rsidR="0069135D" w:rsidRPr="00487705" w:rsidRDefault="00AF4253" w:rsidP="0069135D">
      <w:pPr>
        <w:pStyle w:val="ListParagraph"/>
        <w:numPr>
          <w:ilvl w:val="0"/>
          <w:numId w:val="104"/>
        </w:numPr>
        <w:spacing w:before="0" w:afterLines="0" w:after="240" w:line="256" w:lineRule="auto"/>
        <w:rPr>
          <w:rFonts w:asciiTheme="majorHAnsi" w:eastAsia="Arial" w:hAnsiTheme="majorHAnsi" w:cstheme="majorHAnsi"/>
          <w:color w:val="000000"/>
          <w:lang w:val="en"/>
        </w:rPr>
      </w:pPr>
      <w:r w:rsidRPr="00487705">
        <w:rPr>
          <w:rFonts w:asciiTheme="majorHAnsi" w:eastAsia="Calibri" w:hAnsiTheme="majorHAnsi" w:cstheme="majorHAnsi"/>
          <w:color w:val="000000"/>
          <w:sz w:val="24"/>
          <w:szCs w:val="24"/>
          <w:lang w:val="en"/>
        </w:rPr>
        <w:t xml:space="preserve">Stockpiling perennial grasses (e.g., tall fescue, orchardgrass in irrigated systems, purple needle grass) </w:t>
      </w:r>
      <w:r w:rsidR="00FC1818" w:rsidRPr="00487705">
        <w:rPr>
          <w:rFonts w:asciiTheme="majorHAnsi" w:eastAsia="Calibri" w:hAnsiTheme="majorHAnsi" w:cstheme="majorHAnsi"/>
          <w:color w:val="000000"/>
          <w:sz w:val="24"/>
          <w:szCs w:val="24"/>
          <w:lang w:val="en"/>
        </w:rPr>
        <w:t xml:space="preserve">can be an important forage source </w:t>
      </w:r>
      <w:r w:rsidRPr="00487705">
        <w:rPr>
          <w:rFonts w:asciiTheme="majorHAnsi" w:eastAsia="Calibri" w:hAnsiTheme="majorHAnsi" w:cstheme="majorHAnsi"/>
          <w:color w:val="000000"/>
          <w:sz w:val="24"/>
          <w:szCs w:val="24"/>
          <w:lang w:val="en"/>
        </w:rPr>
        <w:t>for fall/winter grazing.</w:t>
      </w:r>
    </w:p>
    <w:p w14:paraId="216EFE38" w14:textId="0B0DE94E" w:rsidR="0069135D" w:rsidRPr="00487705" w:rsidRDefault="0069135D" w:rsidP="00487705">
      <w:pPr>
        <w:pStyle w:val="ListParagraph"/>
        <w:numPr>
          <w:ilvl w:val="0"/>
          <w:numId w:val="104"/>
        </w:numPr>
        <w:spacing w:before="0" w:afterLines="0" w:after="240" w:line="256" w:lineRule="auto"/>
        <w:rPr>
          <w:rFonts w:asciiTheme="majorHAnsi" w:eastAsia="Arial" w:hAnsiTheme="majorHAnsi" w:cstheme="majorHAnsi"/>
          <w:color w:val="000000"/>
          <w:sz w:val="24"/>
          <w:szCs w:val="24"/>
          <w:lang w:val="en"/>
        </w:rPr>
      </w:pPr>
      <w:r w:rsidRPr="00487705">
        <w:rPr>
          <w:rFonts w:asciiTheme="majorHAnsi" w:eastAsia="Arial" w:hAnsiTheme="majorHAnsi" w:cstheme="majorHAnsi"/>
          <w:color w:val="000000"/>
          <w:sz w:val="24"/>
          <w:szCs w:val="24"/>
          <w:lang w:val="en"/>
        </w:rPr>
        <w:t xml:space="preserve">Forage insurance programs </w:t>
      </w:r>
      <w:r w:rsidRPr="00A63396">
        <w:rPr>
          <w:rFonts w:asciiTheme="majorHAnsi" w:eastAsia="Arial" w:hAnsiTheme="majorHAnsi" w:cstheme="majorHAnsi"/>
          <w:color w:val="000000"/>
          <w:sz w:val="24"/>
          <w:szCs w:val="24"/>
          <w:lang w:val="en"/>
        </w:rPr>
        <w:t xml:space="preserve">can </w:t>
      </w:r>
      <w:r w:rsidRPr="00487705">
        <w:rPr>
          <w:rFonts w:asciiTheme="majorHAnsi" w:eastAsia="Arial" w:hAnsiTheme="majorHAnsi" w:cstheme="majorHAnsi"/>
          <w:color w:val="000000"/>
          <w:sz w:val="24"/>
          <w:szCs w:val="24"/>
          <w:lang w:val="en"/>
        </w:rPr>
        <w:t xml:space="preserve">buffer </w:t>
      </w:r>
      <w:r w:rsidRPr="00A63396">
        <w:rPr>
          <w:rFonts w:asciiTheme="majorHAnsi" w:eastAsia="Arial" w:hAnsiTheme="majorHAnsi" w:cstheme="majorHAnsi"/>
          <w:color w:val="000000"/>
          <w:sz w:val="24"/>
          <w:szCs w:val="24"/>
          <w:lang w:val="en"/>
        </w:rPr>
        <w:t xml:space="preserve">against </w:t>
      </w:r>
      <w:r w:rsidRPr="00487705">
        <w:rPr>
          <w:rFonts w:asciiTheme="majorHAnsi" w:eastAsia="Arial" w:hAnsiTheme="majorHAnsi" w:cstheme="majorHAnsi"/>
          <w:color w:val="000000"/>
          <w:sz w:val="24"/>
          <w:szCs w:val="24"/>
          <w:lang w:val="en"/>
        </w:rPr>
        <w:t>drought-induced shortages.</w:t>
      </w:r>
    </w:p>
    <w:p w14:paraId="154414B9" w14:textId="212D19A1" w:rsidR="4E42A06E" w:rsidRPr="00487705" w:rsidRDefault="4E42A06E" w:rsidP="0048770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Forage planning models like those promoted by UCANR’s Ranch Planning resources support these decisions.</w:t>
      </w:r>
      <w:r w:rsidR="00FC1818" w:rsidRPr="00487705">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George et al. (2001) recommend</w:t>
      </w:r>
      <w:r w:rsidR="00FC1818" w:rsidRPr="00487705">
        <w:rPr>
          <w:rFonts w:asciiTheme="majorHAnsi" w:eastAsia="Arial" w:hAnsiTheme="majorHAnsi" w:cstheme="majorHAnsi"/>
          <w:sz w:val="24"/>
          <w:szCs w:val="24"/>
        </w:rPr>
        <w:t>s</w:t>
      </w:r>
      <w:r w:rsidRPr="00487705">
        <w:rPr>
          <w:rFonts w:asciiTheme="majorHAnsi" w:eastAsia="Arial" w:hAnsiTheme="majorHAnsi" w:cstheme="majorHAnsi"/>
          <w:sz w:val="24"/>
          <w:szCs w:val="24"/>
        </w:rPr>
        <w:t xml:space="preserve"> </w:t>
      </w:r>
      <w:r w:rsidR="00FC1818" w:rsidRPr="00487705">
        <w:rPr>
          <w:rFonts w:asciiTheme="majorHAnsi" w:eastAsia="Arial" w:hAnsiTheme="majorHAnsi" w:cstheme="majorHAnsi"/>
          <w:sz w:val="24"/>
          <w:szCs w:val="24"/>
        </w:rPr>
        <w:t xml:space="preserve">Grazing Operators </w:t>
      </w:r>
      <w:r w:rsidRPr="00487705">
        <w:rPr>
          <w:rFonts w:asciiTheme="majorHAnsi" w:eastAsia="Arial" w:hAnsiTheme="majorHAnsi" w:cstheme="majorHAnsi"/>
          <w:sz w:val="24"/>
          <w:szCs w:val="24"/>
        </w:rPr>
        <w:t xml:space="preserve">identify at least 1.5 to 2 acres </w:t>
      </w:r>
      <w:r w:rsidR="00E66E62" w:rsidRPr="00487705">
        <w:rPr>
          <w:rFonts w:asciiTheme="majorHAnsi" w:eastAsia="Arial" w:hAnsiTheme="majorHAnsi" w:cstheme="majorHAnsi"/>
          <w:sz w:val="24"/>
          <w:szCs w:val="24"/>
        </w:rPr>
        <w:t xml:space="preserve">of emergency back-up forage </w:t>
      </w:r>
      <w:r w:rsidRPr="00487705">
        <w:rPr>
          <w:rFonts w:asciiTheme="majorHAnsi" w:eastAsia="Arial" w:hAnsiTheme="majorHAnsi" w:cstheme="majorHAnsi"/>
          <w:sz w:val="24"/>
          <w:szCs w:val="24"/>
        </w:rPr>
        <w:t>per animal unit for seasonal grazing in California's Mediterranean rangelands, adjusting for forage quality and precipitation.</w:t>
      </w:r>
    </w:p>
    <w:p w14:paraId="16DA670B" w14:textId="6AF7350B" w:rsidR="4E42A06E" w:rsidRPr="00487705" w:rsidRDefault="6E218426" w:rsidP="00F44F9A">
      <w:pPr>
        <w:pStyle w:val="Heading3"/>
        <w:numPr>
          <w:ilvl w:val="0"/>
          <w:numId w:val="59"/>
        </w:numPr>
        <w:rPr>
          <w:rFonts w:asciiTheme="majorHAnsi" w:hAnsiTheme="majorHAnsi" w:cstheme="majorHAnsi"/>
        </w:rPr>
      </w:pPr>
      <w:bookmarkStart w:id="129" w:name="_Toc210859829"/>
      <w:r w:rsidRPr="00487705">
        <w:rPr>
          <w:rFonts w:asciiTheme="majorHAnsi" w:hAnsiTheme="majorHAnsi" w:cstheme="majorHAnsi"/>
        </w:rPr>
        <w:t>Consider Infrastructure and Accessibility</w:t>
      </w:r>
      <w:bookmarkEnd w:id="129"/>
    </w:p>
    <w:p w14:paraId="49C3876D" w14:textId="40169970" w:rsidR="4E42A06E" w:rsidRPr="00487705" w:rsidRDefault="4E42A06E" w:rsidP="0048770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Sites used for holding or base pasture must be equipped with:</w:t>
      </w:r>
    </w:p>
    <w:p w14:paraId="2157F44F" w14:textId="1AB495FE" w:rsidR="4E42A06E" w:rsidRPr="00487705" w:rsidRDefault="6E218426" w:rsidP="00487705">
      <w:pPr>
        <w:numPr>
          <w:ilvl w:val="0"/>
          <w:numId w:val="5"/>
        </w:numPr>
        <w:spacing w:before="0" w:afterLines="0"/>
        <w:rPr>
          <w:rFonts w:asciiTheme="majorHAnsi" w:eastAsia="Arial" w:hAnsiTheme="majorHAnsi" w:cstheme="majorHAnsi"/>
          <w:sz w:val="24"/>
          <w:szCs w:val="24"/>
        </w:rPr>
      </w:pPr>
      <w:r w:rsidRPr="00487705">
        <w:rPr>
          <w:rFonts w:asciiTheme="majorHAnsi" w:eastAsia="Arial" w:hAnsiTheme="majorHAnsi" w:cstheme="majorHAnsi"/>
          <w:sz w:val="24"/>
          <w:szCs w:val="24"/>
        </w:rPr>
        <w:t>Reliable water access (e.g., troughs, natural sources)</w:t>
      </w:r>
    </w:p>
    <w:p w14:paraId="12D2CEC3" w14:textId="440BAC3C" w:rsidR="4E42A06E" w:rsidRPr="00487705" w:rsidRDefault="6E218426" w:rsidP="00487705">
      <w:pPr>
        <w:numPr>
          <w:ilvl w:val="0"/>
          <w:numId w:val="5"/>
        </w:numPr>
        <w:spacing w:before="0" w:afterLines="0"/>
        <w:rPr>
          <w:rFonts w:asciiTheme="majorHAnsi" w:eastAsia="Arial" w:hAnsiTheme="majorHAnsi" w:cstheme="majorHAnsi"/>
          <w:sz w:val="24"/>
          <w:szCs w:val="24"/>
        </w:rPr>
      </w:pPr>
      <w:r w:rsidRPr="00487705">
        <w:rPr>
          <w:rFonts w:asciiTheme="majorHAnsi" w:eastAsia="Arial" w:hAnsiTheme="majorHAnsi" w:cstheme="majorHAnsi"/>
          <w:sz w:val="24"/>
          <w:szCs w:val="24"/>
        </w:rPr>
        <w:t>Perimeter fencing for containment and predator control</w:t>
      </w:r>
    </w:p>
    <w:p w14:paraId="6FBBBCFA" w14:textId="5627BE15" w:rsidR="4E42A06E" w:rsidRPr="00487705" w:rsidRDefault="6E218426" w:rsidP="00487705">
      <w:pPr>
        <w:numPr>
          <w:ilvl w:val="0"/>
          <w:numId w:val="5"/>
        </w:numPr>
        <w:spacing w:before="0" w:afterLines="0"/>
        <w:rPr>
          <w:rFonts w:asciiTheme="majorHAnsi" w:eastAsia="Arial" w:hAnsiTheme="majorHAnsi" w:cstheme="majorHAnsi"/>
          <w:sz w:val="24"/>
          <w:szCs w:val="24"/>
        </w:rPr>
      </w:pPr>
      <w:r w:rsidRPr="00487705">
        <w:rPr>
          <w:rFonts w:asciiTheme="majorHAnsi" w:eastAsia="Arial" w:hAnsiTheme="majorHAnsi" w:cstheme="majorHAnsi"/>
          <w:sz w:val="24"/>
          <w:szCs w:val="24"/>
        </w:rPr>
        <w:t>Shelter or shade depending on season and species</w:t>
      </w:r>
    </w:p>
    <w:p w14:paraId="59C1B5BF" w14:textId="0EF33100" w:rsidR="4E42A06E" w:rsidRPr="00487705" w:rsidRDefault="6E218426" w:rsidP="00487705">
      <w:pPr>
        <w:numPr>
          <w:ilvl w:val="0"/>
          <w:numId w:val="5"/>
        </w:numPr>
        <w:spacing w:before="0" w:afterLines="0"/>
        <w:rPr>
          <w:rFonts w:asciiTheme="majorHAnsi" w:eastAsia="Arial" w:hAnsiTheme="majorHAnsi" w:cstheme="majorHAnsi"/>
          <w:sz w:val="24"/>
          <w:szCs w:val="24"/>
        </w:rPr>
      </w:pPr>
      <w:r w:rsidRPr="00487705">
        <w:rPr>
          <w:rFonts w:asciiTheme="majorHAnsi" w:eastAsia="Arial" w:hAnsiTheme="majorHAnsi" w:cstheme="majorHAnsi"/>
          <w:sz w:val="24"/>
          <w:szCs w:val="24"/>
        </w:rPr>
        <w:t>Vehicle access for hauling and veterinary support</w:t>
      </w:r>
    </w:p>
    <w:p w14:paraId="6E615F52" w14:textId="09725373" w:rsidR="0069135D" w:rsidRPr="00487705" w:rsidRDefault="4E42A06E" w:rsidP="00487705">
      <w:pPr>
        <w:spacing w:after="24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If </w:t>
      </w:r>
      <w:r w:rsidR="00D06ECB" w:rsidRPr="00487705">
        <w:rPr>
          <w:rFonts w:asciiTheme="majorHAnsi" w:eastAsia="Arial" w:hAnsiTheme="majorHAnsi" w:cstheme="majorHAnsi"/>
          <w:sz w:val="24"/>
          <w:szCs w:val="24"/>
        </w:rPr>
        <w:t xml:space="preserve">Grazing Operators </w:t>
      </w:r>
      <w:r w:rsidRPr="00487705">
        <w:rPr>
          <w:rFonts w:asciiTheme="majorHAnsi" w:eastAsia="Arial" w:hAnsiTheme="majorHAnsi" w:cstheme="majorHAnsi"/>
          <w:sz w:val="24"/>
          <w:szCs w:val="24"/>
        </w:rPr>
        <w:t>are mobile (e.g., targeted goat herders), portable infrastructure like solar-powered electric fencing, mobile troughs, and herder camps may be needed.</w:t>
      </w:r>
      <w:r w:rsidR="0069135D" w:rsidRPr="00A63396">
        <w:rPr>
          <w:rFonts w:asciiTheme="majorHAnsi" w:eastAsia="Arial" w:hAnsiTheme="majorHAnsi" w:cstheme="majorHAnsi"/>
          <w:sz w:val="24"/>
          <w:szCs w:val="24"/>
        </w:rPr>
        <w:t xml:space="preserve"> </w:t>
      </w:r>
      <w:r w:rsidR="0069135D" w:rsidRPr="00487705">
        <w:rPr>
          <w:rFonts w:asciiTheme="majorHAnsi" w:eastAsia="Calibri" w:hAnsiTheme="majorHAnsi" w:cstheme="majorHAnsi"/>
          <w:color w:val="000000"/>
          <w:sz w:val="24"/>
          <w:szCs w:val="24"/>
          <w:lang w:val="en"/>
        </w:rPr>
        <w:t xml:space="preserve">Mobile water </w:t>
      </w:r>
      <w:r w:rsidR="0069135D" w:rsidRPr="00487705">
        <w:rPr>
          <w:rFonts w:asciiTheme="majorHAnsi" w:eastAsia="Calibri" w:hAnsiTheme="majorHAnsi" w:cstheme="majorHAnsi"/>
          <w:color w:val="000000"/>
          <w:sz w:val="24"/>
          <w:szCs w:val="24"/>
          <w:lang w:val="en"/>
        </w:rPr>
        <w:lastRenderedPageBreak/>
        <w:t>systems and portable fencing can expand usable rangeland areas, wildlife-friendly fencing maintains conservation compatibility, and mobile herding contracts allow for quick relocation to available forage.</w:t>
      </w:r>
    </w:p>
    <w:p w14:paraId="284EC383" w14:textId="28289C4F" w:rsidR="4E42A06E" w:rsidRPr="00487705" w:rsidRDefault="6E218426" w:rsidP="00F44F9A">
      <w:pPr>
        <w:pStyle w:val="Heading3"/>
        <w:numPr>
          <w:ilvl w:val="0"/>
          <w:numId w:val="59"/>
        </w:numPr>
        <w:rPr>
          <w:rFonts w:asciiTheme="majorHAnsi" w:hAnsiTheme="majorHAnsi" w:cstheme="majorHAnsi"/>
        </w:rPr>
      </w:pPr>
      <w:bookmarkStart w:id="130" w:name="_Toc210859830"/>
      <w:r w:rsidRPr="00487705">
        <w:rPr>
          <w:rFonts w:asciiTheme="majorHAnsi" w:hAnsiTheme="majorHAnsi" w:cstheme="majorHAnsi"/>
        </w:rPr>
        <w:t>Explore</w:t>
      </w:r>
      <w:r w:rsidR="0069135D" w:rsidRPr="00487705">
        <w:rPr>
          <w:rFonts w:asciiTheme="majorHAnsi" w:hAnsiTheme="majorHAnsi" w:cstheme="majorHAnsi"/>
        </w:rPr>
        <w:t xml:space="preserve"> Partnerships, Cooperative Models,</w:t>
      </w:r>
      <w:r w:rsidRPr="00487705">
        <w:rPr>
          <w:rFonts w:asciiTheme="majorHAnsi" w:hAnsiTheme="majorHAnsi" w:cstheme="majorHAnsi"/>
        </w:rPr>
        <w:t xml:space="preserve"> Incentives</w:t>
      </w:r>
      <w:r w:rsidR="0069135D" w:rsidRPr="00487705">
        <w:rPr>
          <w:rFonts w:asciiTheme="majorHAnsi" w:hAnsiTheme="majorHAnsi" w:cstheme="majorHAnsi"/>
        </w:rPr>
        <w:t>,</w:t>
      </w:r>
      <w:r w:rsidRPr="00487705">
        <w:rPr>
          <w:rFonts w:asciiTheme="majorHAnsi" w:hAnsiTheme="majorHAnsi" w:cstheme="majorHAnsi"/>
        </w:rPr>
        <w:t xml:space="preserve"> and Cost-Sharing Programs</w:t>
      </w:r>
      <w:bookmarkEnd w:id="130"/>
    </w:p>
    <w:p w14:paraId="58B0A917" w14:textId="6292B6D5" w:rsidR="0069135D" w:rsidRPr="00487705" w:rsidRDefault="0069135D" w:rsidP="0069135D">
      <w:pPr>
        <w:spacing w:before="0" w:afterLines="0" w:after="160" w:line="256" w:lineRule="auto"/>
        <w:rPr>
          <w:rFonts w:asciiTheme="majorHAnsi" w:eastAsia="Calibri" w:hAnsiTheme="majorHAnsi" w:cstheme="majorHAnsi"/>
          <w:bCs/>
          <w:color w:val="000000"/>
          <w:sz w:val="24"/>
          <w:szCs w:val="24"/>
          <w:lang w:val="en"/>
        </w:rPr>
      </w:pPr>
      <w:r w:rsidRPr="00487705">
        <w:rPr>
          <w:rFonts w:asciiTheme="majorHAnsi" w:eastAsia="Calibri" w:hAnsiTheme="majorHAnsi" w:cstheme="majorHAnsi"/>
          <w:bCs/>
          <w:color w:val="000000"/>
          <w:sz w:val="24"/>
          <w:szCs w:val="24"/>
          <w:lang w:val="en"/>
        </w:rPr>
        <w:t>Forming alliances to support grazing operations when prescribed grazing projects are not currently in effect may ensure sustainability of operations, and may be formal or informal. Partnerships with agencies and non-governmental organizations (NGOs) (e.g., NRCS, land trusts, conservancies, watershed councils) can support coordination of forage-sharing agreements.</w:t>
      </w:r>
    </w:p>
    <w:p w14:paraId="5B54141A" w14:textId="2BE9406A" w:rsidR="0069135D" w:rsidRPr="00487705" w:rsidRDefault="0069135D" w:rsidP="00487705">
      <w:pPr>
        <w:spacing w:before="0" w:afterLines="0" w:after="160" w:line="256" w:lineRule="auto"/>
        <w:rPr>
          <w:rFonts w:asciiTheme="majorHAnsi" w:eastAsia="Calibri" w:hAnsiTheme="majorHAnsi" w:cstheme="majorHAnsi"/>
          <w:bCs/>
          <w:color w:val="000000"/>
          <w:sz w:val="24"/>
          <w:szCs w:val="24"/>
          <w:lang w:val="en"/>
        </w:rPr>
      </w:pPr>
      <w:r w:rsidRPr="00487705">
        <w:rPr>
          <w:rFonts w:asciiTheme="majorHAnsi" w:eastAsia="Calibri" w:hAnsiTheme="majorHAnsi" w:cstheme="majorHAnsi"/>
          <w:bCs/>
          <w:color w:val="000000"/>
          <w:sz w:val="24"/>
          <w:szCs w:val="24"/>
          <w:lang w:val="en"/>
        </w:rPr>
        <w:t xml:space="preserve">Cooperative agreements, such as Livestock Cooperatives, can provide opportunities to pool herds and pasture resources for flexibility. </w:t>
      </w:r>
      <w:commentRangeStart w:id="131"/>
      <w:r w:rsidRPr="00487705">
        <w:rPr>
          <w:rFonts w:asciiTheme="majorHAnsi" w:eastAsia="Calibri" w:hAnsiTheme="majorHAnsi" w:cstheme="majorHAnsi"/>
          <w:bCs/>
          <w:color w:val="000000"/>
          <w:sz w:val="24"/>
          <w:szCs w:val="24"/>
          <w:lang w:val="en"/>
        </w:rPr>
        <w:t>Public–private partnerships where landowners provide pasture in exchange for ecosystem services (fire fuel reduction, invasive control).</w:t>
      </w:r>
      <w:commentRangeEnd w:id="131"/>
      <w:r w:rsidRPr="00487705">
        <w:rPr>
          <w:rFonts w:asciiTheme="majorHAnsi" w:eastAsia="Alegreya Medium" w:hAnsiTheme="majorHAnsi" w:cstheme="majorHAnsi"/>
          <w:bCs/>
          <w:color w:val="424242"/>
          <w:sz w:val="23"/>
          <w:szCs w:val="23"/>
          <w:lang w:val="en"/>
        </w:rPr>
        <w:commentReference w:id="131"/>
      </w:r>
    </w:p>
    <w:p w14:paraId="6B1EB346" w14:textId="26E3B4EA" w:rsidR="4E42A06E" w:rsidRPr="00A63396" w:rsidRDefault="4E42A06E" w:rsidP="0069135D">
      <w:pPr>
        <w:spacing w:after="240"/>
        <w:rPr>
          <w:rFonts w:asciiTheme="majorHAnsi" w:eastAsia="Arial" w:hAnsiTheme="majorHAnsi" w:cstheme="majorHAnsi"/>
          <w:bCs/>
          <w:sz w:val="24"/>
          <w:szCs w:val="24"/>
        </w:rPr>
      </w:pPr>
      <w:r w:rsidRPr="00487705">
        <w:rPr>
          <w:rFonts w:asciiTheme="majorHAnsi" w:eastAsia="Arial" w:hAnsiTheme="majorHAnsi" w:cstheme="majorHAnsi"/>
          <w:bCs/>
          <w:sz w:val="24"/>
          <w:szCs w:val="24"/>
        </w:rPr>
        <w:t xml:space="preserve">Federal and state conservation programs may </w:t>
      </w:r>
      <w:r w:rsidR="0069135D" w:rsidRPr="00A63396">
        <w:rPr>
          <w:rFonts w:asciiTheme="majorHAnsi" w:eastAsia="Arial" w:hAnsiTheme="majorHAnsi" w:cstheme="majorHAnsi"/>
          <w:bCs/>
          <w:sz w:val="24"/>
          <w:szCs w:val="24"/>
        </w:rPr>
        <w:t xml:space="preserve">also </w:t>
      </w:r>
      <w:r w:rsidRPr="00487705">
        <w:rPr>
          <w:rFonts w:asciiTheme="majorHAnsi" w:eastAsia="Arial" w:hAnsiTheme="majorHAnsi" w:cstheme="majorHAnsi"/>
          <w:bCs/>
          <w:sz w:val="24"/>
          <w:szCs w:val="24"/>
        </w:rPr>
        <w:t xml:space="preserve">help </w:t>
      </w:r>
      <w:r w:rsidR="0069135D" w:rsidRPr="00A63396">
        <w:rPr>
          <w:rFonts w:asciiTheme="majorHAnsi" w:eastAsia="Arial" w:hAnsiTheme="majorHAnsi" w:cstheme="majorHAnsi"/>
          <w:bCs/>
          <w:sz w:val="24"/>
          <w:szCs w:val="24"/>
        </w:rPr>
        <w:t xml:space="preserve">Grazing Operators </w:t>
      </w:r>
      <w:r w:rsidRPr="00487705">
        <w:rPr>
          <w:rFonts w:asciiTheme="majorHAnsi" w:eastAsia="Arial" w:hAnsiTheme="majorHAnsi" w:cstheme="majorHAnsi"/>
          <w:bCs/>
          <w:sz w:val="24"/>
          <w:szCs w:val="24"/>
        </w:rPr>
        <w:t xml:space="preserve">acquire or improve base pasture infrastructure. </w:t>
      </w:r>
      <w:commentRangeStart w:id="132"/>
      <w:r w:rsidRPr="00487705">
        <w:rPr>
          <w:rFonts w:asciiTheme="majorHAnsi" w:eastAsia="Arial" w:hAnsiTheme="majorHAnsi" w:cstheme="majorHAnsi"/>
          <w:bCs/>
          <w:sz w:val="24"/>
          <w:szCs w:val="24"/>
        </w:rPr>
        <w:t>Examples include</w:t>
      </w:r>
      <w:r w:rsidR="0069135D" w:rsidRPr="00A63396">
        <w:rPr>
          <w:rFonts w:asciiTheme="majorHAnsi" w:eastAsia="Arial" w:hAnsiTheme="majorHAnsi" w:cstheme="majorHAnsi"/>
          <w:bCs/>
          <w:sz w:val="24"/>
          <w:szCs w:val="24"/>
        </w:rPr>
        <w:t xml:space="preserve"> </w:t>
      </w:r>
      <w:r w:rsidR="6E218426" w:rsidRPr="00487705">
        <w:rPr>
          <w:rFonts w:asciiTheme="majorHAnsi" w:eastAsia="Arial" w:hAnsiTheme="majorHAnsi" w:cstheme="majorHAnsi"/>
          <w:bCs/>
          <w:sz w:val="24"/>
          <w:szCs w:val="24"/>
        </w:rPr>
        <w:t>NRCS’s Environmental Quality Incentives Program (EQIP)</w:t>
      </w:r>
      <w:r w:rsidR="0069135D" w:rsidRPr="00A63396">
        <w:rPr>
          <w:rFonts w:asciiTheme="majorHAnsi" w:eastAsia="Arial" w:hAnsiTheme="majorHAnsi" w:cstheme="majorHAnsi"/>
          <w:bCs/>
          <w:sz w:val="24"/>
          <w:szCs w:val="24"/>
        </w:rPr>
        <w:t xml:space="preserve">, the </w:t>
      </w:r>
      <w:r w:rsidR="6E218426" w:rsidRPr="00487705">
        <w:rPr>
          <w:rFonts w:asciiTheme="majorHAnsi" w:eastAsia="Arial" w:hAnsiTheme="majorHAnsi" w:cstheme="majorHAnsi"/>
          <w:bCs/>
          <w:sz w:val="24"/>
          <w:szCs w:val="24"/>
        </w:rPr>
        <w:t>California Department of Food and Agriculture (CDFA) Healthy Soils Program</w:t>
      </w:r>
      <w:r w:rsidR="0069135D" w:rsidRPr="00A63396">
        <w:rPr>
          <w:rFonts w:asciiTheme="majorHAnsi" w:eastAsia="Arial" w:hAnsiTheme="majorHAnsi" w:cstheme="majorHAnsi"/>
          <w:bCs/>
          <w:sz w:val="24"/>
          <w:szCs w:val="24"/>
        </w:rPr>
        <w:t xml:space="preserve">, and the </w:t>
      </w:r>
      <w:r w:rsidR="6E218426" w:rsidRPr="00487705">
        <w:rPr>
          <w:rFonts w:asciiTheme="majorHAnsi" w:eastAsia="Arial" w:hAnsiTheme="majorHAnsi" w:cstheme="majorHAnsi"/>
          <w:bCs/>
          <w:sz w:val="24"/>
          <w:szCs w:val="24"/>
        </w:rPr>
        <w:t>USDA Farm Service Agency (FSA) Conservation Reserve Enhancement Program (CREP)</w:t>
      </w:r>
      <w:r w:rsidR="0069135D" w:rsidRPr="00A63396">
        <w:rPr>
          <w:rFonts w:asciiTheme="majorHAnsi" w:eastAsia="Arial" w:hAnsiTheme="majorHAnsi" w:cstheme="majorHAnsi"/>
          <w:bCs/>
          <w:sz w:val="24"/>
          <w:szCs w:val="24"/>
        </w:rPr>
        <w:t xml:space="preserve">. </w:t>
      </w:r>
      <w:commentRangeEnd w:id="132"/>
      <w:r w:rsidR="0069135D" w:rsidRPr="00487705">
        <w:rPr>
          <w:rStyle w:val="CommentReference"/>
          <w:rFonts w:asciiTheme="majorHAnsi" w:hAnsiTheme="majorHAnsi" w:cstheme="majorHAnsi"/>
          <w:bCs/>
        </w:rPr>
        <w:commentReference w:id="132"/>
      </w:r>
      <w:r w:rsidR="00392450" w:rsidRPr="00487705">
        <w:rPr>
          <w:rFonts w:asciiTheme="majorHAnsi" w:eastAsia="Calibri" w:hAnsiTheme="majorHAnsi" w:cstheme="majorHAnsi"/>
          <w:bCs/>
          <w:color w:val="000000"/>
          <w:sz w:val="24"/>
          <w:szCs w:val="24"/>
          <w:lang w:val="en"/>
        </w:rPr>
        <w:t xml:space="preserve"> Cost-sharing programs for supplemental feed may also be options when rangeland access is restricted. Programs including Payments for Ecosystem Services (PES) may compensate Grazing Operators for maintaining herds for prescribed grazing even when off-project.</w:t>
      </w:r>
    </w:p>
    <w:p w14:paraId="689D5A4F" w14:textId="13AEF534" w:rsidR="597F9D82" w:rsidRPr="00487705" w:rsidRDefault="597F9D82" w:rsidP="00F44F9A">
      <w:pPr>
        <w:pStyle w:val="Heading3"/>
        <w:rPr>
          <w:rFonts w:asciiTheme="majorHAnsi" w:hAnsiTheme="majorHAnsi" w:cstheme="majorHAnsi"/>
        </w:rPr>
      </w:pPr>
      <w:bookmarkStart w:id="133" w:name="_Toc210859831"/>
      <w:r w:rsidRPr="00487705">
        <w:rPr>
          <w:rFonts w:asciiTheme="majorHAnsi" w:hAnsiTheme="majorHAnsi" w:cstheme="majorHAnsi"/>
        </w:rPr>
        <w:t xml:space="preserve">Regional </w:t>
      </w:r>
      <w:r w:rsidR="00A63396">
        <w:rPr>
          <w:rFonts w:asciiTheme="majorHAnsi" w:hAnsiTheme="majorHAnsi" w:cstheme="majorHAnsi"/>
        </w:rPr>
        <w:t xml:space="preserve">Considerations </w:t>
      </w:r>
      <w:r w:rsidRPr="00487705">
        <w:rPr>
          <w:rFonts w:asciiTheme="majorHAnsi" w:hAnsiTheme="majorHAnsi" w:cstheme="majorHAnsi"/>
        </w:rPr>
        <w:t xml:space="preserve">for </w:t>
      </w:r>
      <w:r w:rsidR="00D06ECB" w:rsidRPr="00487705">
        <w:rPr>
          <w:rFonts w:asciiTheme="majorHAnsi" w:hAnsiTheme="majorHAnsi" w:cstheme="majorHAnsi"/>
        </w:rPr>
        <w:t xml:space="preserve">Topic </w:t>
      </w:r>
      <w:r w:rsidRPr="00487705">
        <w:rPr>
          <w:rFonts w:asciiTheme="majorHAnsi" w:hAnsiTheme="majorHAnsi" w:cstheme="majorHAnsi"/>
        </w:rPr>
        <w:t>#4:</w:t>
      </w:r>
      <w:bookmarkEnd w:id="133"/>
      <w:r w:rsidRPr="00487705">
        <w:rPr>
          <w:rFonts w:asciiTheme="majorHAnsi" w:hAnsiTheme="majorHAnsi" w:cstheme="majorHAnsi"/>
        </w:rPr>
        <w:t xml:space="preserve"> </w:t>
      </w:r>
    </w:p>
    <w:p w14:paraId="28723C1A" w14:textId="0D80B5E9" w:rsidR="00B2450E" w:rsidRPr="00487705" w:rsidRDefault="00B2450E" w:rsidP="00F44F9A">
      <w:pPr>
        <w:spacing w:after="240"/>
        <w:rPr>
          <w:rFonts w:asciiTheme="majorHAnsi" w:hAnsiTheme="majorHAnsi" w:cstheme="majorHAnsi"/>
          <w:sz w:val="24"/>
          <w:szCs w:val="24"/>
        </w:rPr>
      </w:pPr>
      <w:r w:rsidRPr="00487705">
        <w:rPr>
          <w:rFonts w:asciiTheme="majorHAnsi" w:hAnsiTheme="majorHAnsi" w:cstheme="majorHAnsi"/>
          <w:sz w:val="24"/>
          <w:szCs w:val="24"/>
        </w:rPr>
        <w:t xml:space="preserve">None. </w:t>
      </w:r>
    </w:p>
    <w:p w14:paraId="798844C5" w14:textId="04B1A7CD" w:rsidR="77E2DCCD" w:rsidRPr="00487705" w:rsidRDefault="6E218426" w:rsidP="00487705">
      <w:pPr>
        <w:pStyle w:val="Heading2"/>
        <w:rPr>
          <w:rFonts w:asciiTheme="majorHAnsi" w:hAnsiTheme="majorHAnsi" w:cstheme="majorHAnsi"/>
        </w:rPr>
      </w:pPr>
      <w:bookmarkStart w:id="134" w:name="_Toc210859832"/>
      <w:r w:rsidRPr="00487705">
        <w:rPr>
          <w:rFonts w:asciiTheme="majorHAnsi" w:hAnsiTheme="majorHAnsi" w:cstheme="majorHAnsi"/>
        </w:rPr>
        <w:t>(5) Best practices for building community support and engaging with public and private landowners to improve the implementation and outcomes of a prescribed grazing plan.</w:t>
      </w:r>
      <w:bookmarkEnd w:id="134"/>
    </w:p>
    <w:p w14:paraId="544060C5" w14:textId="2EB9A2C0" w:rsidR="00D06ECB" w:rsidRPr="00487705" w:rsidRDefault="00B2450E" w:rsidP="00487705">
      <w:pPr>
        <w:pStyle w:val="Heading3"/>
        <w:ind w:firstLine="720"/>
        <w:rPr>
          <w:rFonts w:asciiTheme="majorHAnsi" w:eastAsia="Calibri" w:hAnsiTheme="majorHAnsi" w:cstheme="majorHAnsi"/>
          <w:b w:val="0"/>
        </w:rPr>
      </w:pPr>
      <w:bookmarkStart w:id="135" w:name="_Toc210859833"/>
      <w:r w:rsidRPr="00487705">
        <w:rPr>
          <w:rFonts w:asciiTheme="majorHAnsi" w:eastAsia="Calibri" w:hAnsiTheme="majorHAnsi" w:cstheme="majorHAnsi"/>
        </w:rPr>
        <w:t>Key Takeaway</w:t>
      </w:r>
      <w:bookmarkEnd w:id="135"/>
    </w:p>
    <w:p w14:paraId="3B40262D" w14:textId="7F0A9699" w:rsidR="00B2450E" w:rsidRPr="00487705" w:rsidRDefault="00B2450E" w:rsidP="000C056A">
      <w:pPr>
        <w:spacing w:after="240" w:line="256" w:lineRule="auto"/>
        <w:ind w:left="720" w:right="720"/>
        <w:jc w:val="both"/>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Building </w:t>
      </w:r>
      <w:r w:rsidRPr="00487705">
        <w:rPr>
          <w:rFonts w:asciiTheme="majorHAnsi" w:eastAsia="Calibri" w:hAnsiTheme="majorHAnsi" w:cstheme="majorHAnsi"/>
          <w:b/>
          <w:bCs/>
          <w:color w:val="000000"/>
          <w:sz w:val="24"/>
          <w:szCs w:val="24"/>
        </w:rPr>
        <w:t>community support</w:t>
      </w:r>
      <w:r w:rsidRPr="00487705">
        <w:rPr>
          <w:rFonts w:asciiTheme="majorHAnsi" w:eastAsia="Calibri" w:hAnsiTheme="majorHAnsi" w:cstheme="majorHAnsi"/>
          <w:color w:val="000000"/>
          <w:sz w:val="24"/>
          <w:szCs w:val="24"/>
        </w:rPr>
        <w:t xml:space="preserve"> and </w:t>
      </w:r>
      <w:r w:rsidRPr="00487705">
        <w:rPr>
          <w:rFonts w:asciiTheme="majorHAnsi" w:eastAsia="Calibri" w:hAnsiTheme="majorHAnsi" w:cstheme="majorHAnsi"/>
          <w:b/>
          <w:bCs/>
          <w:color w:val="000000"/>
          <w:sz w:val="24"/>
          <w:szCs w:val="24"/>
        </w:rPr>
        <w:t>engaging public and private landowners</w:t>
      </w:r>
      <w:r w:rsidRPr="00487705">
        <w:rPr>
          <w:rFonts w:asciiTheme="majorHAnsi" w:eastAsia="Calibri" w:hAnsiTheme="majorHAnsi" w:cstheme="majorHAnsi"/>
          <w:color w:val="000000"/>
          <w:sz w:val="24"/>
          <w:szCs w:val="24"/>
        </w:rPr>
        <w:t xml:space="preserve"> is essential for successful prescribed grazing. Early collaboration, clear communication, shared planning, transparency, and ongoing </w:t>
      </w:r>
      <w:commentRangeStart w:id="136"/>
      <w:r w:rsidRPr="00487705">
        <w:rPr>
          <w:rFonts w:asciiTheme="majorHAnsi" w:eastAsia="Calibri" w:hAnsiTheme="majorHAnsi" w:cstheme="majorHAnsi"/>
          <w:color w:val="000000"/>
          <w:sz w:val="24"/>
          <w:szCs w:val="24"/>
        </w:rPr>
        <w:t>monitoring</w:t>
      </w:r>
      <w:commentRangeEnd w:id="136"/>
      <w:r w:rsidRPr="00487705">
        <w:rPr>
          <w:rFonts w:asciiTheme="majorHAnsi" w:hAnsiTheme="majorHAnsi" w:cstheme="majorHAnsi"/>
        </w:rPr>
        <w:commentReference w:id="136"/>
      </w:r>
      <w:r w:rsidRPr="00487705">
        <w:rPr>
          <w:rFonts w:asciiTheme="majorHAnsi" w:eastAsia="Calibri" w:hAnsiTheme="majorHAnsi" w:cstheme="majorHAnsi"/>
          <w:color w:val="000000"/>
          <w:sz w:val="24"/>
          <w:szCs w:val="24"/>
        </w:rPr>
        <w:t xml:space="preserve"> help ensure that grazing plans are adopted effectively, address local needs, and achieve both ecological and operational goals.</w:t>
      </w:r>
    </w:p>
    <w:p w14:paraId="3298B15E" w14:textId="0A63C4F4" w:rsidR="0761246C" w:rsidRPr="00487705" w:rsidRDefault="000B6D8B" w:rsidP="00487705">
      <w:pPr>
        <w:pStyle w:val="Heading3"/>
        <w:numPr>
          <w:ilvl w:val="1"/>
          <w:numId w:val="59"/>
        </w:numPr>
        <w:ind w:left="360"/>
        <w:rPr>
          <w:rFonts w:asciiTheme="majorHAnsi" w:hAnsiTheme="majorHAnsi" w:cstheme="majorHAnsi"/>
        </w:rPr>
      </w:pPr>
      <w:bookmarkStart w:id="137" w:name="_Toc210859834"/>
      <w:bookmarkStart w:id="138" w:name="_Toc210859836"/>
      <w:bookmarkStart w:id="139" w:name="_Toc210859837"/>
      <w:bookmarkStart w:id="140" w:name="_Toc210859838"/>
      <w:bookmarkStart w:id="141" w:name="_Toc210859839"/>
      <w:bookmarkStart w:id="142" w:name="_Toc210859844"/>
      <w:bookmarkStart w:id="143" w:name="_Toc210859848"/>
      <w:bookmarkStart w:id="144" w:name="_Toc210859849"/>
      <w:bookmarkStart w:id="145" w:name="_Toc210859853"/>
      <w:bookmarkStart w:id="146" w:name="_Toc210859854"/>
      <w:bookmarkStart w:id="147" w:name="_Toc210859858"/>
      <w:bookmarkStart w:id="148" w:name="_Toc210859859"/>
      <w:bookmarkStart w:id="149" w:name="_Toc210859861"/>
      <w:bookmarkStart w:id="150" w:name="_Toc210859862"/>
      <w:bookmarkStart w:id="151" w:name="_Toc210859863"/>
      <w:bookmarkStart w:id="152" w:name="_Toc210859864"/>
      <w:bookmarkStart w:id="153" w:name="_Toc210859866"/>
      <w:bookmarkStart w:id="154" w:name="_Toc210859867"/>
      <w:bookmarkStart w:id="155" w:name="_Toc21085986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487705">
        <w:rPr>
          <w:rFonts w:asciiTheme="majorHAnsi" w:hAnsiTheme="majorHAnsi" w:cstheme="majorHAnsi"/>
        </w:rPr>
        <w:lastRenderedPageBreak/>
        <w:t xml:space="preserve">Collaboratively </w:t>
      </w:r>
      <w:r w:rsidR="00330C6F" w:rsidRPr="00487705">
        <w:rPr>
          <w:rFonts w:asciiTheme="majorHAnsi" w:hAnsiTheme="majorHAnsi" w:cstheme="majorHAnsi"/>
        </w:rPr>
        <w:t xml:space="preserve">Plan </w:t>
      </w:r>
      <w:r w:rsidR="6E218426" w:rsidRPr="00487705">
        <w:rPr>
          <w:rFonts w:asciiTheme="majorHAnsi" w:hAnsiTheme="majorHAnsi" w:cstheme="majorHAnsi"/>
        </w:rPr>
        <w:t xml:space="preserve">and </w:t>
      </w:r>
      <w:r w:rsidR="00330C6F" w:rsidRPr="00487705">
        <w:rPr>
          <w:rFonts w:asciiTheme="majorHAnsi" w:hAnsiTheme="majorHAnsi" w:cstheme="majorHAnsi"/>
        </w:rPr>
        <w:t xml:space="preserve">Build </w:t>
      </w:r>
      <w:r w:rsidR="6E218426" w:rsidRPr="00487705">
        <w:rPr>
          <w:rFonts w:asciiTheme="majorHAnsi" w:hAnsiTheme="majorHAnsi" w:cstheme="majorHAnsi"/>
        </w:rPr>
        <w:t>Partnerships</w:t>
      </w:r>
      <w:r w:rsidR="00330C6F" w:rsidRPr="00487705">
        <w:rPr>
          <w:rFonts w:asciiTheme="majorHAnsi" w:hAnsiTheme="majorHAnsi" w:cstheme="majorHAnsi"/>
        </w:rPr>
        <w:t xml:space="preserve"> to Leverage Resources and Increase Buy-in</w:t>
      </w:r>
      <w:bookmarkEnd w:id="155"/>
    </w:p>
    <w:p w14:paraId="0261E45E" w14:textId="48B3723D" w:rsidR="00330C6F" w:rsidRPr="00487705" w:rsidRDefault="00330C6F" w:rsidP="00330C6F">
      <w:pPr>
        <w:spacing w:after="240" w:line="256" w:lineRule="auto"/>
        <w:rPr>
          <w:rFonts w:asciiTheme="majorHAnsi" w:eastAsia="Calibri" w:hAnsiTheme="majorHAnsi" w:cstheme="majorHAnsi"/>
          <w:bCs/>
          <w:color w:val="000000"/>
          <w:sz w:val="24"/>
          <w:szCs w:val="24"/>
        </w:rPr>
      </w:pPr>
      <w:r w:rsidRPr="00487705">
        <w:rPr>
          <w:rFonts w:asciiTheme="majorHAnsi" w:eastAsia="Calibri" w:hAnsiTheme="majorHAnsi" w:cstheme="majorHAnsi"/>
          <w:bCs/>
          <w:color w:val="000000"/>
          <w:sz w:val="24"/>
          <w:szCs w:val="24"/>
        </w:rPr>
        <w:t xml:space="preserve">Efforts to conduct collaborative planning across a diverse stakeholder base can go far in building community support for grazing, particularly if the benefits and trade-offs are clearly identified early on in the planning process. Early engagement of stakeholders prior to development of the grazing plan is essential for building support and supporting a successful grazing project and outcomes. A variety of approaches may be utilized to build engagement, include diverse backgrounds and viewpoints, and develop a grazing plan that is supported by various stakeholders in the community:  </w:t>
      </w:r>
    </w:p>
    <w:p w14:paraId="4B02C9A1" w14:textId="749021AA" w:rsidR="00330C6F" w:rsidRPr="00487705" w:rsidRDefault="00330C6F" w:rsidP="00487705">
      <w:pPr>
        <w:spacing w:before="0" w:afterLines="0"/>
        <w:ind w:firstLine="360"/>
        <w:rPr>
          <w:rFonts w:asciiTheme="majorHAnsi" w:eastAsia="Calibri" w:hAnsiTheme="majorHAnsi" w:cstheme="majorHAnsi"/>
          <w:b/>
          <w:color w:val="000000"/>
          <w:sz w:val="24"/>
          <w:szCs w:val="24"/>
        </w:rPr>
      </w:pPr>
      <w:r w:rsidRPr="00487705">
        <w:rPr>
          <w:rFonts w:asciiTheme="majorHAnsi" w:eastAsia="Calibri" w:hAnsiTheme="majorHAnsi" w:cstheme="majorHAnsi"/>
          <w:b/>
          <w:color w:val="000000"/>
          <w:sz w:val="24"/>
          <w:szCs w:val="24"/>
        </w:rPr>
        <w:t xml:space="preserve">Collaborative Planning </w:t>
      </w:r>
    </w:p>
    <w:p w14:paraId="00828F3E" w14:textId="77777777" w:rsidR="00330C6F" w:rsidRPr="00487705" w:rsidRDefault="00330C6F" w:rsidP="00487705">
      <w:pPr>
        <w:numPr>
          <w:ilvl w:val="0"/>
          <w:numId w:val="77"/>
        </w:numPr>
        <w:spacing w:before="0" w:afterLines="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Co-develop grazing plans: Include landowners in creating rotation schedules, stocking rates, and timing of grazing.</w:t>
      </w:r>
    </w:p>
    <w:p w14:paraId="2BBDEDA2" w14:textId="77777777" w:rsidR="00330C6F" w:rsidRPr="00487705" w:rsidRDefault="00330C6F" w:rsidP="00487705">
      <w:pPr>
        <w:numPr>
          <w:ilvl w:val="0"/>
          <w:numId w:val="77"/>
        </w:numPr>
        <w:spacing w:before="0" w:afterLines="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Flexibility: Adjust plans as conditions change (weather, forage growth, livestock needs).</w:t>
      </w:r>
    </w:p>
    <w:p w14:paraId="2B4D45F5" w14:textId="334628C1" w:rsidR="00330C6F" w:rsidRPr="00487705" w:rsidRDefault="00330C6F" w:rsidP="00750246">
      <w:pPr>
        <w:numPr>
          <w:ilvl w:val="0"/>
          <w:numId w:val="77"/>
        </w:numPr>
        <w:spacing w:before="0" w:afterLines="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Incorporate traditional and local knowledge: Respect landowners’ historical management practices.</w:t>
      </w:r>
    </w:p>
    <w:p w14:paraId="4FB9EED9" w14:textId="0554B626" w:rsidR="00330C6F" w:rsidRPr="00487705" w:rsidRDefault="00330C6F" w:rsidP="00487705">
      <w:pPr>
        <w:spacing w:beforeLines="100" w:before="240" w:afterLines="0"/>
        <w:ind w:left="360"/>
        <w:rPr>
          <w:rFonts w:asciiTheme="majorHAnsi" w:eastAsia="Arial" w:hAnsiTheme="majorHAnsi" w:cstheme="majorHAnsi"/>
          <w:b/>
          <w:bCs/>
          <w:color w:val="000000"/>
          <w:sz w:val="24"/>
          <w:szCs w:val="24"/>
        </w:rPr>
      </w:pPr>
      <w:r w:rsidRPr="00487705">
        <w:rPr>
          <w:rFonts w:asciiTheme="majorHAnsi" w:eastAsia="Arial" w:hAnsiTheme="majorHAnsi" w:cstheme="majorHAnsi"/>
          <w:b/>
          <w:bCs/>
          <w:color w:val="000000"/>
          <w:sz w:val="24"/>
          <w:szCs w:val="24"/>
        </w:rPr>
        <w:t xml:space="preserve">Early and Inclusive Stakeholder Engagement </w:t>
      </w:r>
    </w:p>
    <w:p w14:paraId="0A3EED4C" w14:textId="77777777" w:rsidR="00330C6F" w:rsidRPr="00487705" w:rsidRDefault="00330C6F" w:rsidP="00487705">
      <w:pPr>
        <w:numPr>
          <w:ilvl w:val="0"/>
          <w:numId w:val="80"/>
        </w:numPr>
        <w:spacing w:before="0" w:afterLines="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Identify all stakeholders: Private landowners, public land managers, local community groups, conservation organizations, agricultural associations, and tribal entities.</w:t>
      </w:r>
    </w:p>
    <w:p w14:paraId="2B2229F1" w14:textId="77777777" w:rsidR="00330C6F" w:rsidRPr="00487705" w:rsidRDefault="00330C6F" w:rsidP="00487705">
      <w:pPr>
        <w:numPr>
          <w:ilvl w:val="0"/>
          <w:numId w:val="80"/>
        </w:numPr>
        <w:spacing w:before="0" w:afterLines="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Involve stakeholders from the start: Early engagement ensures concerns are addressed, and local knowledge is incorporated.</w:t>
      </w:r>
    </w:p>
    <w:p w14:paraId="58AFD844" w14:textId="77777777" w:rsidR="00330C6F" w:rsidRPr="00487705" w:rsidRDefault="00330C6F" w:rsidP="00330C6F">
      <w:pPr>
        <w:numPr>
          <w:ilvl w:val="0"/>
          <w:numId w:val="80"/>
        </w:numPr>
        <w:spacing w:before="0" w:afterLines="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Hold listening sessions or focus groups: Gather input on grazing objectives, local constraints, and priorities.</w:t>
      </w:r>
    </w:p>
    <w:p w14:paraId="0457525D" w14:textId="4D7A8E92" w:rsidR="000B6D8B" w:rsidRPr="00A63396" w:rsidRDefault="000B6D8B" w:rsidP="000B6D8B">
      <w:pPr>
        <w:spacing w:beforeLines="100" w:before="240" w:afterLines="0"/>
        <w:ind w:left="360"/>
        <w:rPr>
          <w:rFonts w:asciiTheme="majorHAnsi" w:eastAsia="Arial" w:hAnsiTheme="majorHAnsi" w:cstheme="majorHAnsi"/>
          <w:b/>
          <w:bCs/>
          <w:color w:val="000000"/>
          <w:sz w:val="24"/>
          <w:szCs w:val="24"/>
        </w:rPr>
      </w:pPr>
      <w:r w:rsidRPr="00A63396">
        <w:rPr>
          <w:rFonts w:asciiTheme="majorHAnsi" w:eastAsia="Arial" w:hAnsiTheme="majorHAnsi" w:cstheme="majorHAnsi"/>
          <w:b/>
          <w:bCs/>
          <w:color w:val="000000"/>
          <w:sz w:val="24"/>
          <w:szCs w:val="24"/>
          <w:lang w:val="en"/>
        </w:rPr>
        <w:t>Build Trust and Transparency</w:t>
      </w:r>
    </w:p>
    <w:p w14:paraId="6C99C065" w14:textId="77777777" w:rsidR="000B6D8B" w:rsidRPr="00487705" w:rsidRDefault="000B6D8B" w:rsidP="00487705">
      <w:pPr>
        <w:numPr>
          <w:ilvl w:val="0"/>
          <w:numId w:val="76"/>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Be transparent about objectives, risks, and monitoring results.</w:t>
      </w:r>
    </w:p>
    <w:p w14:paraId="5F9AB671" w14:textId="11CDE9AB" w:rsidR="00330C6F" w:rsidRPr="00487705" w:rsidRDefault="00330C6F" w:rsidP="00487705">
      <w:pPr>
        <w:numPr>
          <w:ilvl w:val="0"/>
          <w:numId w:val="76"/>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Share data and outcomes: Provide measurable indicators of success (</w:t>
      </w:r>
      <w:r w:rsidR="000B6D8B" w:rsidRPr="00487705">
        <w:rPr>
          <w:rFonts w:asciiTheme="majorHAnsi" w:eastAsia="Calibri" w:hAnsiTheme="majorHAnsi" w:cstheme="majorHAnsi"/>
          <w:bCs/>
          <w:color w:val="000000"/>
          <w:sz w:val="24"/>
          <w:szCs w:val="24"/>
        </w:rPr>
        <w:t xml:space="preserve">e.g., </w:t>
      </w:r>
      <w:r w:rsidRPr="00487705">
        <w:rPr>
          <w:rFonts w:asciiTheme="majorHAnsi" w:eastAsia="Calibri" w:hAnsiTheme="majorHAnsi" w:cstheme="majorHAnsi"/>
          <w:bCs/>
          <w:color w:val="000000"/>
          <w:sz w:val="24"/>
          <w:szCs w:val="24"/>
        </w:rPr>
        <w:t>forage health, soil quality, livestock performance, flashy fuel reduction, defensible space).</w:t>
      </w:r>
    </w:p>
    <w:p w14:paraId="635FF627" w14:textId="55B54713" w:rsidR="00330C6F" w:rsidRPr="00487705" w:rsidRDefault="00330C6F" w:rsidP="000B6D8B">
      <w:pPr>
        <w:numPr>
          <w:ilvl w:val="0"/>
          <w:numId w:val="76"/>
        </w:numPr>
        <w:spacing w:before="0" w:afterLines="0"/>
        <w:rPr>
          <w:rFonts w:asciiTheme="majorHAnsi" w:eastAsia="Calibri" w:hAnsiTheme="majorHAnsi" w:cstheme="majorHAnsi"/>
          <w:bCs/>
          <w:color w:val="000000"/>
          <w:sz w:val="24"/>
          <w:szCs w:val="24"/>
        </w:rPr>
      </w:pPr>
      <w:r w:rsidRPr="00487705">
        <w:rPr>
          <w:rFonts w:asciiTheme="majorHAnsi" w:eastAsia="Calibri" w:hAnsiTheme="majorHAnsi" w:cstheme="majorHAnsi"/>
          <w:bCs/>
          <w:color w:val="000000"/>
          <w:sz w:val="24"/>
          <w:szCs w:val="24"/>
        </w:rPr>
        <w:t>Deliver on promises: Meeting deadlines, respecting landowner property, and honoring agreements fosters credibility.</w:t>
      </w:r>
    </w:p>
    <w:p w14:paraId="7CCE186E" w14:textId="4ED70D97" w:rsidR="000B6D8B" w:rsidRPr="00A63396" w:rsidRDefault="000B6D8B" w:rsidP="000B6D8B">
      <w:pPr>
        <w:spacing w:beforeLines="100" w:before="240" w:afterLines="0"/>
        <w:ind w:left="360"/>
        <w:rPr>
          <w:rFonts w:asciiTheme="majorHAnsi" w:eastAsia="Arial" w:hAnsiTheme="majorHAnsi" w:cstheme="majorHAnsi"/>
          <w:b/>
          <w:bCs/>
          <w:color w:val="000000"/>
          <w:sz w:val="24"/>
          <w:szCs w:val="24"/>
        </w:rPr>
      </w:pPr>
      <w:r w:rsidRPr="00A63396">
        <w:rPr>
          <w:rFonts w:asciiTheme="majorHAnsi" w:eastAsia="Arial" w:hAnsiTheme="majorHAnsi" w:cstheme="majorHAnsi"/>
          <w:b/>
          <w:bCs/>
          <w:color w:val="000000"/>
          <w:sz w:val="24"/>
          <w:szCs w:val="24"/>
          <w:lang w:val="en"/>
        </w:rPr>
        <w:t>Investigate and Develop Incentives and Support</w:t>
      </w:r>
    </w:p>
    <w:p w14:paraId="2F901629" w14:textId="77777777" w:rsidR="000B6D8B" w:rsidRPr="00487705" w:rsidRDefault="000B6D8B" w:rsidP="000B6D8B">
      <w:pPr>
        <w:numPr>
          <w:ilvl w:val="0"/>
          <w:numId w:val="81"/>
        </w:numPr>
        <w:spacing w:before="0" w:afterLines="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Financial or technical assistance: Cost-sharing for grazing services, fencing, water infrastructure, or forage improvement.</w:t>
      </w:r>
    </w:p>
    <w:p w14:paraId="7C7A6C24" w14:textId="77777777" w:rsidR="000B6D8B" w:rsidRPr="00487705" w:rsidRDefault="000B6D8B" w:rsidP="000B6D8B">
      <w:pPr>
        <w:numPr>
          <w:ilvl w:val="0"/>
          <w:numId w:val="81"/>
        </w:numPr>
        <w:spacing w:before="0" w:afterLines="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Recognition programs: Awards or public acknowledgment for participating landowners.</w:t>
      </w:r>
    </w:p>
    <w:p w14:paraId="6BFCAF4C" w14:textId="6417B4A8" w:rsidR="000B6D8B" w:rsidRPr="00487705" w:rsidRDefault="000B6D8B" w:rsidP="00487705">
      <w:pPr>
        <w:numPr>
          <w:ilvl w:val="0"/>
          <w:numId w:val="81"/>
        </w:numPr>
        <w:spacing w:before="0" w:afterLines="0"/>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lastRenderedPageBreak/>
        <w:t>Access to resources: Provide expertise, tools, or equipment to reduce barriers to adoption.</w:t>
      </w:r>
    </w:p>
    <w:p w14:paraId="35C0FFE8" w14:textId="2003354F" w:rsidR="0761246C" w:rsidRPr="00487705" w:rsidRDefault="6E218426" w:rsidP="000C056A">
      <w:pPr>
        <w:pStyle w:val="Heading3"/>
        <w:numPr>
          <w:ilvl w:val="1"/>
          <w:numId w:val="59"/>
        </w:numPr>
        <w:ind w:left="360"/>
        <w:rPr>
          <w:rFonts w:asciiTheme="majorHAnsi" w:hAnsiTheme="majorHAnsi" w:cstheme="majorHAnsi"/>
        </w:rPr>
      </w:pPr>
      <w:bookmarkStart w:id="156" w:name="_Toc210859870"/>
      <w:bookmarkStart w:id="157" w:name="_Toc210859871"/>
      <w:bookmarkStart w:id="158" w:name="_Toc210859872"/>
      <w:bookmarkStart w:id="159" w:name="_Toc210859873"/>
      <w:bookmarkEnd w:id="156"/>
      <w:bookmarkEnd w:id="157"/>
      <w:bookmarkEnd w:id="158"/>
      <w:r w:rsidRPr="00487705">
        <w:rPr>
          <w:rFonts w:asciiTheme="majorHAnsi" w:hAnsiTheme="majorHAnsi" w:cstheme="majorHAnsi"/>
        </w:rPr>
        <w:t>Education and Outreach</w:t>
      </w:r>
      <w:bookmarkEnd w:id="159"/>
    </w:p>
    <w:p w14:paraId="3A2BED13" w14:textId="5FBB3038" w:rsidR="00750246" w:rsidRPr="00487705" w:rsidRDefault="00750246" w:rsidP="00487705">
      <w:pPr>
        <w:spacing w:after="240"/>
        <w:rPr>
          <w:rFonts w:asciiTheme="majorHAnsi" w:hAnsiTheme="majorHAnsi" w:cstheme="majorHAnsi"/>
        </w:rPr>
      </w:pPr>
      <w:r w:rsidRPr="00487705">
        <w:rPr>
          <w:rFonts w:asciiTheme="majorHAnsi" w:hAnsiTheme="majorHAnsi" w:cstheme="majorHAnsi"/>
          <w:sz w:val="24"/>
          <w:szCs w:val="24"/>
        </w:rPr>
        <w:t xml:space="preserve">Intentionally conducting targeted outreach and providing educational opportunities can go far in building community support. Recommendations for education and outreach include: </w:t>
      </w:r>
    </w:p>
    <w:p w14:paraId="518103B9" w14:textId="767A536C" w:rsidR="000C056A" w:rsidRPr="00487705" w:rsidRDefault="000C056A" w:rsidP="00487705">
      <w:pPr>
        <w:spacing w:afterLines="0"/>
        <w:ind w:firstLine="360"/>
        <w:rPr>
          <w:rFonts w:asciiTheme="majorHAnsi" w:eastAsia="Calibri" w:hAnsiTheme="majorHAnsi" w:cstheme="majorHAnsi"/>
          <w:b/>
          <w:bCs/>
        </w:rPr>
      </w:pPr>
      <w:commentRangeStart w:id="160"/>
      <w:r w:rsidRPr="00487705">
        <w:rPr>
          <w:rFonts w:asciiTheme="majorHAnsi" w:eastAsia="Calibri" w:hAnsiTheme="majorHAnsi" w:cstheme="majorHAnsi"/>
          <w:b/>
          <w:bCs/>
        </w:rPr>
        <w:t>Clear Communication and Education</w:t>
      </w:r>
      <w:commentRangeEnd w:id="160"/>
      <w:r w:rsidR="003578ED">
        <w:rPr>
          <w:rStyle w:val="CommentReference"/>
        </w:rPr>
        <w:commentReference w:id="160"/>
      </w:r>
    </w:p>
    <w:p w14:paraId="5D78B4C2" w14:textId="77777777" w:rsidR="000C056A" w:rsidRPr="00487705" w:rsidRDefault="000C056A" w:rsidP="00487705">
      <w:pPr>
        <w:numPr>
          <w:ilvl w:val="0"/>
          <w:numId w:val="79"/>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Explain the benefits of prescribed grazing: Highlight improvements in rangeland health, forage quality, wildfire risk reduction, and biodiversity.</w:t>
      </w:r>
    </w:p>
    <w:p w14:paraId="7ABB6D89" w14:textId="77777777" w:rsidR="000C056A" w:rsidRPr="00487705" w:rsidRDefault="000C056A" w:rsidP="00487705">
      <w:pPr>
        <w:numPr>
          <w:ilvl w:val="0"/>
          <w:numId w:val="79"/>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Use accessible language: Avoid technical jargon; provide visual aids like maps, charts, and before/after images.</w:t>
      </w:r>
    </w:p>
    <w:p w14:paraId="7BFBAEBA" w14:textId="4DDF5B02" w:rsidR="000C056A" w:rsidRPr="00487705" w:rsidRDefault="000C056A" w:rsidP="00487705">
      <w:pPr>
        <w:numPr>
          <w:ilvl w:val="0"/>
          <w:numId w:val="79"/>
        </w:numPr>
        <w:spacing w:before="0" w:afterLines="0"/>
        <w:rPr>
          <w:rFonts w:asciiTheme="majorHAnsi" w:hAnsiTheme="majorHAnsi" w:cstheme="majorHAnsi"/>
        </w:rPr>
      </w:pPr>
      <w:r w:rsidRPr="00487705">
        <w:rPr>
          <w:rFonts w:asciiTheme="majorHAnsi" w:eastAsia="Calibri" w:hAnsiTheme="majorHAnsi" w:cstheme="majorHAnsi"/>
          <w:bCs/>
          <w:color w:val="000000"/>
          <w:sz w:val="24"/>
          <w:szCs w:val="24"/>
        </w:rPr>
        <w:t>Provide ongoing education: Workshops</w:t>
      </w:r>
      <w:r w:rsidRPr="00487705">
        <w:rPr>
          <w:rFonts w:asciiTheme="majorHAnsi" w:eastAsia="Calibri" w:hAnsiTheme="majorHAnsi" w:cstheme="majorHAnsi"/>
          <w:color w:val="000000"/>
          <w:sz w:val="24"/>
          <w:szCs w:val="24"/>
        </w:rPr>
        <w:t>, field days, and demonstrations can help landowners see techniques in action.</w:t>
      </w:r>
    </w:p>
    <w:p w14:paraId="1260934D" w14:textId="48BCEEDB" w:rsidR="00886672" w:rsidRPr="00A63396" w:rsidRDefault="00750246" w:rsidP="00886672">
      <w:pPr>
        <w:keepLines/>
        <w:widowControl w:val="0"/>
        <w:spacing w:after="240"/>
        <w:rPr>
          <w:rFonts w:asciiTheme="majorHAnsi" w:hAnsiTheme="majorHAnsi" w:cstheme="majorHAnsi"/>
          <w:sz w:val="24"/>
          <w:szCs w:val="24"/>
        </w:rPr>
      </w:pPr>
      <w:hyperlink r:id="rId15">
        <w:r w:rsidRPr="00A63396">
          <w:rPr>
            <w:rStyle w:val="Hyperlink"/>
            <w:rFonts w:asciiTheme="majorHAnsi" w:eastAsia="system-ui" w:hAnsiTheme="majorHAnsi" w:cstheme="majorHAnsi"/>
            <w:sz w:val="24"/>
            <w:szCs w:val="24"/>
          </w:rPr>
          <w:t>Swanton Pacific Ranch's Fuels and Vegetation Education (FAVE) program</w:t>
        </w:r>
      </w:hyperlink>
      <w:r w:rsidR="00886672" w:rsidRPr="00A63396">
        <w:rPr>
          <w:rStyle w:val="FootnoteReference"/>
          <w:rFonts w:asciiTheme="majorHAnsi" w:hAnsiTheme="majorHAnsi" w:cstheme="majorHAnsi"/>
          <w:sz w:val="24"/>
          <w:szCs w:val="24"/>
        </w:rPr>
        <w:footnoteReference w:id="3"/>
      </w:r>
      <w:r w:rsidRPr="00A63396">
        <w:rPr>
          <w:rFonts w:asciiTheme="majorHAnsi" w:eastAsia="system-ui" w:hAnsiTheme="majorHAnsi" w:cstheme="majorHAnsi"/>
          <w:sz w:val="24"/>
          <w:szCs w:val="24"/>
        </w:rPr>
        <w:t xml:space="preserve"> educated professionals on wildfire fuel mitigation and vegetation management to accelerate efforts for a more sustainable and fire-resilient California landscape.</w:t>
      </w:r>
      <w:r w:rsidR="00886672" w:rsidRPr="00A63396">
        <w:rPr>
          <w:rFonts w:asciiTheme="majorHAnsi" w:hAnsiTheme="majorHAnsi" w:cstheme="majorHAnsi"/>
          <w:sz w:val="24"/>
          <w:szCs w:val="24"/>
        </w:rPr>
        <w:t xml:space="preserve"> The RMAC also provides an annual educational workshop series (see the Workshops section on the RMAC’s </w:t>
      </w:r>
      <w:hyperlink r:id="rId16" w:history="1">
        <w:r w:rsidR="00886672" w:rsidRPr="00A63396">
          <w:rPr>
            <w:rStyle w:val="Hyperlink"/>
            <w:rFonts w:asciiTheme="majorHAnsi" w:hAnsiTheme="majorHAnsi" w:cstheme="majorHAnsi"/>
            <w:sz w:val="24"/>
            <w:szCs w:val="24"/>
          </w:rPr>
          <w:t>Livestock Grazing Management Resources</w:t>
        </w:r>
      </w:hyperlink>
      <w:r w:rsidR="00886672" w:rsidRPr="00A63396">
        <w:rPr>
          <w:rStyle w:val="FootnoteReference"/>
          <w:rFonts w:asciiTheme="majorHAnsi" w:hAnsiTheme="majorHAnsi" w:cstheme="majorHAnsi"/>
          <w:sz w:val="24"/>
          <w:szCs w:val="24"/>
        </w:rPr>
        <w:footnoteReference w:id="4"/>
      </w:r>
      <w:r w:rsidR="00886672" w:rsidRPr="00A63396">
        <w:rPr>
          <w:rFonts w:asciiTheme="majorHAnsi" w:hAnsiTheme="majorHAnsi" w:cstheme="majorHAnsi"/>
          <w:sz w:val="24"/>
          <w:szCs w:val="24"/>
        </w:rPr>
        <w:t xml:space="preserve"> webpage), as do a variety of other rangeland organizations (e.g., Western Lands Grazing Alliance, California Rangeland Conservation Coalition, California Rangeland Trust, California-Pacific Section of the Society for Range Management, among others). </w:t>
      </w:r>
    </w:p>
    <w:p w14:paraId="745598B6" w14:textId="4BD1EDAA" w:rsidR="00750246" w:rsidRPr="00A63396" w:rsidRDefault="00886672" w:rsidP="6AF3267A">
      <w:pPr>
        <w:keepLines/>
        <w:widowControl w:val="0"/>
        <w:spacing w:after="240"/>
        <w:rPr>
          <w:rFonts w:asciiTheme="majorHAnsi" w:eastAsia="Arial" w:hAnsiTheme="majorHAnsi" w:cstheme="majorHAnsi"/>
        </w:rPr>
      </w:pPr>
      <w:r w:rsidRPr="00487705">
        <w:rPr>
          <w:rFonts w:asciiTheme="majorHAnsi" w:hAnsiTheme="majorHAnsi" w:cstheme="majorHAnsi"/>
          <w:noProof/>
        </w:rPr>
        <w:lastRenderedPageBreak/>
        <mc:AlternateContent>
          <mc:Choice Requires="wps">
            <w:drawing>
              <wp:anchor distT="45720" distB="45720" distL="114300" distR="114300" simplePos="0" relativeHeight="251661312" behindDoc="0" locked="0" layoutInCell="1" allowOverlap="1" wp14:anchorId="604D2890" wp14:editId="33974ABA">
                <wp:simplePos x="0" y="0"/>
                <wp:positionH relativeFrom="margin">
                  <wp:align>left</wp:align>
                </wp:positionH>
                <wp:positionV relativeFrom="paragraph">
                  <wp:posOffset>557530</wp:posOffset>
                </wp:positionV>
                <wp:extent cx="5684520" cy="4701540"/>
                <wp:effectExtent l="0" t="0" r="1143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520" cy="470154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41028512" w14:textId="05604545" w:rsidR="000C056A" w:rsidRPr="00487705" w:rsidRDefault="000C056A" w:rsidP="00487705">
                            <w:pPr>
                              <w:spacing w:before="60" w:afterLines="0" w:after="60"/>
                              <w:jc w:val="center"/>
                              <w:rPr>
                                <w:rFonts w:asciiTheme="majorHAnsi" w:hAnsiTheme="majorHAnsi" w:cstheme="majorHAnsi"/>
                                <w:b/>
                                <w:bCs/>
                                <w:sz w:val="26"/>
                                <w:szCs w:val="26"/>
                              </w:rPr>
                            </w:pPr>
                            <w:r>
                              <w:rPr>
                                <w:rFonts w:asciiTheme="majorHAnsi" w:hAnsiTheme="majorHAnsi" w:cstheme="majorHAnsi"/>
                                <w:b/>
                                <w:bCs/>
                                <w:sz w:val="26"/>
                                <w:szCs w:val="26"/>
                              </w:rPr>
                              <w:t xml:space="preserve">* </w:t>
                            </w:r>
                            <w:r w:rsidRPr="00487705">
                              <w:rPr>
                                <w:rFonts w:asciiTheme="majorHAnsi" w:hAnsiTheme="majorHAnsi" w:cstheme="majorHAnsi"/>
                                <w:b/>
                                <w:bCs/>
                                <w:sz w:val="26"/>
                                <w:szCs w:val="26"/>
                              </w:rPr>
                              <w:t>Success Stories</w:t>
                            </w:r>
                            <w:r>
                              <w:rPr>
                                <w:rFonts w:asciiTheme="majorHAnsi" w:hAnsiTheme="majorHAnsi" w:cstheme="majorHAnsi"/>
                                <w:b/>
                                <w:bCs/>
                                <w:sz w:val="26"/>
                                <w:szCs w:val="26"/>
                              </w:rPr>
                              <w:t xml:space="preserve"> *</w:t>
                            </w:r>
                          </w:p>
                          <w:p w14:paraId="4F8D06AD" w14:textId="77777777" w:rsidR="000C056A" w:rsidRPr="000C056A" w:rsidRDefault="000C056A" w:rsidP="00487705">
                            <w:pPr>
                              <w:keepLines/>
                              <w:widowControl w:val="0"/>
                              <w:spacing w:afterLines="0" w:after="240"/>
                              <w:jc w:val="both"/>
                              <w:rPr>
                                <w:rFonts w:asciiTheme="majorHAnsi" w:eastAsia="Arial" w:hAnsiTheme="majorHAnsi" w:cstheme="majorHAnsi"/>
                              </w:rPr>
                            </w:pPr>
                            <w:r w:rsidRPr="000C056A">
                              <w:rPr>
                                <w:rFonts w:asciiTheme="majorHAnsi" w:hAnsiTheme="majorHAnsi" w:cstheme="majorHAnsi"/>
                              </w:rPr>
                              <w:t xml:space="preserve">California resident, Marie Hoff, shared her story about her experience evacuating her home in 2017 due to a wildfire. Hoff explains how she’d never been in that situation before, and wasn’t sure what to do next, </w:t>
                            </w:r>
                            <w:r w:rsidRPr="000C056A">
                              <w:rPr>
                                <w:rFonts w:asciiTheme="majorHAnsi" w:eastAsia="Arial" w:hAnsiTheme="majorHAnsi" w:cstheme="majorHAnsi"/>
                              </w:rPr>
                              <w:t xml:space="preserve">“In 2017 I evacuated my home in Northern California from a wildfire for the first time in my life.  I was 34 years old, had never evacuated from a fire before, and was not aware of anyone I knew who had either, despite the entirety of those 34 years taking place in California...” (Hoff, 2020). Hoff goes on to explain her newly founded drive for fire reduction efforts. </w:t>
                            </w:r>
                          </w:p>
                          <w:p w14:paraId="7045F8BB" w14:textId="043B230E" w:rsidR="000C056A" w:rsidRPr="000C056A" w:rsidRDefault="000C056A" w:rsidP="00487705">
                            <w:pPr>
                              <w:keepLines/>
                              <w:widowControl w:val="0"/>
                              <w:spacing w:after="240"/>
                              <w:jc w:val="both"/>
                              <w:rPr>
                                <w:rFonts w:asciiTheme="majorHAnsi" w:eastAsia="Arial" w:hAnsiTheme="majorHAnsi" w:cstheme="majorHAnsi"/>
                              </w:rPr>
                            </w:pPr>
                            <w:r w:rsidRPr="000C056A">
                              <w:rPr>
                                <w:rFonts w:asciiTheme="majorHAnsi" w:eastAsia="Arial" w:hAnsiTheme="majorHAnsi" w:cstheme="majorHAnsi"/>
                              </w:rPr>
                              <w:t>Just like Hoff, most Californians worry about the safety of their homes, property, and belongings because of the recurring wildfires. As an effort to spread community awareness, Hoff suggests prescribed grazing as a solution to decreasing the abundance of unwanted vegetation, ultimately decreasing the likelihood and severity of wildfires. Alongside the apparent decrease in wildfire spread, the California native includes the other benefits prescribed grazing provides. For instance, she suggests prescribed grazing is the most climate appropriate method, as grazing decreases more carbon than it emits (Hoff</w:t>
                            </w:r>
                            <w:r>
                              <w:rPr>
                                <w:rFonts w:asciiTheme="majorHAnsi" w:eastAsia="Arial" w:hAnsiTheme="majorHAnsi" w:cstheme="majorHAnsi"/>
                              </w:rPr>
                              <w:t xml:space="preserve"> </w:t>
                            </w:r>
                            <w:r w:rsidRPr="000C056A">
                              <w:rPr>
                                <w:rFonts w:asciiTheme="majorHAnsi" w:eastAsia="Arial" w:hAnsiTheme="majorHAnsi" w:cstheme="majorHAnsi"/>
                              </w:rPr>
                              <w:t xml:space="preserve">2020). Additional suggestions related to food and fiber production, economical boosts, and our future climate are also mentioned. </w:t>
                            </w:r>
                          </w:p>
                          <w:p w14:paraId="2EE3B982" w14:textId="35934CD0" w:rsidR="000C056A" w:rsidRPr="00487705" w:rsidRDefault="000C056A" w:rsidP="00487705">
                            <w:pPr>
                              <w:spacing w:after="240"/>
                              <w:jc w:val="both"/>
                              <w:rPr>
                                <w:rFonts w:asciiTheme="majorHAnsi" w:hAnsiTheme="majorHAnsi" w:cstheme="majorHAnsi"/>
                                <w:b/>
                                <w:bCs/>
                              </w:rPr>
                            </w:pPr>
                            <w:r w:rsidRPr="000C056A">
                              <w:rPr>
                                <w:rFonts w:asciiTheme="majorHAnsi" w:eastAsia="Arial" w:hAnsiTheme="majorHAnsi" w:cstheme="majorHAnsi"/>
                              </w:rPr>
                              <w:t>Furthermore, California residents like Marie Hoff experience the recurring threat of wildfires and their devastating impacts. Sharing relatable stories such as Hoff’s can resonate with many Californians, prompting greater interest in learning about the benefits of prescribed grazing. By increasing public awareness and understanding of its role in fire mitigation, support for implementing prescribed grazing as a proactive fire-reduction strategy may grow.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4D2890" id="_x0000_s1027" type="#_x0000_t202" style="position:absolute;margin-left:0;margin-top:43.9pt;width:447.6pt;height:370.2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" fillcolor="white [3201]" strokecolor="#4f81bd [3204]" strokeweight="2pt">
                <v:textbox>
                  <w:txbxContent>
                    <w:p w14:paraId="41028512" w14:textId="05604545" w:rsidR="000C056A" w:rsidRPr="00487705" w:rsidRDefault="000C056A" w:rsidP="00487705">
                      <w:pPr>
                        <w:spacing w:before="60" w:afterLines="0" w:after="60"/>
                        <w:jc w:val="center"/>
                        <w:rPr>
                          <w:rFonts w:asciiTheme="majorHAnsi" w:hAnsiTheme="majorHAnsi" w:cstheme="majorHAnsi"/>
                          <w:b/>
                          <w:bCs/>
                          <w:sz w:val="26"/>
                          <w:szCs w:val="26"/>
                        </w:rPr>
                      </w:pPr>
                      <w:r>
                        <w:rPr>
                          <w:rFonts w:asciiTheme="majorHAnsi" w:hAnsiTheme="majorHAnsi" w:cstheme="majorHAnsi"/>
                          <w:b/>
                          <w:bCs/>
                          <w:sz w:val="26"/>
                          <w:szCs w:val="26"/>
                        </w:rPr>
                        <w:t xml:space="preserve">* </w:t>
                      </w:r>
                      <w:r w:rsidRPr="00487705">
                        <w:rPr>
                          <w:rFonts w:asciiTheme="majorHAnsi" w:hAnsiTheme="majorHAnsi" w:cstheme="majorHAnsi"/>
                          <w:b/>
                          <w:bCs/>
                          <w:sz w:val="26"/>
                          <w:szCs w:val="26"/>
                        </w:rPr>
                        <w:t>Success Stories</w:t>
                      </w:r>
                      <w:r>
                        <w:rPr>
                          <w:rFonts w:asciiTheme="majorHAnsi" w:hAnsiTheme="majorHAnsi" w:cstheme="majorHAnsi"/>
                          <w:b/>
                          <w:bCs/>
                          <w:sz w:val="26"/>
                          <w:szCs w:val="26"/>
                        </w:rPr>
                        <w:t xml:space="preserve"> *</w:t>
                      </w:r>
                    </w:p>
                    <w:p w14:paraId="4F8D06AD" w14:textId="77777777" w:rsidR="000C056A" w:rsidRPr="000C056A" w:rsidRDefault="000C056A" w:rsidP="00487705">
                      <w:pPr>
                        <w:keepLines/>
                        <w:widowControl w:val="0"/>
                        <w:spacing w:afterLines="0" w:after="240"/>
                        <w:jc w:val="both"/>
                        <w:rPr>
                          <w:rFonts w:asciiTheme="majorHAnsi" w:eastAsia="Arial" w:hAnsiTheme="majorHAnsi" w:cstheme="majorHAnsi"/>
                        </w:rPr>
                      </w:pPr>
                      <w:r w:rsidRPr="000C056A">
                        <w:rPr>
                          <w:rFonts w:asciiTheme="majorHAnsi" w:hAnsiTheme="majorHAnsi" w:cstheme="majorHAnsi"/>
                        </w:rPr>
                        <w:t xml:space="preserve">California resident, Marie Hoff, shared her story about her experience evacuating her home in 2017 due to a wildfire. Hoff explains how she’d never been in that situation before, and wasn’t sure what to do next, </w:t>
                      </w:r>
                      <w:r w:rsidRPr="000C056A">
                        <w:rPr>
                          <w:rFonts w:asciiTheme="majorHAnsi" w:eastAsia="Arial" w:hAnsiTheme="majorHAnsi" w:cstheme="majorHAnsi"/>
                        </w:rPr>
                        <w:t xml:space="preserve">“In 2017 I evacuated my home in Northern California from a wildfire for the first time in my life.  I was 34 years old, had never evacuated from a fire before, and was not aware of anyone I knew who had either, despite the entirety of those 34 years taking place in California...” (Hoff, 2020). Hoff goes on to explain her newly founded drive for fire reduction efforts. </w:t>
                      </w:r>
                    </w:p>
                    <w:p w14:paraId="7045F8BB" w14:textId="043B230E" w:rsidR="000C056A" w:rsidRPr="000C056A" w:rsidRDefault="000C056A" w:rsidP="00487705">
                      <w:pPr>
                        <w:keepLines/>
                        <w:widowControl w:val="0"/>
                        <w:spacing w:after="240"/>
                        <w:jc w:val="both"/>
                        <w:rPr>
                          <w:rFonts w:asciiTheme="majorHAnsi" w:eastAsia="Arial" w:hAnsiTheme="majorHAnsi" w:cstheme="majorHAnsi"/>
                        </w:rPr>
                      </w:pPr>
                      <w:r w:rsidRPr="000C056A">
                        <w:rPr>
                          <w:rFonts w:asciiTheme="majorHAnsi" w:eastAsia="Arial" w:hAnsiTheme="majorHAnsi" w:cstheme="majorHAnsi"/>
                        </w:rPr>
                        <w:t>Just like Hoff, most Californians worry about the safety of their homes, property, and belongings because of the recurring wildfires. As an effort to spread community awareness, Hoff suggests prescribed grazing as a solution to decreasing the abundance of unwanted vegetation, ultimately decreasing the likelihood and severity of wildfires. Alongside the apparent decrease in wildfire spread, the California native includes the other benefits prescribed grazing provides. For instance, she suggests prescribed grazing is the most climate appropriate method, as grazing decreases more carbon than it emits (Hoff</w:t>
                      </w:r>
                      <w:r>
                        <w:rPr>
                          <w:rFonts w:asciiTheme="majorHAnsi" w:eastAsia="Arial" w:hAnsiTheme="majorHAnsi" w:cstheme="majorHAnsi"/>
                        </w:rPr>
                        <w:t xml:space="preserve"> </w:t>
                      </w:r>
                      <w:r w:rsidRPr="000C056A">
                        <w:rPr>
                          <w:rFonts w:asciiTheme="majorHAnsi" w:eastAsia="Arial" w:hAnsiTheme="majorHAnsi" w:cstheme="majorHAnsi"/>
                        </w:rPr>
                        <w:t xml:space="preserve">2020). Additional suggestions related to food and fiber production, economical boosts, and our future climate are also mentioned. </w:t>
                      </w:r>
                    </w:p>
                    <w:p w14:paraId="2EE3B982" w14:textId="35934CD0" w:rsidR="000C056A" w:rsidRPr="00487705" w:rsidRDefault="000C056A" w:rsidP="00487705">
                      <w:pPr>
                        <w:spacing w:after="240"/>
                        <w:jc w:val="both"/>
                        <w:rPr>
                          <w:rFonts w:asciiTheme="majorHAnsi" w:hAnsiTheme="majorHAnsi" w:cstheme="majorHAnsi"/>
                          <w:b/>
                          <w:bCs/>
                        </w:rPr>
                      </w:pPr>
                      <w:r w:rsidRPr="000C056A">
                        <w:rPr>
                          <w:rFonts w:asciiTheme="majorHAnsi" w:eastAsia="Arial" w:hAnsiTheme="majorHAnsi" w:cstheme="majorHAnsi"/>
                        </w:rPr>
                        <w:t>Furthermore, California residents like Marie Hoff experience the recurring threat of wildfires and their devastating impacts. Sharing relatable stories such as Hoff’s can resonate with many Californians, prompting greater interest in learning about the benefits of prescribed grazing. By increasing public awareness and understanding of its role in fire mitigation, support for implementing prescribed grazing as a proactive fire-reduction strategy may grow.</w:t>
                      </w:r>
                    </w:p>
                  </w:txbxContent>
                </v:textbox>
                <w10:wrap type="square" anchorx="margin"/>
              </v:shape>
            </w:pict>
          </mc:Fallback>
        </mc:AlternateContent>
      </w:r>
      <w:r w:rsidRPr="00A63396">
        <w:rPr>
          <w:rFonts w:asciiTheme="majorHAnsi" w:hAnsiTheme="majorHAnsi" w:cstheme="majorHAnsi"/>
          <w:sz w:val="24"/>
          <w:szCs w:val="24"/>
        </w:rPr>
        <w:t xml:space="preserve">Sharing success stories is an important component of education and outreach, as it provides a tangible example of prescribed grazing and outcomes in action (see </w:t>
      </w:r>
      <w:r w:rsidRPr="00A63396">
        <w:rPr>
          <w:rFonts w:asciiTheme="majorHAnsi" w:hAnsiTheme="majorHAnsi" w:cstheme="majorHAnsi"/>
          <w:b/>
          <w:bCs/>
          <w:sz w:val="24"/>
          <w:szCs w:val="24"/>
        </w:rPr>
        <w:t>Box: Success Stories</w:t>
      </w:r>
      <w:r w:rsidRPr="00A63396">
        <w:rPr>
          <w:rFonts w:asciiTheme="majorHAnsi" w:hAnsiTheme="majorHAnsi" w:cstheme="majorHAnsi"/>
          <w:sz w:val="24"/>
          <w:szCs w:val="24"/>
        </w:rPr>
        <w:t xml:space="preserve">). </w:t>
      </w:r>
      <w:r w:rsidR="6E218426" w:rsidRPr="00487705">
        <w:rPr>
          <w:rFonts w:asciiTheme="majorHAnsi" w:eastAsia="Arial" w:hAnsiTheme="majorHAnsi" w:cstheme="majorHAnsi"/>
        </w:rPr>
        <w:t xml:space="preserve"> </w:t>
      </w:r>
    </w:p>
    <w:p w14:paraId="47D27AAB" w14:textId="77777777" w:rsidR="00886672" w:rsidRPr="00487705" w:rsidRDefault="00886672" w:rsidP="00487705">
      <w:pPr>
        <w:keepLines/>
        <w:widowControl w:val="0"/>
        <w:spacing w:before="0" w:after="240"/>
        <w:rPr>
          <w:rFonts w:asciiTheme="majorHAnsi" w:eastAsia="Arial" w:hAnsiTheme="majorHAnsi" w:cstheme="majorHAnsi"/>
          <w:sz w:val="10"/>
          <w:szCs w:val="10"/>
        </w:rPr>
      </w:pPr>
    </w:p>
    <w:p w14:paraId="78A910BC" w14:textId="01A62E5D" w:rsidR="0761246C" w:rsidRPr="00487705" w:rsidRDefault="5850E2D1" w:rsidP="00487705">
      <w:pPr>
        <w:pStyle w:val="Heading3"/>
        <w:numPr>
          <w:ilvl w:val="1"/>
          <w:numId w:val="59"/>
        </w:numPr>
        <w:spacing w:before="240"/>
        <w:ind w:left="360"/>
        <w:rPr>
          <w:rFonts w:asciiTheme="majorHAnsi" w:hAnsiTheme="majorHAnsi" w:cstheme="majorHAnsi"/>
        </w:rPr>
      </w:pPr>
      <w:bookmarkStart w:id="161" w:name="_Toc210859874"/>
      <w:bookmarkStart w:id="162" w:name="_Toc210859875"/>
      <w:bookmarkStart w:id="163" w:name="_Toc210859876"/>
      <w:bookmarkEnd w:id="161"/>
      <w:bookmarkEnd w:id="162"/>
      <w:r w:rsidRPr="00487705">
        <w:rPr>
          <w:rFonts w:asciiTheme="majorHAnsi" w:hAnsiTheme="majorHAnsi" w:cstheme="majorHAnsi"/>
        </w:rPr>
        <w:t>Addressing Landowner Concerns</w:t>
      </w:r>
      <w:bookmarkEnd w:id="163"/>
    </w:p>
    <w:p w14:paraId="147E5042" w14:textId="366E392B" w:rsidR="00886672" w:rsidRPr="00487705" w:rsidRDefault="00886672" w:rsidP="00487705">
      <w:pPr>
        <w:keepLines/>
        <w:widowControl w:val="0"/>
        <w:spacing w:after="240"/>
        <w:rPr>
          <w:rFonts w:asciiTheme="majorHAnsi" w:hAnsiTheme="majorHAnsi" w:cstheme="majorHAnsi"/>
          <w:sz w:val="24"/>
          <w:szCs w:val="24"/>
        </w:rPr>
      </w:pPr>
      <w:r w:rsidRPr="00487705">
        <w:rPr>
          <w:rFonts w:asciiTheme="majorHAnsi" w:hAnsiTheme="majorHAnsi" w:cstheme="majorHAnsi"/>
          <w:sz w:val="24"/>
          <w:szCs w:val="24"/>
        </w:rPr>
        <w:t xml:space="preserve">As described in recommendation a above, early and often engagement with stakeholders may ameliorate potential problems </w:t>
      </w:r>
      <w:r w:rsidR="000A6280" w:rsidRPr="00A63396">
        <w:rPr>
          <w:rFonts w:asciiTheme="majorHAnsi" w:hAnsiTheme="majorHAnsi" w:cstheme="majorHAnsi"/>
          <w:sz w:val="24"/>
          <w:szCs w:val="24"/>
        </w:rPr>
        <w:t>longer term</w:t>
      </w:r>
      <w:r w:rsidRPr="00487705">
        <w:rPr>
          <w:rFonts w:asciiTheme="majorHAnsi" w:hAnsiTheme="majorHAnsi" w:cstheme="majorHAnsi"/>
          <w:sz w:val="24"/>
          <w:szCs w:val="24"/>
        </w:rPr>
        <w:t xml:space="preserve">. Recommendations </w:t>
      </w:r>
      <w:r w:rsidR="000A6280" w:rsidRPr="00A63396">
        <w:rPr>
          <w:rFonts w:asciiTheme="majorHAnsi" w:hAnsiTheme="majorHAnsi" w:cstheme="majorHAnsi"/>
          <w:sz w:val="24"/>
          <w:szCs w:val="24"/>
        </w:rPr>
        <w:t xml:space="preserve">to </w:t>
      </w:r>
      <w:r w:rsidRPr="00487705">
        <w:rPr>
          <w:rFonts w:asciiTheme="majorHAnsi" w:hAnsiTheme="majorHAnsi" w:cstheme="majorHAnsi"/>
          <w:sz w:val="24"/>
          <w:szCs w:val="24"/>
        </w:rPr>
        <w:t xml:space="preserve">address landowner concerns include: </w:t>
      </w:r>
    </w:p>
    <w:p w14:paraId="22544DE8" w14:textId="7EC77D0E" w:rsidR="00886672" w:rsidRPr="00487705" w:rsidRDefault="00886672" w:rsidP="00487705">
      <w:pPr>
        <w:keepLines/>
        <w:widowControl w:val="0"/>
        <w:spacing w:afterLines="0"/>
        <w:ind w:firstLine="547"/>
        <w:rPr>
          <w:rFonts w:asciiTheme="majorHAnsi" w:hAnsiTheme="majorHAnsi" w:cstheme="majorHAnsi"/>
          <w:b/>
          <w:bCs/>
          <w:sz w:val="24"/>
          <w:szCs w:val="24"/>
        </w:rPr>
      </w:pPr>
      <w:r w:rsidRPr="00487705">
        <w:rPr>
          <w:rFonts w:asciiTheme="majorHAnsi" w:hAnsiTheme="majorHAnsi" w:cstheme="majorHAnsi"/>
          <w:b/>
          <w:bCs/>
          <w:sz w:val="24"/>
          <w:szCs w:val="24"/>
        </w:rPr>
        <w:t>Engage and Include Landowners</w:t>
      </w:r>
    </w:p>
    <w:p w14:paraId="4BE245E6" w14:textId="15CA9B77" w:rsidR="000A6280" w:rsidRPr="00A63396" w:rsidRDefault="000A6280" w:rsidP="00886672">
      <w:pPr>
        <w:pStyle w:val="ListParagraph"/>
        <w:keepLines/>
        <w:widowControl w:val="0"/>
        <w:numPr>
          <w:ilvl w:val="1"/>
          <w:numId w:val="17"/>
        </w:numPr>
        <w:spacing w:before="0" w:afterLines="0"/>
        <w:ind w:left="907"/>
        <w:contextualSpacing w:val="0"/>
        <w:rPr>
          <w:rFonts w:asciiTheme="majorHAnsi" w:hAnsiTheme="majorHAnsi" w:cstheme="majorHAnsi"/>
          <w:sz w:val="24"/>
          <w:szCs w:val="24"/>
        </w:rPr>
      </w:pPr>
      <w:r w:rsidRPr="00A63396">
        <w:rPr>
          <w:rFonts w:asciiTheme="majorHAnsi" w:hAnsiTheme="majorHAnsi" w:cstheme="majorHAnsi"/>
          <w:sz w:val="24"/>
          <w:szCs w:val="24"/>
        </w:rPr>
        <w:t>Conduct outreach to and l</w:t>
      </w:r>
      <w:r w:rsidRPr="00487705">
        <w:rPr>
          <w:rFonts w:asciiTheme="majorHAnsi" w:hAnsiTheme="majorHAnsi" w:cstheme="majorHAnsi"/>
          <w:sz w:val="24"/>
          <w:szCs w:val="24"/>
        </w:rPr>
        <w:t xml:space="preserve">isten </w:t>
      </w:r>
      <w:r w:rsidR="0E9C6390" w:rsidRPr="00487705">
        <w:rPr>
          <w:rFonts w:asciiTheme="majorHAnsi" w:hAnsiTheme="majorHAnsi" w:cstheme="majorHAnsi"/>
          <w:sz w:val="24"/>
          <w:szCs w:val="24"/>
        </w:rPr>
        <w:t>to landowner needs</w:t>
      </w:r>
      <w:r w:rsidRPr="00A63396">
        <w:rPr>
          <w:rFonts w:asciiTheme="majorHAnsi" w:hAnsiTheme="majorHAnsi" w:cstheme="majorHAnsi"/>
          <w:sz w:val="24"/>
          <w:szCs w:val="24"/>
        </w:rPr>
        <w:t xml:space="preserve"> and community concerns. </w:t>
      </w:r>
    </w:p>
    <w:p w14:paraId="20AF5EC1" w14:textId="53DAE1F3" w:rsidR="00886672" w:rsidRPr="00487705" w:rsidRDefault="000A6280" w:rsidP="00487705">
      <w:pPr>
        <w:pStyle w:val="ListParagraph"/>
        <w:keepLines/>
        <w:widowControl w:val="0"/>
        <w:numPr>
          <w:ilvl w:val="1"/>
          <w:numId w:val="17"/>
        </w:numPr>
        <w:spacing w:before="0" w:afterLines="0"/>
        <w:ind w:left="907"/>
        <w:contextualSpacing w:val="0"/>
        <w:rPr>
          <w:rFonts w:asciiTheme="majorHAnsi" w:hAnsiTheme="majorHAnsi" w:cstheme="majorHAnsi"/>
          <w:sz w:val="24"/>
          <w:szCs w:val="24"/>
        </w:rPr>
      </w:pPr>
      <w:r w:rsidRPr="00A63396">
        <w:rPr>
          <w:rFonts w:asciiTheme="majorHAnsi" w:hAnsiTheme="majorHAnsi" w:cstheme="majorHAnsi"/>
          <w:sz w:val="24"/>
          <w:szCs w:val="24"/>
        </w:rPr>
        <w:t>T</w:t>
      </w:r>
      <w:r w:rsidR="0E9C6390" w:rsidRPr="00487705">
        <w:rPr>
          <w:rFonts w:asciiTheme="majorHAnsi" w:hAnsiTheme="majorHAnsi" w:cstheme="majorHAnsi"/>
          <w:sz w:val="24"/>
          <w:szCs w:val="24"/>
        </w:rPr>
        <w:t>ailor grazing plans to accommodate other land uses (e.g., recreation, wildlife habitat)</w:t>
      </w:r>
      <w:r w:rsidRPr="00A63396">
        <w:rPr>
          <w:rFonts w:asciiTheme="majorHAnsi" w:hAnsiTheme="majorHAnsi" w:cstheme="majorHAnsi"/>
          <w:sz w:val="24"/>
          <w:szCs w:val="24"/>
        </w:rPr>
        <w:t>.</w:t>
      </w:r>
    </w:p>
    <w:p w14:paraId="0F0950B7" w14:textId="214A712D" w:rsidR="414DA275" w:rsidRPr="00A63396" w:rsidRDefault="0E9C6390" w:rsidP="00487705">
      <w:pPr>
        <w:pStyle w:val="ListParagraph"/>
        <w:keepLines/>
        <w:widowControl w:val="0"/>
        <w:numPr>
          <w:ilvl w:val="1"/>
          <w:numId w:val="17"/>
        </w:numPr>
        <w:spacing w:before="0" w:afterLines="0"/>
        <w:ind w:left="900"/>
        <w:rPr>
          <w:rFonts w:asciiTheme="majorHAnsi" w:hAnsiTheme="majorHAnsi" w:cstheme="majorHAnsi"/>
        </w:rPr>
      </w:pPr>
      <w:r w:rsidRPr="00487705">
        <w:rPr>
          <w:rFonts w:asciiTheme="majorHAnsi" w:hAnsiTheme="majorHAnsi" w:cstheme="majorHAnsi"/>
          <w:sz w:val="24"/>
          <w:szCs w:val="24"/>
        </w:rPr>
        <w:lastRenderedPageBreak/>
        <w:t>P</w:t>
      </w:r>
      <w:r w:rsidR="00886672" w:rsidRPr="00487705">
        <w:rPr>
          <w:rFonts w:asciiTheme="majorHAnsi" w:hAnsiTheme="majorHAnsi" w:cstheme="majorHAnsi"/>
          <w:sz w:val="24"/>
          <w:szCs w:val="24"/>
        </w:rPr>
        <w:t>r</w:t>
      </w:r>
      <w:r w:rsidRPr="00487705">
        <w:rPr>
          <w:rFonts w:asciiTheme="majorHAnsi" w:hAnsiTheme="majorHAnsi" w:cstheme="majorHAnsi"/>
          <w:sz w:val="24"/>
          <w:szCs w:val="24"/>
        </w:rPr>
        <w:t>ovide clear information on liability, fencing, water access, and animal management to reduce perceived risks.</w:t>
      </w:r>
    </w:p>
    <w:p w14:paraId="58154C5B" w14:textId="0297CF04" w:rsidR="000C056A" w:rsidRPr="00487705" w:rsidRDefault="00886672" w:rsidP="00487705">
      <w:pPr>
        <w:spacing w:before="240" w:afterLines="0"/>
        <w:ind w:firstLine="360"/>
        <w:contextualSpacing/>
        <w:rPr>
          <w:rFonts w:asciiTheme="majorHAnsi" w:eastAsia="Calibri" w:hAnsiTheme="majorHAnsi" w:cstheme="majorHAnsi"/>
          <w:b/>
          <w:color w:val="000000"/>
          <w:sz w:val="24"/>
          <w:szCs w:val="24"/>
        </w:rPr>
      </w:pPr>
      <w:r w:rsidRPr="00487705">
        <w:rPr>
          <w:rFonts w:asciiTheme="majorHAnsi" w:eastAsia="Calibri" w:hAnsiTheme="majorHAnsi" w:cstheme="majorHAnsi"/>
          <w:b/>
          <w:color w:val="000000"/>
          <w:sz w:val="24"/>
          <w:szCs w:val="24"/>
        </w:rPr>
        <w:t xml:space="preserve">Provide Information on </w:t>
      </w:r>
      <w:r w:rsidR="000C056A" w:rsidRPr="00487705">
        <w:rPr>
          <w:rFonts w:asciiTheme="majorHAnsi" w:eastAsia="Calibri" w:hAnsiTheme="majorHAnsi" w:cstheme="majorHAnsi"/>
          <w:b/>
          <w:color w:val="000000"/>
          <w:sz w:val="24"/>
          <w:szCs w:val="24"/>
        </w:rPr>
        <w:t xml:space="preserve">Ongoing Monitoring and </w:t>
      </w:r>
      <w:r w:rsidRPr="00487705">
        <w:rPr>
          <w:rFonts w:asciiTheme="majorHAnsi" w:eastAsia="Calibri" w:hAnsiTheme="majorHAnsi" w:cstheme="majorHAnsi"/>
          <w:b/>
          <w:color w:val="000000"/>
          <w:sz w:val="24"/>
          <w:szCs w:val="24"/>
        </w:rPr>
        <w:t xml:space="preserve">Incorporate </w:t>
      </w:r>
      <w:r w:rsidR="000C056A" w:rsidRPr="00487705">
        <w:rPr>
          <w:rFonts w:asciiTheme="majorHAnsi" w:eastAsia="Calibri" w:hAnsiTheme="majorHAnsi" w:cstheme="majorHAnsi"/>
          <w:b/>
          <w:color w:val="000000"/>
          <w:sz w:val="24"/>
          <w:szCs w:val="24"/>
        </w:rPr>
        <w:t>Feedback</w:t>
      </w:r>
    </w:p>
    <w:p w14:paraId="441F1C6B" w14:textId="57C83287" w:rsidR="000C056A" w:rsidRPr="00487705" w:rsidRDefault="000C056A" w:rsidP="00487705">
      <w:pPr>
        <w:numPr>
          <w:ilvl w:val="0"/>
          <w:numId w:val="80"/>
        </w:numPr>
        <w:spacing w:before="0" w:afterLines="0"/>
        <w:contextualSpacing/>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Regular check-ins: Maintain communication with landowners and the community throughout the grazing cycle</w:t>
      </w:r>
      <w:r w:rsidR="000A6280" w:rsidRPr="00487705">
        <w:rPr>
          <w:rFonts w:asciiTheme="majorHAnsi" w:eastAsia="Calibri" w:hAnsiTheme="majorHAnsi" w:cstheme="majorHAnsi"/>
          <w:bCs/>
          <w:color w:val="000000"/>
          <w:sz w:val="24"/>
          <w:szCs w:val="24"/>
        </w:rPr>
        <w:t>, and in between bouts of grazing to prepare communities for the presence of livestock and associated management activities so they know what to expect</w:t>
      </w:r>
      <w:r w:rsidRPr="00487705">
        <w:rPr>
          <w:rFonts w:asciiTheme="majorHAnsi" w:eastAsia="Calibri" w:hAnsiTheme="majorHAnsi" w:cstheme="majorHAnsi"/>
          <w:bCs/>
          <w:color w:val="000000"/>
          <w:sz w:val="24"/>
          <w:szCs w:val="24"/>
        </w:rPr>
        <w:t>.</w:t>
      </w:r>
    </w:p>
    <w:p w14:paraId="4D90FDAF" w14:textId="74A577FB" w:rsidR="000C056A" w:rsidRPr="00487705" w:rsidRDefault="000C056A" w:rsidP="00487705">
      <w:pPr>
        <w:numPr>
          <w:ilvl w:val="0"/>
          <w:numId w:val="80"/>
        </w:numPr>
        <w:spacing w:before="0" w:afterLines="0"/>
        <w:contextualSpacing/>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Celebrate milestones</w:t>
      </w:r>
      <w:r w:rsidR="000A6280" w:rsidRPr="00487705">
        <w:rPr>
          <w:rFonts w:asciiTheme="majorHAnsi" w:eastAsia="Calibri" w:hAnsiTheme="majorHAnsi" w:cstheme="majorHAnsi"/>
          <w:bCs/>
          <w:color w:val="000000"/>
          <w:sz w:val="24"/>
          <w:szCs w:val="24"/>
        </w:rPr>
        <w:t xml:space="preserve"> and leverage public-facing grazing activities</w:t>
      </w:r>
      <w:r w:rsidRPr="00487705">
        <w:rPr>
          <w:rFonts w:asciiTheme="majorHAnsi" w:eastAsia="Calibri" w:hAnsiTheme="majorHAnsi" w:cstheme="majorHAnsi"/>
          <w:bCs/>
          <w:color w:val="000000"/>
          <w:sz w:val="24"/>
          <w:szCs w:val="24"/>
        </w:rPr>
        <w:t>: Positive reinforcement maintains engagement and motivation (e.g</w:t>
      </w:r>
      <w:r w:rsidR="00886672" w:rsidRPr="00487705">
        <w:rPr>
          <w:rFonts w:asciiTheme="majorHAnsi" w:eastAsia="Calibri" w:hAnsiTheme="majorHAnsi" w:cstheme="majorHAnsi"/>
          <w:bCs/>
          <w:color w:val="000000"/>
          <w:sz w:val="24"/>
          <w:szCs w:val="24"/>
        </w:rPr>
        <w:t>.</w:t>
      </w:r>
      <w:r w:rsidRPr="00487705">
        <w:rPr>
          <w:rFonts w:asciiTheme="majorHAnsi" w:eastAsia="Calibri" w:hAnsiTheme="majorHAnsi" w:cstheme="majorHAnsi"/>
          <w:bCs/>
          <w:color w:val="000000"/>
          <w:sz w:val="24"/>
          <w:szCs w:val="24"/>
        </w:rPr>
        <w:t>, arrival and departure of animals in a public space, acres treated, education/volunteer participation)</w:t>
      </w:r>
      <w:r w:rsidR="000A6280" w:rsidRPr="00487705">
        <w:rPr>
          <w:rFonts w:asciiTheme="majorHAnsi" w:eastAsia="Calibri" w:hAnsiTheme="majorHAnsi" w:cstheme="majorHAnsi"/>
          <w:bCs/>
          <w:color w:val="000000"/>
          <w:sz w:val="24"/>
          <w:szCs w:val="24"/>
        </w:rPr>
        <w:t>.</w:t>
      </w:r>
    </w:p>
    <w:p w14:paraId="6489D346" w14:textId="4A6D39BA" w:rsidR="0761246C" w:rsidRPr="00487705" w:rsidRDefault="5850E2D1" w:rsidP="00487705">
      <w:pPr>
        <w:pStyle w:val="Heading3"/>
        <w:numPr>
          <w:ilvl w:val="1"/>
          <w:numId w:val="59"/>
        </w:numPr>
        <w:ind w:left="360"/>
        <w:rPr>
          <w:rFonts w:asciiTheme="majorHAnsi" w:hAnsiTheme="majorHAnsi" w:cstheme="majorHAnsi"/>
        </w:rPr>
      </w:pPr>
      <w:bookmarkStart w:id="164" w:name="_Toc210859877"/>
      <w:r w:rsidRPr="00487705">
        <w:rPr>
          <w:rFonts w:asciiTheme="majorHAnsi" w:hAnsiTheme="majorHAnsi" w:cstheme="majorHAnsi"/>
        </w:rPr>
        <w:t>Engage Community Champions and Grazing Advocates</w:t>
      </w:r>
      <w:bookmarkEnd w:id="164"/>
    </w:p>
    <w:p w14:paraId="04C2E1A2" w14:textId="374A9C84" w:rsidR="0761246C" w:rsidRPr="00487705" w:rsidRDefault="000A6280" w:rsidP="00487705">
      <w:pPr>
        <w:keepLines/>
        <w:widowControl w:val="0"/>
        <w:spacing w:after="240"/>
        <w:rPr>
          <w:rFonts w:asciiTheme="majorHAnsi" w:hAnsiTheme="majorHAnsi" w:cstheme="majorHAnsi"/>
        </w:rPr>
      </w:pPr>
      <w:r w:rsidRPr="00A63396">
        <w:rPr>
          <w:rFonts w:asciiTheme="majorHAnsi" w:hAnsiTheme="majorHAnsi" w:cstheme="majorHAnsi"/>
        </w:rPr>
        <w:t>W</w:t>
      </w:r>
      <w:r w:rsidR="0E9C6390" w:rsidRPr="00487705">
        <w:rPr>
          <w:rFonts w:asciiTheme="majorHAnsi" w:hAnsiTheme="majorHAnsi" w:cstheme="majorHAnsi"/>
        </w:rPr>
        <w:t xml:space="preserve">ell-regarded landowners, local ranchers, or </w:t>
      </w:r>
      <w:r w:rsidRPr="00A63396">
        <w:rPr>
          <w:rFonts w:asciiTheme="majorHAnsi" w:hAnsiTheme="majorHAnsi" w:cstheme="majorHAnsi"/>
        </w:rPr>
        <w:t xml:space="preserve">prescribed </w:t>
      </w:r>
      <w:r w:rsidR="0E9C6390" w:rsidRPr="00487705">
        <w:rPr>
          <w:rFonts w:asciiTheme="majorHAnsi" w:hAnsiTheme="majorHAnsi" w:cstheme="majorHAnsi"/>
        </w:rPr>
        <w:t xml:space="preserve">grazing professionals </w:t>
      </w:r>
      <w:r w:rsidRPr="00A63396">
        <w:rPr>
          <w:rFonts w:asciiTheme="majorHAnsi" w:hAnsiTheme="majorHAnsi" w:cstheme="majorHAnsi"/>
        </w:rPr>
        <w:t xml:space="preserve">can </w:t>
      </w:r>
      <w:r w:rsidR="0E9C6390" w:rsidRPr="00487705">
        <w:rPr>
          <w:rFonts w:asciiTheme="majorHAnsi" w:hAnsiTheme="majorHAnsi" w:cstheme="majorHAnsi"/>
        </w:rPr>
        <w:t>act as liaisons</w:t>
      </w:r>
      <w:r w:rsidRPr="00A63396">
        <w:rPr>
          <w:rFonts w:asciiTheme="majorHAnsi" w:hAnsiTheme="majorHAnsi" w:cstheme="majorHAnsi"/>
        </w:rPr>
        <w:t xml:space="preserve"> to the public or other organizations that may benefit from more information about prescribed grazing</w:t>
      </w:r>
      <w:r w:rsidR="0E9C6390" w:rsidRPr="00487705">
        <w:rPr>
          <w:rFonts w:asciiTheme="majorHAnsi" w:hAnsiTheme="majorHAnsi" w:cstheme="majorHAnsi"/>
        </w:rPr>
        <w:t>.</w:t>
      </w:r>
      <w:r w:rsidRPr="00A63396">
        <w:rPr>
          <w:rFonts w:asciiTheme="majorHAnsi" w:hAnsiTheme="majorHAnsi" w:cstheme="majorHAnsi"/>
        </w:rPr>
        <w:t xml:space="preserve"> A variety of online resources may assist land managers in connecting with these Grazing Operators: </w:t>
      </w:r>
    </w:p>
    <w:p w14:paraId="3178C047" w14:textId="1AC01941" w:rsidR="414DA275" w:rsidRPr="00487705" w:rsidRDefault="0E9C6390" w:rsidP="005E7D46">
      <w:pPr>
        <w:pStyle w:val="ListParagraph"/>
        <w:keepLines/>
        <w:widowControl w:val="0"/>
        <w:numPr>
          <w:ilvl w:val="0"/>
          <w:numId w:val="55"/>
        </w:numPr>
        <w:spacing w:after="240"/>
        <w:rPr>
          <w:rFonts w:asciiTheme="majorHAnsi" w:hAnsiTheme="majorHAnsi" w:cstheme="majorHAnsi"/>
        </w:rPr>
      </w:pPr>
      <w:commentRangeStart w:id="165"/>
      <w:r w:rsidRPr="00487705">
        <w:rPr>
          <w:rFonts w:asciiTheme="majorHAnsi" w:hAnsiTheme="majorHAnsi" w:cstheme="majorHAnsi"/>
        </w:rPr>
        <w:t xml:space="preserve">Match.Graze </w:t>
      </w:r>
      <w:hyperlink r:id="rId17">
        <w:r w:rsidRPr="00487705">
          <w:rPr>
            <w:rStyle w:val="Hyperlink"/>
            <w:rFonts w:asciiTheme="majorHAnsi" w:hAnsiTheme="majorHAnsi" w:cstheme="majorHAnsi"/>
          </w:rPr>
          <w:t>California Grazing Exchange – Connecting livestock producers &amp; those with available cropland or forage to graze</w:t>
        </w:r>
      </w:hyperlink>
    </w:p>
    <w:p w14:paraId="2B19D386" w14:textId="163826C2" w:rsidR="414DA275" w:rsidRPr="00487705" w:rsidRDefault="0E9C6390" w:rsidP="005E7D46">
      <w:pPr>
        <w:pStyle w:val="ListParagraph"/>
        <w:keepLines/>
        <w:widowControl w:val="0"/>
        <w:numPr>
          <w:ilvl w:val="0"/>
          <w:numId w:val="55"/>
        </w:numPr>
        <w:spacing w:after="240"/>
        <w:rPr>
          <w:rFonts w:asciiTheme="majorHAnsi" w:hAnsiTheme="majorHAnsi" w:cstheme="majorHAnsi"/>
        </w:rPr>
      </w:pPr>
      <w:hyperlink r:id="rId18">
        <w:r w:rsidRPr="00487705">
          <w:rPr>
            <w:rStyle w:val="Hyperlink"/>
            <w:rFonts w:asciiTheme="majorHAnsi" w:hAnsiTheme="majorHAnsi" w:cstheme="majorHAnsi"/>
          </w:rPr>
          <w:t>Member Directory</w:t>
        </w:r>
      </w:hyperlink>
      <w:r w:rsidRPr="00487705">
        <w:rPr>
          <w:rFonts w:asciiTheme="majorHAnsi" w:hAnsiTheme="majorHAnsi" w:cstheme="majorHAnsi"/>
        </w:rPr>
        <w:t xml:space="preserve"> of California Woolgrowers association</w:t>
      </w:r>
    </w:p>
    <w:p w14:paraId="06749887" w14:textId="6CC8F4FB" w:rsidR="14C8244B" w:rsidRPr="00487705" w:rsidRDefault="0E9C6390" w:rsidP="005E7D46">
      <w:pPr>
        <w:pStyle w:val="ListParagraph"/>
        <w:keepLines/>
        <w:widowControl w:val="0"/>
        <w:numPr>
          <w:ilvl w:val="0"/>
          <w:numId w:val="55"/>
        </w:numPr>
        <w:spacing w:after="240"/>
        <w:rPr>
          <w:rFonts w:asciiTheme="majorHAnsi" w:hAnsiTheme="majorHAnsi" w:cstheme="majorHAnsi"/>
        </w:rPr>
      </w:pPr>
      <w:hyperlink r:id="rId19">
        <w:r w:rsidRPr="00487705">
          <w:rPr>
            <w:rStyle w:val="Hyperlink"/>
            <w:rFonts w:asciiTheme="majorHAnsi" w:hAnsiTheme="majorHAnsi" w:cstheme="majorHAnsi"/>
          </w:rPr>
          <w:t>Find a goat herd for hire</w:t>
        </w:r>
      </w:hyperlink>
      <w:commentRangeEnd w:id="165"/>
      <w:r w:rsidR="000A6280" w:rsidRPr="00487705">
        <w:rPr>
          <w:rStyle w:val="CommentReference"/>
          <w:rFonts w:asciiTheme="majorHAnsi" w:hAnsiTheme="majorHAnsi" w:cstheme="majorHAnsi"/>
        </w:rPr>
        <w:commentReference w:id="165"/>
      </w:r>
    </w:p>
    <w:p w14:paraId="4C7F4C2E" w14:textId="3F2E89E3" w:rsidR="0761246C" w:rsidRPr="00487705" w:rsidRDefault="000A6280" w:rsidP="00487705">
      <w:pPr>
        <w:pStyle w:val="Heading3"/>
        <w:numPr>
          <w:ilvl w:val="1"/>
          <w:numId w:val="59"/>
        </w:numPr>
        <w:ind w:left="360"/>
        <w:rPr>
          <w:rFonts w:asciiTheme="majorHAnsi" w:hAnsiTheme="majorHAnsi" w:cstheme="majorHAnsi"/>
        </w:rPr>
      </w:pPr>
      <w:bookmarkStart w:id="166" w:name="_Toc210859878"/>
      <w:r w:rsidRPr="00487705">
        <w:rPr>
          <w:rFonts w:asciiTheme="majorHAnsi" w:hAnsiTheme="majorHAnsi" w:cstheme="majorHAnsi"/>
        </w:rPr>
        <w:t xml:space="preserve">Community Integration: </w:t>
      </w:r>
      <w:r w:rsidR="47791328" w:rsidRPr="00487705">
        <w:rPr>
          <w:rFonts w:asciiTheme="majorHAnsi" w:hAnsiTheme="majorHAnsi" w:cstheme="majorHAnsi"/>
        </w:rPr>
        <w:t>Host Demonstration Projects and Field Days</w:t>
      </w:r>
      <w:bookmarkEnd w:id="166"/>
    </w:p>
    <w:p w14:paraId="38C7F5E6" w14:textId="2264882C" w:rsidR="14C8244B" w:rsidRPr="00487705" w:rsidRDefault="000A6280" w:rsidP="47791328">
      <w:pPr>
        <w:keepLines/>
        <w:widowControl w:val="0"/>
        <w:spacing w:after="240"/>
        <w:rPr>
          <w:rFonts w:asciiTheme="majorHAnsi" w:hAnsiTheme="majorHAnsi" w:cstheme="majorHAnsi"/>
          <w:sz w:val="24"/>
          <w:szCs w:val="24"/>
        </w:rPr>
      </w:pPr>
      <w:r w:rsidRPr="00487705">
        <w:rPr>
          <w:rFonts w:asciiTheme="majorHAnsi" w:hAnsiTheme="majorHAnsi" w:cstheme="majorHAnsi"/>
          <w:sz w:val="24"/>
          <w:szCs w:val="24"/>
        </w:rPr>
        <w:t xml:space="preserve">Organizations and Grazing Operators conducting prescribed grazing may benefit from hosting publicly-accessible </w:t>
      </w:r>
      <w:r w:rsidRPr="00A63396">
        <w:rPr>
          <w:rFonts w:asciiTheme="majorHAnsi" w:hAnsiTheme="majorHAnsi" w:cstheme="majorHAnsi"/>
          <w:sz w:val="24"/>
          <w:szCs w:val="24"/>
        </w:rPr>
        <w:t xml:space="preserve">and widely advertised </w:t>
      </w:r>
      <w:r w:rsidRPr="00487705">
        <w:rPr>
          <w:rFonts w:asciiTheme="majorHAnsi" w:hAnsiTheme="majorHAnsi" w:cstheme="majorHAnsi"/>
          <w:sz w:val="24"/>
          <w:szCs w:val="24"/>
        </w:rPr>
        <w:t xml:space="preserve">field days, tours, and demonstrations on site, such as </w:t>
      </w:r>
      <w:r w:rsidR="47791328" w:rsidRPr="00487705">
        <w:rPr>
          <w:rFonts w:asciiTheme="majorHAnsi" w:hAnsiTheme="majorHAnsi" w:cstheme="majorHAnsi"/>
          <w:sz w:val="24"/>
          <w:szCs w:val="24"/>
        </w:rPr>
        <w:t xml:space="preserve">inviting stakeholders and other relevant parties to observe grazing in action </w:t>
      </w:r>
      <w:r w:rsidR="0076105C" w:rsidRPr="00487705">
        <w:rPr>
          <w:rFonts w:asciiTheme="majorHAnsi" w:hAnsiTheme="majorHAnsi" w:cstheme="majorHAnsi"/>
          <w:sz w:val="24"/>
          <w:szCs w:val="24"/>
        </w:rPr>
        <w:t>(</w:t>
      </w:r>
      <w:r w:rsidR="47791328" w:rsidRPr="00487705">
        <w:rPr>
          <w:rFonts w:asciiTheme="majorHAnsi" w:hAnsiTheme="majorHAnsi" w:cstheme="majorHAnsi"/>
          <w:sz w:val="24"/>
          <w:szCs w:val="24"/>
        </w:rPr>
        <w:t>i.e</w:t>
      </w:r>
      <w:r w:rsidR="0076105C" w:rsidRPr="00487705">
        <w:rPr>
          <w:rFonts w:asciiTheme="majorHAnsi" w:hAnsiTheme="majorHAnsi" w:cstheme="majorHAnsi"/>
          <w:sz w:val="24"/>
          <w:szCs w:val="24"/>
        </w:rPr>
        <w:t>.,</w:t>
      </w:r>
      <w:r w:rsidR="47791328" w:rsidRPr="00487705">
        <w:rPr>
          <w:rFonts w:asciiTheme="majorHAnsi" w:hAnsiTheme="majorHAnsi" w:cstheme="majorHAnsi"/>
          <w:sz w:val="24"/>
          <w:szCs w:val="24"/>
        </w:rPr>
        <w:t xml:space="preserve"> see animal behavior, fuel reduction, and habitat restoration outcomes firsthand</w:t>
      </w:r>
      <w:r w:rsidR="0076105C" w:rsidRPr="00487705">
        <w:rPr>
          <w:rFonts w:asciiTheme="majorHAnsi" w:hAnsiTheme="majorHAnsi" w:cstheme="majorHAnsi"/>
          <w:sz w:val="24"/>
          <w:szCs w:val="24"/>
        </w:rPr>
        <w:t>)</w:t>
      </w:r>
      <w:r w:rsidR="47791328" w:rsidRPr="00487705">
        <w:rPr>
          <w:rFonts w:asciiTheme="majorHAnsi" w:hAnsiTheme="majorHAnsi" w:cstheme="majorHAnsi"/>
          <w:sz w:val="24"/>
          <w:szCs w:val="24"/>
        </w:rPr>
        <w:t>.</w:t>
      </w:r>
      <w:r w:rsidRPr="00A63396">
        <w:rPr>
          <w:rFonts w:asciiTheme="majorHAnsi" w:hAnsiTheme="majorHAnsi" w:cstheme="majorHAnsi"/>
          <w:sz w:val="24"/>
          <w:szCs w:val="24"/>
        </w:rPr>
        <w:t xml:space="preserve"> Opportunities to integrate community members include: </w:t>
      </w:r>
    </w:p>
    <w:p w14:paraId="7B8C24AE" w14:textId="77777777" w:rsidR="00330C6F" w:rsidRPr="00487705" w:rsidRDefault="00330C6F" w:rsidP="00487705">
      <w:pPr>
        <w:numPr>
          <w:ilvl w:val="0"/>
          <w:numId w:val="65"/>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 xml:space="preserve">Leverage local networks: Partner with extension services, </w:t>
      </w:r>
      <w:commentRangeStart w:id="167"/>
      <w:r w:rsidRPr="00487705">
        <w:rPr>
          <w:rFonts w:asciiTheme="majorHAnsi" w:eastAsia="Calibri" w:hAnsiTheme="majorHAnsi" w:cstheme="majorHAnsi"/>
          <w:bCs/>
          <w:color w:val="000000"/>
          <w:sz w:val="24"/>
          <w:szCs w:val="24"/>
        </w:rPr>
        <w:t>ranching associations</w:t>
      </w:r>
      <w:commentRangeEnd w:id="167"/>
      <w:r w:rsidRPr="00487705">
        <w:rPr>
          <w:rFonts w:asciiTheme="majorHAnsi" w:hAnsiTheme="majorHAnsi" w:cstheme="majorHAnsi"/>
          <w:bCs/>
        </w:rPr>
        <w:commentReference w:id="167"/>
      </w:r>
      <w:r w:rsidRPr="00487705">
        <w:rPr>
          <w:rFonts w:asciiTheme="majorHAnsi" w:eastAsia="Calibri" w:hAnsiTheme="majorHAnsi" w:cstheme="majorHAnsi"/>
          <w:bCs/>
          <w:color w:val="000000"/>
          <w:sz w:val="24"/>
          <w:szCs w:val="24"/>
        </w:rPr>
        <w:t xml:space="preserve">, </w:t>
      </w:r>
      <w:r w:rsidRPr="00487705">
        <w:rPr>
          <w:rFonts w:asciiTheme="majorHAnsi" w:eastAsia="Calibri" w:hAnsiTheme="majorHAnsi" w:cstheme="majorHAnsi"/>
          <w:bCs/>
          <w:color w:val="000000"/>
          <w:sz w:val="24"/>
          <w:szCs w:val="24"/>
          <w:highlight w:val="yellow"/>
        </w:rPr>
        <w:t>fire safe councils, schools,</w:t>
      </w:r>
      <w:r w:rsidRPr="00487705">
        <w:rPr>
          <w:rFonts w:asciiTheme="majorHAnsi" w:eastAsia="Calibri" w:hAnsiTheme="majorHAnsi" w:cstheme="majorHAnsi"/>
          <w:bCs/>
          <w:color w:val="000000"/>
          <w:sz w:val="24"/>
          <w:szCs w:val="24"/>
        </w:rPr>
        <w:t xml:space="preserve"> and conservation groups.</w:t>
      </w:r>
    </w:p>
    <w:p w14:paraId="4A68253D" w14:textId="77777777" w:rsidR="00330C6F" w:rsidRPr="00487705" w:rsidRDefault="00330C6F" w:rsidP="00487705">
      <w:pPr>
        <w:numPr>
          <w:ilvl w:val="0"/>
          <w:numId w:val="65"/>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Showcase success stories: Peer-to-peer examples often resonate more than top-down guidance.</w:t>
      </w:r>
    </w:p>
    <w:p w14:paraId="18698315" w14:textId="77777777" w:rsidR="00330C6F" w:rsidRPr="00487705" w:rsidRDefault="00330C6F" w:rsidP="00487705">
      <w:pPr>
        <w:numPr>
          <w:ilvl w:val="0"/>
          <w:numId w:val="65"/>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Encourage community ownership: Position grazing plans as a shared effort benefiting the whole ecosystem.</w:t>
      </w:r>
    </w:p>
    <w:p w14:paraId="7870F6F1" w14:textId="4C6A26B3" w:rsidR="000A6280" w:rsidRPr="00487705" w:rsidRDefault="000A6280" w:rsidP="000A6280">
      <w:pPr>
        <w:numPr>
          <w:ilvl w:val="0"/>
          <w:numId w:val="65"/>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lastRenderedPageBreak/>
        <w:t xml:space="preserve">Provide educational resources and contacts to answer questions: Resources could include printed materials, websites, and signage on the grazing site. </w:t>
      </w:r>
    </w:p>
    <w:p w14:paraId="24E8C787" w14:textId="19FCA66A" w:rsidR="000A6280" w:rsidRPr="00487705" w:rsidRDefault="000A6280" w:rsidP="00487705">
      <w:pPr>
        <w:numPr>
          <w:ilvl w:val="0"/>
          <w:numId w:val="65"/>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Highlight case studies to share additional information and outcomes at different sites and for varying contexts and communities.</w:t>
      </w:r>
    </w:p>
    <w:p w14:paraId="6243C4FA" w14:textId="79105377" w:rsidR="00330C6F" w:rsidRPr="00487705" w:rsidRDefault="00886672" w:rsidP="000A6280">
      <w:pPr>
        <w:keepLines/>
        <w:widowControl w:val="0"/>
        <w:spacing w:after="240"/>
        <w:rPr>
          <w:rFonts w:asciiTheme="majorHAnsi" w:hAnsiTheme="majorHAnsi" w:cstheme="majorHAnsi"/>
          <w:sz w:val="24"/>
          <w:szCs w:val="24"/>
        </w:rPr>
      </w:pPr>
      <w:commentRangeStart w:id="168"/>
      <w:r w:rsidRPr="00487705">
        <w:rPr>
          <w:rFonts w:asciiTheme="majorHAnsi" w:hAnsiTheme="majorHAnsi" w:cstheme="majorHAnsi"/>
          <w:sz w:val="24"/>
          <w:szCs w:val="24"/>
        </w:rPr>
        <w:t>Sonoma County UCCE evaluated several grazing case studies to document the different grazing programs and collaboratives in Sonoma County. The results highlighted that there is not a one-size fits all approach to utilizing livestock and grazing as a tool for vegetation management and land stewardship. These case studies show that there are many ways grazing programs and collaboratives can be set up and function effectively. Whether you are a single property owner or have neighborhood buy-in, grazing for vegetation management is possible and can be adapted to best suit landscape goals. Regional case studies can assist in</w:t>
      </w:r>
      <w:r w:rsidRPr="00487705" w:rsidDel="0063367E">
        <w:rPr>
          <w:rFonts w:asciiTheme="majorHAnsi" w:hAnsiTheme="majorHAnsi" w:cstheme="majorHAnsi"/>
          <w:sz w:val="24"/>
          <w:szCs w:val="24"/>
        </w:rPr>
        <w:t xml:space="preserve"> </w:t>
      </w:r>
      <w:r w:rsidRPr="00487705">
        <w:rPr>
          <w:rFonts w:asciiTheme="majorHAnsi" w:hAnsiTheme="majorHAnsi" w:cstheme="majorHAnsi"/>
          <w:sz w:val="24"/>
          <w:szCs w:val="24"/>
        </w:rPr>
        <w:t xml:space="preserve">prioritizing areas for grazing and coordinate efforts to increase the scale and impact of projects. </w:t>
      </w:r>
      <w:commentRangeEnd w:id="168"/>
      <w:r w:rsidR="000A6280" w:rsidRPr="00487705">
        <w:rPr>
          <w:rStyle w:val="CommentReference"/>
          <w:rFonts w:asciiTheme="majorHAnsi" w:hAnsiTheme="majorHAnsi" w:cstheme="majorHAnsi"/>
        </w:rPr>
        <w:commentReference w:id="168"/>
      </w:r>
    </w:p>
    <w:p w14:paraId="3A3F46B4" w14:textId="05C8BF74" w:rsidR="7511C814" w:rsidRPr="00487705" w:rsidRDefault="6E218426" w:rsidP="00F44F9A">
      <w:pPr>
        <w:pStyle w:val="Heading3"/>
        <w:rPr>
          <w:rFonts w:asciiTheme="majorHAnsi" w:hAnsiTheme="majorHAnsi" w:cstheme="majorHAnsi"/>
        </w:rPr>
      </w:pPr>
      <w:bookmarkStart w:id="169" w:name="_Toc210859879"/>
      <w:r w:rsidRPr="00487705">
        <w:rPr>
          <w:rFonts w:asciiTheme="majorHAnsi" w:hAnsiTheme="majorHAnsi" w:cstheme="majorHAnsi"/>
        </w:rPr>
        <w:t xml:space="preserve">Regional Input for </w:t>
      </w:r>
      <w:r w:rsidR="000A6280" w:rsidRPr="00487705">
        <w:rPr>
          <w:rFonts w:asciiTheme="majorHAnsi" w:hAnsiTheme="majorHAnsi" w:cstheme="majorHAnsi"/>
        </w:rPr>
        <w:t xml:space="preserve">Topic </w:t>
      </w:r>
      <w:r w:rsidRPr="00487705">
        <w:rPr>
          <w:rFonts w:asciiTheme="majorHAnsi" w:hAnsiTheme="majorHAnsi" w:cstheme="majorHAnsi"/>
        </w:rPr>
        <w:t>#5:</w:t>
      </w:r>
      <w:bookmarkEnd w:id="169"/>
      <w:r w:rsidRPr="00487705">
        <w:rPr>
          <w:rFonts w:asciiTheme="majorHAnsi" w:hAnsiTheme="majorHAnsi" w:cstheme="majorHAnsi"/>
        </w:rPr>
        <w:t xml:space="preserve"> </w:t>
      </w:r>
    </w:p>
    <w:p w14:paraId="6AFC6E2A" w14:textId="7A3A9B80" w:rsidR="00B2450E" w:rsidRPr="00487705" w:rsidRDefault="00B2450E" w:rsidP="00F44F9A">
      <w:pPr>
        <w:spacing w:after="240"/>
        <w:rPr>
          <w:rFonts w:asciiTheme="majorHAnsi" w:hAnsiTheme="majorHAnsi" w:cstheme="majorHAnsi"/>
        </w:rPr>
      </w:pPr>
      <w:commentRangeStart w:id="170"/>
      <w:commentRangeStart w:id="171"/>
      <w:r w:rsidRPr="00487705">
        <w:rPr>
          <w:rFonts w:asciiTheme="majorHAnsi" w:hAnsiTheme="majorHAnsi" w:cstheme="majorHAnsi"/>
        </w:rPr>
        <w:t xml:space="preserve">None. </w:t>
      </w:r>
      <w:commentRangeEnd w:id="170"/>
      <w:r w:rsidR="00972BF5" w:rsidRPr="00487705">
        <w:rPr>
          <w:rStyle w:val="CommentReference"/>
          <w:rFonts w:asciiTheme="majorHAnsi" w:hAnsiTheme="majorHAnsi" w:cstheme="majorHAnsi"/>
        </w:rPr>
        <w:commentReference w:id="170"/>
      </w:r>
      <w:commentRangeEnd w:id="171"/>
      <w:r w:rsidR="00DD480C">
        <w:rPr>
          <w:rStyle w:val="CommentReference"/>
        </w:rPr>
        <w:commentReference w:id="171"/>
      </w:r>
    </w:p>
    <w:p w14:paraId="1961BA2F" w14:textId="50BE280D" w:rsidR="0FD00BFA" w:rsidRPr="00487705" w:rsidRDefault="0FD00BFA" w:rsidP="00487705">
      <w:pPr>
        <w:pStyle w:val="Heading2"/>
        <w:rPr>
          <w:rFonts w:asciiTheme="majorHAnsi" w:hAnsiTheme="majorHAnsi" w:cstheme="majorHAnsi"/>
        </w:rPr>
      </w:pPr>
      <w:bookmarkStart w:id="172" w:name="_Toc210859880"/>
      <w:commentRangeStart w:id="173"/>
      <w:r w:rsidRPr="00487705">
        <w:rPr>
          <w:rFonts w:asciiTheme="majorHAnsi" w:hAnsiTheme="majorHAnsi" w:cstheme="majorHAnsi"/>
        </w:rPr>
        <w:t>(6) Methods to identify opportunities to house and maintain shared grazing infrastructure</w:t>
      </w:r>
      <w:commentRangeEnd w:id="173"/>
      <w:r w:rsidR="00370D03" w:rsidRPr="00487705">
        <w:rPr>
          <w:rStyle w:val="CommentReference"/>
          <w:rFonts w:asciiTheme="majorHAnsi" w:hAnsiTheme="majorHAnsi" w:cstheme="majorHAnsi"/>
          <w:b w:val="0"/>
          <w:bCs w:val="0"/>
        </w:rPr>
        <w:commentReference w:id="173"/>
      </w:r>
      <w:bookmarkEnd w:id="172"/>
    </w:p>
    <w:p w14:paraId="2B51FF36" w14:textId="58FCE416" w:rsidR="00972BF5" w:rsidRPr="00487705" w:rsidRDefault="000B2E33" w:rsidP="00487705">
      <w:pPr>
        <w:pStyle w:val="Heading3"/>
        <w:rPr>
          <w:rFonts w:asciiTheme="majorHAnsi" w:eastAsia="Calibri" w:hAnsiTheme="majorHAnsi" w:cstheme="majorHAnsi"/>
          <w:b w:val="0"/>
        </w:rPr>
      </w:pPr>
      <w:bookmarkStart w:id="174" w:name="_Toc210859881"/>
      <w:r w:rsidRPr="00487705">
        <w:rPr>
          <w:rFonts w:asciiTheme="majorHAnsi" w:eastAsia="Calibri" w:hAnsiTheme="majorHAnsi" w:cstheme="majorHAnsi"/>
        </w:rPr>
        <w:t>Key Takeaway</w:t>
      </w:r>
      <w:bookmarkEnd w:id="174"/>
    </w:p>
    <w:p w14:paraId="4F342555" w14:textId="7863E4EB" w:rsidR="000B2E33" w:rsidRPr="00487705" w:rsidRDefault="000B2E33" w:rsidP="00487705">
      <w:pPr>
        <w:spacing w:after="240"/>
        <w:ind w:left="720" w:right="720"/>
        <w:jc w:val="both"/>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Successful identification of shared grazing infrastructure opportunities relies on </w:t>
      </w:r>
      <w:r w:rsidRPr="00487705">
        <w:rPr>
          <w:rFonts w:asciiTheme="majorHAnsi" w:eastAsia="Calibri" w:hAnsiTheme="majorHAnsi" w:cstheme="majorHAnsi"/>
          <w:b/>
          <w:color w:val="000000"/>
          <w:sz w:val="24"/>
          <w:szCs w:val="24"/>
        </w:rPr>
        <w:t>mapping existing resources, collaborative planning with</w:t>
      </w:r>
      <w:commentRangeStart w:id="175"/>
      <w:r w:rsidRPr="00487705">
        <w:rPr>
          <w:rFonts w:asciiTheme="majorHAnsi" w:eastAsia="Calibri" w:hAnsiTheme="majorHAnsi" w:cstheme="majorHAnsi"/>
          <w:b/>
          <w:color w:val="000000"/>
          <w:sz w:val="24"/>
          <w:szCs w:val="24"/>
        </w:rPr>
        <w:t xml:space="preserve"> landowners,</w:t>
      </w:r>
      <w:commentRangeEnd w:id="175"/>
      <w:r w:rsidRPr="00487705">
        <w:rPr>
          <w:rFonts w:asciiTheme="majorHAnsi" w:hAnsiTheme="majorHAnsi" w:cstheme="majorHAnsi"/>
        </w:rPr>
        <w:commentReference w:id="175"/>
      </w:r>
      <w:r w:rsidRPr="00487705">
        <w:rPr>
          <w:rFonts w:asciiTheme="majorHAnsi" w:eastAsia="Calibri" w:hAnsiTheme="majorHAnsi" w:cstheme="majorHAnsi"/>
          <w:b/>
          <w:color w:val="000000"/>
          <w:sz w:val="24"/>
          <w:szCs w:val="24"/>
        </w:rPr>
        <w:t xml:space="preserve"> logistical feasibility, and flexible designs</w:t>
      </w:r>
      <w:r w:rsidRPr="00487705">
        <w:rPr>
          <w:rFonts w:asciiTheme="majorHAnsi" w:eastAsia="Calibri" w:hAnsiTheme="majorHAnsi" w:cstheme="majorHAnsi"/>
          <w:color w:val="000000"/>
          <w:sz w:val="24"/>
          <w:szCs w:val="24"/>
        </w:rPr>
        <w:t xml:space="preserve"> that can evolve with herd and forage needs.</w:t>
      </w:r>
    </w:p>
    <w:p w14:paraId="3C7BF443" w14:textId="00A77AD7" w:rsidR="0FD00BFA" w:rsidRPr="00487705" w:rsidRDefault="00793F0F" w:rsidP="0FD00BFA">
      <w:pPr>
        <w:spacing w:before="240" w:after="240"/>
        <w:rPr>
          <w:rFonts w:asciiTheme="majorHAnsi" w:hAnsiTheme="majorHAnsi" w:cstheme="majorHAnsi"/>
          <w:bCs/>
          <w:sz w:val="24"/>
          <w:szCs w:val="24"/>
        </w:rPr>
      </w:pPr>
      <w:r w:rsidRPr="00487705">
        <w:rPr>
          <w:rFonts w:asciiTheme="majorHAnsi" w:eastAsia="Arial" w:hAnsiTheme="majorHAnsi" w:cstheme="majorHAnsi"/>
          <w:bCs/>
          <w:sz w:val="24"/>
          <w:szCs w:val="24"/>
        </w:rPr>
        <w:t>G</w:t>
      </w:r>
      <w:r w:rsidR="0FD00BFA" w:rsidRPr="00487705">
        <w:rPr>
          <w:rFonts w:asciiTheme="majorHAnsi" w:eastAsia="Arial" w:hAnsiTheme="majorHAnsi" w:cstheme="majorHAnsi"/>
          <w:bCs/>
          <w:sz w:val="24"/>
          <w:szCs w:val="24"/>
        </w:rPr>
        <w:t xml:space="preserve">razing infrastructure—such as portable fencing, livestock water systems, corrals, and handling equipment—is critical to the success of prescribed grazing projects. However, individual landowners and producers often face high start-up costs that limit their ability to implement or expand grazing as a land management tool. </w:t>
      </w:r>
      <w:r w:rsidR="00494116" w:rsidRPr="00487705">
        <w:rPr>
          <w:rFonts w:asciiTheme="majorHAnsi" w:eastAsia="Arial" w:hAnsiTheme="majorHAnsi" w:cstheme="majorHAnsi"/>
          <w:bCs/>
          <w:sz w:val="24"/>
          <w:szCs w:val="24"/>
        </w:rPr>
        <w:t xml:space="preserve">Start-up grazing businesses are </w:t>
      </w:r>
      <w:r w:rsidR="0FD00BFA" w:rsidRPr="00487705">
        <w:rPr>
          <w:rFonts w:asciiTheme="majorHAnsi" w:eastAsia="Arial" w:hAnsiTheme="majorHAnsi" w:cstheme="majorHAnsi"/>
          <w:bCs/>
          <w:sz w:val="24"/>
          <w:szCs w:val="24"/>
        </w:rPr>
        <w:t>encourag</w:t>
      </w:r>
      <w:r w:rsidR="00494116" w:rsidRPr="00487705">
        <w:rPr>
          <w:rFonts w:asciiTheme="majorHAnsi" w:eastAsia="Arial" w:hAnsiTheme="majorHAnsi" w:cstheme="majorHAnsi"/>
          <w:bCs/>
          <w:sz w:val="24"/>
          <w:szCs w:val="24"/>
        </w:rPr>
        <w:t>ed</w:t>
      </w:r>
      <w:r w:rsidR="0FD00BFA" w:rsidRPr="00487705">
        <w:rPr>
          <w:rFonts w:asciiTheme="majorHAnsi" w:eastAsia="Arial" w:hAnsiTheme="majorHAnsi" w:cstheme="majorHAnsi"/>
          <w:bCs/>
          <w:sz w:val="24"/>
          <w:szCs w:val="24"/>
        </w:rPr>
        <w:t xml:space="preserve"> </w:t>
      </w:r>
      <w:r w:rsidR="00494116" w:rsidRPr="00487705">
        <w:rPr>
          <w:rFonts w:asciiTheme="majorHAnsi" w:eastAsia="Arial" w:hAnsiTheme="majorHAnsi" w:cstheme="majorHAnsi"/>
          <w:bCs/>
          <w:sz w:val="24"/>
          <w:szCs w:val="24"/>
        </w:rPr>
        <w:t>to identify other grazers and coordinate</w:t>
      </w:r>
      <w:r w:rsidR="00494116" w:rsidRPr="00487705" w:rsidDel="00494116">
        <w:rPr>
          <w:rFonts w:asciiTheme="majorHAnsi" w:eastAsia="Arial" w:hAnsiTheme="majorHAnsi" w:cstheme="majorHAnsi"/>
          <w:bCs/>
          <w:sz w:val="24"/>
          <w:szCs w:val="24"/>
        </w:rPr>
        <w:t xml:space="preserve"> </w:t>
      </w:r>
      <w:r w:rsidR="0FD00BFA" w:rsidRPr="00487705">
        <w:rPr>
          <w:rFonts w:asciiTheme="majorHAnsi" w:eastAsia="Arial" w:hAnsiTheme="majorHAnsi" w:cstheme="majorHAnsi"/>
          <w:bCs/>
          <w:sz w:val="24"/>
          <w:szCs w:val="24"/>
        </w:rPr>
        <w:t xml:space="preserve">opportunities to </w:t>
      </w:r>
      <w:r w:rsidR="00494116" w:rsidRPr="00487705">
        <w:rPr>
          <w:rFonts w:asciiTheme="majorHAnsi" w:eastAsia="Arial" w:hAnsiTheme="majorHAnsi" w:cstheme="majorHAnsi"/>
          <w:bCs/>
          <w:sz w:val="24"/>
          <w:szCs w:val="24"/>
        </w:rPr>
        <w:t xml:space="preserve">purchase, </w:t>
      </w:r>
      <w:r w:rsidR="0FD00BFA" w:rsidRPr="00487705">
        <w:rPr>
          <w:rFonts w:asciiTheme="majorHAnsi" w:eastAsia="Arial" w:hAnsiTheme="majorHAnsi" w:cstheme="majorHAnsi"/>
          <w:bCs/>
          <w:sz w:val="24"/>
          <w:szCs w:val="24"/>
        </w:rPr>
        <w:t>house, and maintain shared infrastructure that can be accessed by multiple producers, agencies, or community organizations.</w:t>
      </w:r>
      <w:r w:rsidR="007B0DC1" w:rsidRPr="00487705">
        <w:rPr>
          <w:rFonts w:asciiTheme="majorHAnsi" w:hAnsiTheme="majorHAnsi" w:cstheme="majorHAnsi"/>
          <w:bCs/>
          <w:sz w:val="24"/>
          <w:szCs w:val="24"/>
        </w:rPr>
        <w:t xml:space="preserve"> </w:t>
      </w:r>
      <w:r w:rsidR="6772DB61" w:rsidRPr="00487705">
        <w:rPr>
          <w:rFonts w:asciiTheme="majorHAnsi" w:eastAsia="Arial" w:hAnsiTheme="majorHAnsi" w:cstheme="majorHAnsi"/>
          <w:bCs/>
          <w:sz w:val="24"/>
          <w:szCs w:val="24"/>
        </w:rPr>
        <w:t xml:space="preserve">Methods to </w:t>
      </w:r>
      <w:r w:rsidR="00370D03" w:rsidRPr="00A63396">
        <w:rPr>
          <w:rFonts w:asciiTheme="majorHAnsi" w:eastAsia="Arial" w:hAnsiTheme="majorHAnsi" w:cstheme="majorHAnsi"/>
          <w:bCs/>
          <w:sz w:val="24"/>
          <w:szCs w:val="24"/>
        </w:rPr>
        <w:t>i</w:t>
      </w:r>
      <w:r w:rsidR="00370D03" w:rsidRPr="00487705">
        <w:rPr>
          <w:rFonts w:asciiTheme="majorHAnsi" w:eastAsia="Arial" w:hAnsiTheme="majorHAnsi" w:cstheme="majorHAnsi"/>
          <w:bCs/>
          <w:sz w:val="24"/>
          <w:szCs w:val="24"/>
        </w:rPr>
        <w:t xml:space="preserve">dentify </w:t>
      </w:r>
      <w:r w:rsidR="00370D03" w:rsidRPr="00A63396">
        <w:rPr>
          <w:rFonts w:asciiTheme="majorHAnsi" w:eastAsia="Arial" w:hAnsiTheme="majorHAnsi" w:cstheme="majorHAnsi"/>
          <w:bCs/>
          <w:sz w:val="24"/>
          <w:szCs w:val="24"/>
        </w:rPr>
        <w:t>o</w:t>
      </w:r>
      <w:r w:rsidR="00370D03" w:rsidRPr="00487705">
        <w:rPr>
          <w:rFonts w:asciiTheme="majorHAnsi" w:eastAsia="Arial" w:hAnsiTheme="majorHAnsi" w:cstheme="majorHAnsi"/>
          <w:bCs/>
          <w:sz w:val="24"/>
          <w:szCs w:val="24"/>
        </w:rPr>
        <w:t xml:space="preserve">pportunities </w:t>
      </w:r>
      <w:r w:rsidR="00370D03" w:rsidRPr="00A63396">
        <w:rPr>
          <w:rFonts w:asciiTheme="majorHAnsi" w:eastAsia="Arial" w:hAnsiTheme="majorHAnsi" w:cstheme="majorHAnsi"/>
          <w:bCs/>
          <w:sz w:val="24"/>
          <w:szCs w:val="24"/>
        </w:rPr>
        <w:t xml:space="preserve">may </w:t>
      </w:r>
      <w:r w:rsidR="007B0DC1" w:rsidRPr="00487705">
        <w:rPr>
          <w:rFonts w:asciiTheme="majorHAnsi" w:eastAsia="Arial" w:hAnsiTheme="majorHAnsi" w:cstheme="majorHAnsi"/>
          <w:bCs/>
          <w:sz w:val="24"/>
          <w:szCs w:val="24"/>
        </w:rPr>
        <w:t xml:space="preserve">include: </w:t>
      </w:r>
    </w:p>
    <w:p w14:paraId="10C1A84E" w14:textId="34203006" w:rsidR="007B0DC1" w:rsidRPr="00487705" w:rsidRDefault="0FD00BFA" w:rsidP="00F44F9A">
      <w:pPr>
        <w:pStyle w:val="Heading3"/>
        <w:numPr>
          <w:ilvl w:val="0"/>
          <w:numId w:val="60"/>
        </w:numPr>
        <w:rPr>
          <w:rFonts w:asciiTheme="majorHAnsi" w:eastAsia="Arial" w:hAnsiTheme="majorHAnsi" w:cstheme="majorHAnsi"/>
        </w:rPr>
      </w:pPr>
      <w:bookmarkStart w:id="176" w:name="_Toc210859882"/>
      <w:r w:rsidRPr="00487705">
        <w:rPr>
          <w:rFonts w:asciiTheme="majorHAnsi" w:eastAsia="Arial" w:hAnsiTheme="majorHAnsi" w:cstheme="majorHAnsi"/>
        </w:rPr>
        <w:t>Inventory</w:t>
      </w:r>
      <w:r w:rsidR="00370D03" w:rsidRPr="00487705">
        <w:rPr>
          <w:rFonts w:asciiTheme="majorHAnsi" w:eastAsia="Arial" w:hAnsiTheme="majorHAnsi" w:cstheme="majorHAnsi"/>
        </w:rPr>
        <w:t xml:space="preserve">, Assess, and Allocate </w:t>
      </w:r>
      <w:r w:rsidRPr="00487705">
        <w:rPr>
          <w:rFonts w:asciiTheme="majorHAnsi" w:eastAsia="Arial" w:hAnsiTheme="majorHAnsi" w:cstheme="majorHAnsi"/>
        </w:rPr>
        <w:t>Local Resources</w:t>
      </w:r>
      <w:bookmarkEnd w:id="176"/>
      <w:r w:rsidRPr="00487705">
        <w:rPr>
          <w:rFonts w:asciiTheme="majorHAnsi" w:eastAsia="Arial" w:hAnsiTheme="majorHAnsi" w:cstheme="majorHAnsi"/>
        </w:rPr>
        <w:t xml:space="preserve"> </w:t>
      </w:r>
    </w:p>
    <w:p w14:paraId="6C51CE57" w14:textId="6DB7087D" w:rsidR="00370D03" w:rsidRPr="00487705" w:rsidRDefault="0FD00BFA" w:rsidP="00487705">
      <w:pPr>
        <w:pStyle w:val="ListParagraph"/>
        <w:spacing w:before="0" w:after="240"/>
        <w:ind w:left="0"/>
        <w:contextualSpacing w:val="0"/>
        <w:rPr>
          <w:rFonts w:asciiTheme="majorHAnsi" w:eastAsia="Arial" w:hAnsiTheme="majorHAnsi" w:cstheme="majorHAnsi"/>
          <w:color w:val="000000"/>
        </w:rPr>
      </w:pPr>
      <w:r w:rsidRPr="00487705">
        <w:rPr>
          <w:rFonts w:asciiTheme="majorHAnsi" w:eastAsia="Arial" w:hAnsiTheme="majorHAnsi" w:cstheme="majorHAnsi"/>
          <w:sz w:val="24"/>
          <w:szCs w:val="24"/>
        </w:rPr>
        <w:t>Survey existing grazing infrastructure available through Resource Conservation Districts (RCDs), UC Cooperative Extension, County Agricultural Departments, and producer groups.</w:t>
      </w:r>
      <w:r w:rsidR="00370D03" w:rsidRPr="00A63396">
        <w:rPr>
          <w:rFonts w:asciiTheme="majorHAnsi" w:eastAsia="Arial" w:hAnsiTheme="majorHAnsi" w:cstheme="majorHAnsi"/>
          <w:sz w:val="24"/>
          <w:szCs w:val="24"/>
        </w:rPr>
        <w:t xml:space="preserve"> </w:t>
      </w:r>
      <w:r w:rsidR="00370D03" w:rsidRPr="00487705">
        <w:rPr>
          <w:rFonts w:asciiTheme="majorHAnsi" w:eastAsia="Calibri" w:hAnsiTheme="majorHAnsi" w:cstheme="majorHAnsi"/>
          <w:color w:val="000000"/>
          <w:sz w:val="24"/>
          <w:szCs w:val="24"/>
        </w:rPr>
        <w:t xml:space="preserve">Inventory </w:t>
      </w:r>
      <w:r w:rsidR="00370D03" w:rsidRPr="00487705">
        <w:rPr>
          <w:rFonts w:asciiTheme="majorHAnsi" w:eastAsia="Calibri" w:hAnsiTheme="majorHAnsi" w:cstheme="majorHAnsi"/>
          <w:color w:val="000000"/>
          <w:sz w:val="24"/>
          <w:szCs w:val="24"/>
        </w:rPr>
        <w:lastRenderedPageBreak/>
        <w:t>and map permanent or temporary storage locations of all fencing, water systems, corrals, feed storage, and other facilities in use and assess their condition and capacity. In allocating resources, evaluate logistical and operational Factors by considering access, water and power availability, and maintenance responsibilities. Prior to purchasing new infrastructure, utilize Cost-Benefit Analysis frameworks to compare costs of building new infrastructure versus sharing/upgrading existing resources. When purchasing or procuring infrastructure, prioritize multi-use and adaptive infrastructure, including modular, flexible, or movable facilities to accommodate changing herd and forage needs. Finally, monitor and adapt as needed to Grazing Operator and land management needs by regularly and periodically tracking usage, assessing effectiveness, and adjusting siting or design as necessary.</w:t>
      </w:r>
    </w:p>
    <w:p w14:paraId="45A31AE3" w14:textId="1DE4BC5E" w:rsidR="007B0DC1" w:rsidRPr="00487705" w:rsidRDefault="00370D03" w:rsidP="00F44F9A">
      <w:pPr>
        <w:pStyle w:val="Heading3"/>
        <w:numPr>
          <w:ilvl w:val="0"/>
          <w:numId w:val="60"/>
        </w:numPr>
        <w:rPr>
          <w:rFonts w:asciiTheme="majorHAnsi" w:eastAsia="Arial" w:hAnsiTheme="majorHAnsi" w:cstheme="majorHAnsi"/>
        </w:rPr>
      </w:pPr>
      <w:bookmarkStart w:id="177" w:name="_Toc210859883"/>
      <w:r w:rsidRPr="00487705">
        <w:rPr>
          <w:rFonts w:asciiTheme="majorHAnsi" w:eastAsia="Arial" w:hAnsiTheme="majorHAnsi" w:cstheme="majorHAnsi"/>
        </w:rPr>
        <w:t xml:space="preserve">Develop </w:t>
      </w:r>
      <w:r w:rsidR="0FD00BFA" w:rsidRPr="00487705">
        <w:rPr>
          <w:rFonts w:asciiTheme="majorHAnsi" w:eastAsia="Arial" w:hAnsiTheme="majorHAnsi" w:cstheme="majorHAnsi"/>
        </w:rPr>
        <w:t xml:space="preserve">Regional Partnerships </w:t>
      </w:r>
      <w:r w:rsidRPr="00487705">
        <w:rPr>
          <w:rFonts w:asciiTheme="majorHAnsi" w:eastAsia="Arial" w:hAnsiTheme="majorHAnsi" w:cstheme="majorHAnsi"/>
        </w:rPr>
        <w:t>and Share Infrastructure</w:t>
      </w:r>
      <w:bookmarkEnd w:id="177"/>
    </w:p>
    <w:p w14:paraId="1986812F" w14:textId="25E30902" w:rsidR="00370D03" w:rsidRPr="00487705" w:rsidRDefault="00370D03" w:rsidP="00487705">
      <w:pPr>
        <w:spacing w:before="0" w:after="240"/>
        <w:rPr>
          <w:rFonts w:asciiTheme="majorHAnsi" w:eastAsia="Arial" w:hAnsiTheme="majorHAnsi" w:cstheme="majorHAnsi"/>
          <w:color w:val="000000"/>
          <w:sz w:val="24"/>
          <w:szCs w:val="24"/>
        </w:rPr>
      </w:pPr>
      <w:r w:rsidRPr="00487705">
        <w:rPr>
          <w:rFonts w:asciiTheme="majorHAnsi" w:eastAsia="Arial" w:hAnsiTheme="majorHAnsi" w:cstheme="majorHAnsi"/>
          <w:sz w:val="24"/>
          <w:szCs w:val="24"/>
        </w:rPr>
        <w:t xml:space="preserve">By engaging landowners and stakeholders, Grazing Operators may find opportunities to establish </w:t>
      </w:r>
      <w:r w:rsidR="0FD00BFA" w:rsidRPr="00487705">
        <w:rPr>
          <w:rFonts w:asciiTheme="majorHAnsi" w:eastAsia="Arial" w:hAnsiTheme="majorHAnsi" w:cstheme="majorHAnsi"/>
          <w:sz w:val="24"/>
          <w:szCs w:val="24"/>
        </w:rPr>
        <w:t>cooperative agreements</w:t>
      </w:r>
      <w:r w:rsidRPr="00487705">
        <w:rPr>
          <w:rFonts w:asciiTheme="majorHAnsi" w:eastAsia="Arial" w:hAnsiTheme="majorHAnsi" w:cstheme="majorHAnsi"/>
          <w:sz w:val="24"/>
          <w:szCs w:val="24"/>
        </w:rPr>
        <w:t xml:space="preserve"> with </w:t>
      </w:r>
      <w:r w:rsidR="0FD00BFA" w:rsidRPr="00487705">
        <w:rPr>
          <w:rFonts w:asciiTheme="majorHAnsi" w:eastAsia="Arial" w:hAnsiTheme="majorHAnsi" w:cstheme="majorHAnsi"/>
          <w:sz w:val="24"/>
          <w:szCs w:val="24"/>
        </w:rPr>
        <w:t>landowners, ranchers, land trusts, and agencies to share infrastructure resources across properties.</w:t>
      </w:r>
      <w:r w:rsidRPr="00487705">
        <w:rPr>
          <w:rFonts w:asciiTheme="majorHAnsi" w:eastAsia="Arial" w:hAnsiTheme="majorHAnsi" w:cstheme="majorHAnsi"/>
          <w:sz w:val="24"/>
          <w:szCs w:val="24"/>
        </w:rPr>
        <w:t xml:space="preserve"> </w:t>
      </w:r>
      <w:r w:rsidRPr="00487705">
        <w:rPr>
          <w:rFonts w:asciiTheme="majorHAnsi" w:eastAsia="Calibri" w:hAnsiTheme="majorHAnsi" w:cstheme="majorHAnsi"/>
          <w:color w:val="000000"/>
          <w:sz w:val="24"/>
          <w:szCs w:val="24"/>
        </w:rPr>
        <w:t xml:space="preserve">Survey local and regional interest, explore partnerships, and address constraints such as zoning or liability. Also see Topic 4, </w:t>
      </w:r>
      <w:r w:rsidR="002C452F" w:rsidRPr="00487705">
        <w:rPr>
          <w:rFonts w:asciiTheme="majorHAnsi" w:eastAsia="Calibri" w:hAnsiTheme="majorHAnsi" w:cstheme="majorHAnsi"/>
          <w:color w:val="000000"/>
          <w:sz w:val="24"/>
          <w:szCs w:val="24"/>
        </w:rPr>
        <w:t xml:space="preserve">which delves more deeply into building partnerships and leveraging shared resources. </w:t>
      </w:r>
    </w:p>
    <w:p w14:paraId="0DAD7AC8" w14:textId="220F10E7" w:rsidR="007B0DC1" w:rsidRPr="00487705" w:rsidRDefault="002C452F" w:rsidP="00F44F9A">
      <w:pPr>
        <w:pStyle w:val="Heading3"/>
        <w:numPr>
          <w:ilvl w:val="0"/>
          <w:numId w:val="60"/>
        </w:numPr>
        <w:rPr>
          <w:rFonts w:asciiTheme="majorHAnsi" w:eastAsia="Arial" w:hAnsiTheme="majorHAnsi" w:cstheme="majorHAnsi"/>
        </w:rPr>
      </w:pPr>
      <w:bookmarkStart w:id="178" w:name="_Toc210859884"/>
      <w:r w:rsidRPr="00487705">
        <w:rPr>
          <w:rFonts w:asciiTheme="majorHAnsi" w:eastAsia="Arial" w:hAnsiTheme="majorHAnsi" w:cstheme="majorHAnsi"/>
        </w:rPr>
        <w:t xml:space="preserve">Establish </w:t>
      </w:r>
      <w:r w:rsidR="0FD00BFA" w:rsidRPr="00487705">
        <w:rPr>
          <w:rFonts w:asciiTheme="majorHAnsi" w:eastAsia="Arial" w:hAnsiTheme="majorHAnsi" w:cstheme="majorHAnsi"/>
        </w:rPr>
        <w:t>Centralized Equipment Hubs</w:t>
      </w:r>
      <w:bookmarkEnd w:id="178"/>
      <w:r w:rsidR="0FD00BFA" w:rsidRPr="00487705">
        <w:rPr>
          <w:rFonts w:asciiTheme="majorHAnsi" w:eastAsia="Arial" w:hAnsiTheme="majorHAnsi" w:cstheme="majorHAnsi"/>
        </w:rPr>
        <w:t xml:space="preserve"> </w:t>
      </w:r>
    </w:p>
    <w:p w14:paraId="33FBC3C7" w14:textId="77C3ADF0" w:rsidR="0FD00BFA" w:rsidRPr="00487705" w:rsidRDefault="002C452F" w:rsidP="00487705">
      <w:pPr>
        <w:pStyle w:val="ListParagraph"/>
        <w:spacing w:before="0" w:after="240"/>
        <w:ind w:left="0"/>
        <w:contextualSpacing w:val="0"/>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Once actions such as those described in recommendation a above are conducted, develop </w:t>
      </w:r>
      <w:r w:rsidR="0FD00BFA" w:rsidRPr="00487705">
        <w:rPr>
          <w:rFonts w:asciiTheme="majorHAnsi" w:eastAsia="Arial" w:hAnsiTheme="majorHAnsi" w:cstheme="majorHAnsi"/>
          <w:sz w:val="24"/>
          <w:szCs w:val="24"/>
        </w:rPr>
        <w:t>storage and management facilities (</w:t>
      </w:r>
      <w:r w:rsidRPr="00487705">
        <w:rPr>
          <w:rFonts w:asciiTheme="majorHAnsi" w:eastAsia="Arial" w:hAnsiTheme="majorHAnsi" w:cstheme="majorHAnsi"/>
          <w:sz w:val="24"/>
          <w:szCs w:val="24"/>
        </w:rPr>
        <w:t xml:space="preserve">i.e., </w:t>
      </w:r>
      <w:r w:rsidR="0FD00BFA" w:rsidRPr="00487705">
        <w:rPr>
          <w:rFonts w:asciiTheme="majorHAnsi" w:eastAsia="Arial" w:hAnsiTheme="majorHAnsi" w:cstheme="majorHAnsi"/>
          <w:sz w:val="24"/>
          <w:szCs w:val="24"/>
        </w:rPr>
        <w:t>“tool libraries”) for prescribed grazing equipment, maintained by local agencies or producer networks.</w:t>
      </w:r>
      <w:r w:rsidRPr="00A63396">
        <w:rPr>
          <w:rFonts w:asciiTheme="majorHAnsi" w:eastAsia="Arial" w:hAnsiTheme="majorHAnsi" w:cstheme="majorHAnsi"/>
          <w:sz w:val="24"/>
          <w:szCs w:val="24"/>
        </w:rPr>
        <w:t xml:space="preserve"> </w:t>
      </w:r>
      <w:r w:rsidRPr="00487705">
        <w:rPr>
          <w:rFonts w:asciiTheme="majorHAnsi" w:eastAsia="Calibri" w:hAnsiTheme="majorHAnsi" w:cstheme="majorHAnsi"/>
          <w:color w:val="000000"/>
          <w:sz w:val="24"/>
          <w:szCs w:val="24"/>
        </w:rPr>
        <w:t>Also see Topic 4, which delves more deeply into shared infrastructure.</w:t>
      </w:r>
    </w:p>
    <w:p w14:paraId="1F12C475" w14:textId="25871EDA" w:rsidR="007B0DC1" w:rsidRPr="00487705" w:rsidRDefault="0FD00BFA" w:rsidP="00F44F9A">
      <w:pPr>
        <w:pStyle w:val="Heading3"/>
        <w:numPr>
          <w:ilvl w:val="0"/>
          <w:numId w:val="60"/>
        </w:numPr>
        <w:rPr>
          <w:rFonts w:asciiTheme="majorHAnsi" w:eastAsia="Arial" w:hAnsiTheme="majorHAnsi" w:cstheme="majorHAnsi"/>
        </w:rPr>
      </w:pPr>
      <w:bookmarkStart w:id="179" w:name="_Toc210859885"/>
      <w:r w:rsidRPr="00487705">
        <w:rPr>
          <w:rFonts w:asciiTheme="majorHAnsi" w:eastAsia="Arial" w:hAnsiTheme="majorHAnsi" w:cstheme="majorHAnsi"/>
        </w:rPr>
        <w:t>Funding and Incentives</w:t>
      </w:r>
      <w:bookmarkEnd w:id="179"/>
      <w:r w:rsidRPr="00487705">
        <w:rPr>
          <w:rFonts w:asciiTheme="majorHAnsi" w:eastAsia="Arial" w:hAnsiTheme="majorHAnsi" w:cstheme="majorHAnsi"/>
        </w:rPr>
        <w:t xml:space="preserve"> </w:t>
      </w:r>
    </w:p>
    <w:p w14:paraId="2F22EA24" w14:textId="07184DB2" w:rsidR="0FD00BFA" w:rsidRPr="00487705" w:rsidRDefault="0FD00BFA" w:rsidP="00487705">
      <w:pPr>
        <w:spacing w:before="0" w:after="240"/>
        <w:rPr>
          <w:rFonts w:asciiTheme="majorHAnsi" w:eastAsia="Arial" w:hAnsiTheme="majorHAnsi" w:cstheme="majorHAnsi"/>
          <w:sz w:val="24"/>
          <w:szCs w:val="24"/>
        </w:rPr>
      </w:pPr>
      <w:r w:rsidRPr="00487705">
        <w:rPr>
          <w:rFonts w:asciiTheme="majorHAnsi" w:eastAsia="Arial" w:hAnsiTheme="majorHAnsi" w:cstheme="majorHAnsi"/>
          <w:sz w:val="24"/>
          <w:szCs w:val="24"/>
        </w:rPr>
        <w:t>Leverage grants, cost-share programs, and community investment funds to purchase and sustain shared infrastructure.</w:t>
      </w:r>
      <w:r w:rsidR="002C452F" w:rsidRPr="00487705">
        <w:rPr>
          <w:rFonts w:asciiTheme="majorHAnsi" w:eastAsia="Arial" w:hAnsiTheme="majorHAnsi" w:cstheme="majorHAnsi"/>
          <w:sz w:val="24"/>
          <w:szCs w:val="24"/>
        </w:rPr>
        <w:t xml:space="preserve"> </w:t>
      </w:r>
      <w:r w:rsidR="002C452F" w:rsidRPr="00487705">
        <w:rPr>
          <w:rFonts w:asciiTheme="majorHAnsi" w:eastAsia="Calibri" w:hAnsiTheme="majorHAnsi" w:cstheme="majorHAnsi"/>
          <w:color w:val="000000"/>
          <w:sz w:val="24"/>
          <w:szCs w:val="24"/>
        </w:rPr>
        <w:t>Also see Topic 4, which delves more deeply into incentive and cost-share programs and other funding sources.</w:t>
      </w:r>
    </w:p>
    <w:p w14:paraId="26AD7AA1" w14:textId="576D8CF3" w:rsidR="007B0DC1" w:rsidRPr="00487705" w:rsidRDefault="0FD00BFA" w:rsidP="00F44F9A">
      <w:pPr>
        <w:pStyle w:val="Heading3"/>
        <w:numPr>
          <w:ilvl w:val="0"/>
          <w:numId w:val="60"/>
        </w:numPr>
        <w:rPr>
          <w:rFonts w:asciiTheme="majorHAnsi" w:eastAsia="Arial" w:hAnsiTheme="majorHAnsi" w:cstheme="majorHAnsi"/>
        </w:rPr>
      </w:pPr>
      <w:bookmarkStart w:id="180" w:name="_Toc210859886"/>
      <w:r w:rsidRPr="00487705">
        <w:rPr>
          <w:rFonts w:asciiTheme="majorHAnsi" w:eastAsia="Arial" w:hAnsiTheme="majorHAnsi" w:cstheme="majorHAnsi"/>
        </w:rPr>
        <w:t>Training and Access Systems</w:t>
      </w:r>
      <w:bookmarkEnd w:id="180"/>
    </w:p>
    <w:p w14:paraId="294FD92C" w14:textId="050BDA83" w:rsidR="0FD00BFA" w:rsidRPr="00487705" w:rsidRDefault="002C452F" w:rsidP="00487705">
      <w:pPr>
        <w:spacing w:before="0" w:after="240"/>
        <w:contextualSpacing/>
        <w:rPr>
          <w:rFonts w:asciiTheme="majorHAnsi" w:eastAsia="Arial" w:hAnsiTheme="majorHAnsi" w:cstheme="majorHAnsi"/>
          <w:sz w:val="24"/>
          <w:szCs w:val="24"/>
        </w:rPr>
      </w:pPr>
      <w:r w:rsidRPr="00487705">
        <w:rPr>
          <w:rFonts w:asciiTheme="majorHAnsi" w:eastAsia="Arial" w:hAnsiTheme="majorHAnsi" w:cstheme="majorHAnsi"/>
          <w:sz w:val="24"/>
          <w:szCs w:val="24"/>
        </w:rPr>
        <w:t xml:space="preserve">Once regional partnerships have been established and shared infrastructure identified, create </w:t>
      </w:r>
      <w:r w:rsidR="0FD00BFA" w:rsidRPr="00487705">
        <w:rPr>
          <w:rFonts w:asciiTheme="majorHAnsi" w:eastAsia="Arial" w:hAnsiTheme="majorHAnsi" w:cstheme="majorHAnsi"/>
          <w:sz w:val="24"/>
          <w:szCs w:val="24"/>
        </w:rPr>
        <w:t>clear guidelines, reservation systems, and training programs for safe use of shared equipment.</w:t>
      </w:r>
    </w:p>
    <w:p w14:paraId="0216B351" w14:textId="667B2923" w:rsidR="007B0DC1" w:rsidRPr="00487705" w:rsidRDefault="0FD00BFA" w:rsidP="00F44F9A">
      <w:pPr>
        <w:pStyle w:val="Heading3"/>
        <w:numPr>
          <w:ilvl w:val="0"/>
          <w:numId w:val="60"/>
        </w:numPr>
        <w:rPr>
          <w:rFonts w:asciiTheme="majorHAnsi" w:eastAsia="Arial" w:hAnsiTheme="majorHAnsi" w:cstheme="majorHAnsi"/>
        </w:rPr>
      </w:pPr>
      <w:bookmarkStart w:id="181" w:name="_Toc210859887"/>
      <w:r w:rsidRPr="00487705">
        <w:rPr>
          <w:rFonts w:asciiTheme="majorHAnsi" w:eastAsia="Arial" w:hAnsiTheme="majorHAnsi" w:cstheme="majorHAnsi"/>
        </w:rPr>
        <w:t>Monitoring and Maintenance Plans</w:t>
      </w:r>
      <w:bookmarkEnd w:id="181"/>
      <w:r w:rsidRPr="00487705">
        <w:rPr>
          <w:rFonts w:asciiTheme="majorHAnsi" w:eastAsia="Arial" w:hAnsiTheme="majorHAnsi" w:cstheme="majorHAnsi"/>
        </w:rPr>
        <w:t xml:space="preserve"> </w:t>
      </w:r>
    </w:p>
    <w:p w14:paraId="69E1D323" w14:textId="541B8902" w:rsidR="0FD00BFA" w:rsidRPr="00487705" w:rsidRDefault="005176D9" w:rsidP="00487705">
      <w:pPr>
        <w:spacing w:before="0" w:after="240"/>
        <w:rPr>
          <w:rFonts w:asciiTheme="majorHAnsi" w:hAnsiTheme="majorHAnsi" w:cstheme="majorHAnsi"/>
          <w:sz w:val="24"/>
          <w:szCs w:val="24"/>
        </w:rPr>
      </w:pPr>
      <w:r w:rsidRPr="00A63396">
        <w:rPr>
          <w:rFonts w:asciiTheme="majorHAnsi" w:eastAsia="Arial" w:hAnsiTheme="majorHAnsi" w:cstheme="majorHAnsi"/>
          <w:sz w:val="24"/>
          <w:szCs w:val="24"/>
        </w:rPr>
        <w:lastRenderedPageBreak/>
        <w:t>Within any formal or informal partnerships or cooperative, clearly a</w:t>
      </w:r>
      <w:r w:rsidRPr="00487705">
        <w:rPr>
          <w:rFonts w:asciiTheme="majorHAnsi" w:eastAsia="Arial" w:hAnsiTheme="majorHAnsi" w:cstheme="majorHAnsi"/>
          <w:sz w:val="24"/>
          <w:szCs w:val="24"/>
        </w:rPr>
        <w:t xml:space="preserve">ssign </w:t>
      </w:r>
      <w:r w:rsidR="0FD00BFA" w:rsidRPr="00487705">
        <w:rPr>
          <w:rFonts w:asciiTheme="majorHAnsi" w:eastAsia="Arial" w:hAnsiTheme="majorHAnsi" w:cstheme="majorHAnsi"/>
          <w:sz w:val="24"/>
          <w:szCs w:val="24"/>
        </w:rPr>
        <w:t>responsibility for equipment upkeep to ensure long-term functionality and equitable use.</w:t>
      </w:r>
      <w:r w:rsidRPr="00A63396">
        <w:rPr>
          <w:rFonts w:asciiTheme="majorHAnsi" w:eastAsia="Arial" w:hAnsiTheme="majorHAnsi" w:cstheme="majorHAnsi"/>
          <w:sz w:val="24"/>
          <w:szCs w:val="24"/>
        </w:rPr>
        <w:t xml:space="preserve"> </w:t>
      </w:r>
      <w:r w:rsidR="0FD00BFA" w:rsidRPr="00487705">
        <w:rPr>
          <w:rFonts w:asciiTheme="majorHAnsi" w:eastAsia="Arial" w:hAnsiTheme="majorHAnsi" w:cstheme="majorHAnsi"/>
          <w:sz w:val="24"/>
          <w:szCs w:val="24"/>
        </w:rPr>
        <w:t xml:space="preserve">A preliminary list of resources </w:t>
      </w:r>
      <w:r w:rsidRPr="00A63396">
        <w:rPr>
          <w:rFonts w:asciiTheme="majorHAnsi" w:eastAsia="Arial" w:hAnsiTheme="majorHAnsi" w:cstheme="majorHAnsi"/>
          <w:sz w:val="24"/>
          <w:szCs w:val="24"/>
        </w:rPr>
        <w:t xml:space="preserve">(Suggested Start-Up Tools) </w:t>
      </w:r>
      <w:r w:rsidRPr="00487705">
        <w:rPr>
          <w:rFonts w:asciiTheme="majorHAnsi" w:eastAsia="Arial" w:hAnsiTheme="majorHAnsi" w:cstheme="majorHAnsi"/>
          <w:sz w:val="24"/>
          <w:szCs w:val="24"/>
        </w:rPr>
        <w:t>ha</w:t>
      </w:r>
      <w:r w:rsidRPr="00A63396">
        <w:rPr>
          <w:rFonts w:asciiTheme="majorHAnsi" w:eastAsia="Arial" w:hAnsiTheme="majorHAnsi" w:cstheme="majorHAnsi"/>
          <w:sz w:val="24"/>
          <w:szCs w:val="24"/>
        </w:rPr>
        <w:t>ve</w:t>
      </w:r>
      <w:r w:rsidRPr="00487705">
        <w:rPr>
          <w:rFonts w:asciiTheme="majorHAnsi" w:eastAsia="Arial" w:hAnsiTheme="majorHAnsi" w:cstheme="majorHAnsi"/>
          <w:sz w:val="24"/>
          <w:szCs w:val="24"/>
        </w:rPr>
        <w:t xml:space="preserve"> </w:t>
      </w:r>
      <w:r w:rsidR="0FD00BFA" w:rsidRPr="00487705">
        <w:rPr>
          <w:rFonts w:asciiTheme="majorHAnsi" w:eastAsia="Arial" w:hAnsiTheme="majorHAnsi" w:cstheme="majorHAnsi"/>
          <w:sz w:val="24"/>
          <w:szCs w:val="24"/>
        </w:rPr>
        <w:t>been identified to support infrastructure development and coordination:</w:t>
      </w:r>
    </w:p>
    <w:p w14:paraId="4920A329" w14:textId="3F63E62C" w:rsidR="0FD00BFA" w:rsidRPr="00487705" w:rsidRDefault="0FD00BFA" w:rsidP="00A63396">
      <w:pPr>
        <w:pStyle w:val="ListParagraph"/>
        <w:numPr>
          <w:ilvl w:val="0"/>
          <w:numId w:val="2"/>
        </w:numPr>
        <w:spacing w:before="240" w:after="240"/>
        <w:rPr>
          <w:rFonts w:asciiTheme="majorHAnsi" w:eastAsia="Arial" w:hAnsiTheme="majorHAnsi" w:cstheme="majorHAnsi"/>
          <w:sz w:val="24"/>
          <w:szCs w:val="24"/>
        </w:rPr>
      </w:pPr>
      <w:commentRangeStart w:id="182"/>
      <w:r w:rsidRPr="00487705">
        <w:rPr>
          <w:rFonts w:asciiTheme="majorHAnsi" w:eastAsia="Arial" w:hAnsiTheme="majorHAnsi" w:cstheme="majorHAnsi"/>
          <w:b/>
          <w:bCs/>
          <w:sz w:val="24"/>
          <w:szCs w:val="24"/>
        </w:rPr>
        <w:t>Prescribed Grazing Equipment Guide</w:t>
      </w:r>
      <w:r w:rsidRPr="00487705">
        <w:rPr>
          <w:rFonts w:asciiTheme="majorHAnsi" w:eastAsia="Arial" w:hAnsiTheme="majorHAnsi" w:cstheme="majorHAnsi"/>
          <w:sz w:val="24"/>
          <w:szCs w:val="24"/>
        </w:rPr>
        <w:t xml:space="preserve"> </w:t>
      </w:r>
      <w:r w:rsidR="005176D9" w:rsidRPr="00A63396">
        <w:rPr>
          <w:rFonts w:asciiTheme="majorHAnsi" w:eastAsia="Arial" w:hAnsiTheme="majorHAnsi" w:cstheme="majorHAnsi"/>
          <w:sz w:val="24"/>
          <w:szCs w:val="24"/>
        </w:rPr>
        <w:t xml:space="preserve">– </w:t>
      </w:r>
      <w:r w:rsidRPr="00487705">
        <w:rPr>
          <w:rFonts w:asciiTheme="majorHAnsi" w:eastAsia="Arial" w:hAnsiTheme="majorHAnsi" w:cstheme="majorHAnsi"/>
          <w:sz w:val="24"/>
          <w:szCs w:val="24"/>
        </w:rPr>
        <w:t xml:space="preserve"> </w:t>
      </w:r>
      <w:hyperlink r:id="rId20">
        <w:r w:rsidRPr="00487705">
          <w:rPr>
            <w:rStyle w:val="Hyperlink"/>
            <w:rFonts w:asciiTheme="majorHAnsi" w:eastAsia="Arial" w:hAnsiTheme="majorHAnsi" w:cstheme="majorHAnsi"/>
            <w:sz w:val="24"/>
            <w:szCs w:val="24"/>
          </w:rPr>
          <w:t>https://acrobat.adobe.com/id/urn:aaid:sc:VA6C2:9c64bf97-f463-4df5-adb7-845b7a30d6dc</w:t>
        </w:r>
      </w:hyperlink>
    </w:p>
    <w:p w14:paraId="6EAD6F67" w14:textId="6B608FE3" w:rsidR="0FD00BFA" w:rsidRPr="00487705" w:rsidRDefault="0FD00BFA" w:rsidP="00A63396">
      <w:pPr>
        <w:pStyle w:val="ListParagraph"/>
        <w:numPr>
          <w:ilvl w:val="0"/>
          <w:numId w:val="2"/>
        </w:numPr>
        <w:spacing w:before="240" w:after="240"/>
        <w:rPr>
          <w:rFonts w:asciiTheme="majorHAnsi" w:eastAsia="Arial" w:hAnsiTheme="majorHAnsi" w:cstheme="majorHAnsi"/>
          <w:sz w:val="24"/>
          <w:szCs w:val="24"/>
        </w:rPr>
      </w:pPr>
      <w:r w:rsidRPr="00487705">
        <w:rPr>
          <w:rFonts w:asciiTheme="majorHAnsi" w:eastAsia="Arial" w:hAnsiTheme="majorHAnsi" w:cstheme="majorHAnsi"/>
          <w:b/>
          <w:bCs/>
          <w:sz w:val="24"/>
          <w:szCs w:val="24"/>
        </w:rPr>
        <w:t>California Cattlemen’s Association</w:t>
      </w:r>
      <w:r w:rsidRPr="00487705">
        <w:rPr>
          <w:rFonts w:asciiTheme="majorHAnsi" w:eastAsia="Arial" w:hAnsiTheme="majorHAnsi" w:cstheme="majorHAnsi"/>
          <w:sz w:val="24"/>
          <w:szCs w:val="24"/>
        </w:rPr>
        <w:t xml:space="preserve"> – </w:t>
      </w:r>
      <w:hyperlink r:id="rId21">
        <w:r w:rsidRPr="00487705">
          <w:rPr>
            <w:rStyle w:val="Hyperlink"/>
            <w:rFonts w:asciiTheme="majorHAnsi" w:eastAsia="Arial" w:hAnsiTheme="majorHAnsi" w:cstheme="majorHAnsi"/>
            <w:sz w:val="24"/>
            <w:szCs w:val="24"/>
          </w:rPr>
          <w:t>https://calcattlemen.org</w:t>
        </w:r>
      </w:hyperlink>
    </w:p>
    <w:p w14:paraId="39539EF2" w14:textId="7681F4A8" w:rsidR="0FD00BFA" w:rsidRPr="00487705" w:rsidRDefault="0FD00BFA" w:rsidP="00A63396">
      <w:pPr>
        <w:pStyle w:val="ListParagraph"/>
        <w:numPr>
          <w:ilvl w:val="0"/>
          <w:numId w:val="2"/>
        </w:numPr>
        <w:spacing w:before="240" w:after="240"/>
        <w:rPr>
          <w:rFonts w:asciiTheme="majorHAnsi" w:eastAsia="Arial" w:hAnsiTheme="majorHAnsi" w:cstheme="majorHAnsi"/>
          <w:sz w:val="24"/>
          <w:szCs w:val="24"/>
        </w:rPr>
      </w:pPr>
      <w:r w:rsidRPr="00487705">
        <w:rPr>
          <w:rFonts w:asciiTheme="majorHAnsi" w:eastAsia="Arial" w:hAnsiTheme="majorHAnsi" w:cstheme="majorHAnsi"/>
          <w:b/>
          <w:bCs/>
          <w:sz w:val="24"/>
          <w:szCs w:val="24"/>
        </w:rPr>
        <w:t xml:space="preserve">California Woolgrowers Association </w:t>
      </w:r>
      <w:r w:rsidR="005176D9" w:rsidRPr="00A63396">
        <w:rPr>
          <w:rFonts w:asciiTheme="majorHAnsi" w:eastAsia="Arial" w:hAnsiTheme="majorHAnsi" w:cstheme="majorHAnsi"/>
          <w:sz w:val="24"/>
          <w:szCs w:val="24"/>
        </w:rPr>
        <w:t xml:space="preserve">– </w:t>
      </w:r>
      <w:hyperlink r:id="rId22">
        <w:r w:rsidRPr="00487705">
          <w:rPr>
            <w:rStyle w:val="Hyperlink"/>
            <w:rFonts w:asciiTheme="majorHAnsi" w:eastAsia="Arial" w:hAnsiTheme="majorHAnsi" w:cstheme="majorHAnsi"/>
            <w:sz w:val="24"/>
            <w:szCs w:val="24"/>
          </w:rPr>
          <w:t>https://californiawoolgrowers.org/</w:t>
        </w:r>
      </w:hyperlink>
      <w:r w:rsidR="005176D9" w:rsidRPr="00A63396">
        <w:rPr>
          <w:rFonts w:asciiTheme="majorHAnsi" w:hAnsiTheme="majorHAnsi" w:cstheme="majorHAnsi"/>
          <w:sz w:val="24"/>
          <w:szCs w:val="24"/>
        </w:rPr>
        <w:t xml:space="preserve"> </w:t>
      </w:r>
      <w:commentRangeEnd w:id="182"/>
      <w:r w:rsidR="005176D9" w:rsidRPr="00487705">
        <w:rPr>
          <w:rStyle w:val="CommentReference"/>
          <w:rFonts w:asciiTheme="majorHAnsi" w:hAnsiTheme="majorHAnsi" w:cstheme="majorHAnsi"/>
        </w:rPr>
        <w:commentReference w:id="182"/>
      </w:r>
    </w:p>
    <w:p w14:paraId="2DCE071F" w14:textId="3ADF8391" w:rsidR="0FD00BFA" w:rsidRPr="00487705" w:rsidRDefault="0FD00BFA" w:rsidP="00A63396">
      <w:pPr>
        <w:spacing w:before="240" w:after="240"/>
        <w:rPr>
          <w:rFonts w:asciiTheme="majorHAnsi" w:hAnsiTheme="majorHAnsi" w:cstheme="majorHAnsi"/>
          <w:sz w:val="24"/>
          <w:szCs w:val="24"/>
        </w:rPr>
      </w:pPr>
      <w:r w:rsidRPr="00487705">
        <w:rPr>
          <w:rFonts w:asciiTheme="majorHAnsi" w:eastAsia="Arial" w:hAnsiTheme="majorHAnsi" w:cstheme="majorHAnsi"/>
          <w:sz w:val="24"/>
          <w:szCs w:val="24"/>
        </w:rPr>
        <w:t>By coordinating shared resources, California can expand grazing as a sustainable land management practice, increase wildfire resilience, and strengthen agricultural communities.</w:t>
      </w:r>
    </w:p>
    <w:p w14:paraId="4D5D8479" w14:textId="6CEFFEBD" w:rsidR="41032DCE" w:rsidRPr="00487705" w:rsidRDefault="6E218426" w:rsidP="00F44F9A">
      <w:pPr>
        <w:pStyle w:val="Heading3"/>
        <w:rPr>
          <w:rFonts w:asciiTheme="majorHAnsi" w:hAnsiTheme="majorHAnsi" w:cstheme="majorHAnsi"/>
        </w:rPr>
      </w:pPr>
      <w:bookmarkStart w:id="183" w:name="_Toc210859888"/>
      <w:r w:rsidRPr="00487705">
        <w:rPr>
          <w:rFonts w:asciiTheme="majorHAnsi" w:hAnsiTheme="majorHAnsi" w:cstheme="majorHAnsi"/>
        </w:rPr>
        <w:t xml:space="preserve">Regional input for </w:t>
      </w:r>
      <w:r w:rsidR="005176D9" w:rsidRPr="00487705">
        <w:rPr>
          <w:rFonts w:asciiTheme="majorHAnsi" w:hAnsiTheme="majorHAnsi" w:cstheme="majorHAnsi"/>
        </w:rPr>
        <w:t xml:space="preserve">Topic </w:t>
      </w:r>
      <w:r w:rsidRPr="00487705">
        <w:rPr>
          <w:rFonts w:asciiTheme="majorHAnsi" w:hAnsiTheme="majorHAnsi" w:cstheme="majorHAnsi"/>
        </w:rPr>
        <w:t>#6:</w:t>
      </w:r>
      <w:bookmarkEnd w:id="183"/>
      <w:r w:rsidRPr="00487705">
        <w:rPr>
          <w:rFonts w:asciiTheme="majorHAnsi" w:hAnsiTheme="majorHAnsi" w:cstheme="majorHAnsi"/>
        </w:rPr>
        <w:t xml:space="preserve"> </w:t>
      </w:r>
    </w:p>
    <w:p w14:paraId="4E0B9F48" w14:textId="0E95B684" w:rsidR="005070F0" w:rsidRPr="00487705" w:rsidRDefault="005176D9" w:rsidP="005070F0">
      <w:pPr>
        <w:spacing w:after="240"/>
        <w:rPr>
          <w:rFonts w:asciiTheme="majorHAnsi" w:hAnsiTheme="majorHAnsi" w:cstheme="majorHAnsi"/>
        </w:rPr>
      </w:pPr>
      <w:commentRangeStart w:id="184"/>
      <w:r w:rsidRPr="00487705">
        <w:rPr>
          <w:rFonts w:asciiTheme="majorHAnsi" w:hAnsiTheme="majorHAnsi" w:cstheme="majorHAnsi"/>
          <w:sz w:val="24"/>
          <w:szCs w:val="24"/>
        </w:rPr>
        <w:t xml:space="preserve">None. </w:t>
      </w:r>
      <w:commentRangeEnd w:id="184"/>
      <w:r w:rsidRPr="00487705">
        <w:rPr>
          <w:rStyle w:val="CommentReference"/>
          <w:rFonts w:asciiTheme="majorHAnsi" w:hAnsiTheme="majorHAnsi" w:cstheme="majorHAnsi"/>
          <w:sz w:val="24"/>
          <w:szCs w:val="24"/>
        </w:rPr>
        <w:commentReference w:id="184"/>
      </w:r>
    </w:p>
    <w:p w14:paraId="6C648211" w14:textId="27539F1B" w:rsidR="452732B2" w:rsidRPr="00487705" w:rsidRDefault="6E218426" w:rsidP="00487705">
      <w:pPr>
        <w:pStyle w:val="Heading2"/>
        <w:rPr>
          <w:rFonts w:asciiTheme="majorHAnsi" w:hAnsiTheme="majorHAnsi" w:cstheme="majorHAnsi"/>
        </w:rPr>
      </w:pPr>
      <w:bookmarkStart w:id="185" w:name="_Toc210859889"/>
      <w:r w:rsidRPr="00487705">
        <w:rPr>
          <w:rFonts w:asciiTheme="majorHAnsi" w:hAnsiTheme="majorHAnsi" w:cstheme="majorHAnsi"/>
        </w:rPr>
        <w:t>(7) Best practice to use prescribed grazing to support and enhance prescribed burns and other vegetation management projects.</w:t>
      </w:r>
      <w:bookmarkEnd w:id="185"/>
    </w:p>
    <w:p w14:paraId="522552C0" w14:textId="419BAFA5" w:rsidR="005176D9" w:rsidRPr="00487705" w:rsidRDefault="000B2E33" w:rsidP="00487705">
      <w:pPr>
        <w:pStyle w:val="Heading3"/>
        <w:ind w:firstLine="720"/>
        <w:rPr>
          <w:rFonts w:asciiTheme="majorHAnsi" w:eastAsia="Calibri" w:hAnsiTheme="majorHAnsi" w:cstheme="majorHAnsi"/>
          <w:b w:val="0"/>
        </w:rPr>
      </w:pPr>
      <w:bookmarkStart w:id="186" w:name="_Toc210859890"/>
      <w:r w:rsidRPr="00487705">
        <w:rPr>
          <w:rFonts w:asciiTheme="majorHAnsi" w:eastAsia="Calibri" w:hAnsiTheme="majorHAnsi" w:cstheme="majorHAnsi"/>
        </w:rPr>
        <w:t>Key Takeaway</w:t>
      </w:r>
      <w:bookmarkEnd w:id="186"/>
    </w:p>
    <w:p w14:paraId="7E4A3BB9" w14:textId="0CAE1879" w:rsidR="000B2E33" w:rsidRPr="00487705" w:rsidRDefault="000B2E33" w:rsidP="00487705">
      <w:pPr>
        <w:spacing w:after="240"/>
        <w:ind w:left="720" w:right="720"/>
        <w:jc w:val="both"/>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 xml:space="preserve">Prescribed grazing is most effective when it’s strategically timed, targeted, and integrated with prescribed burns and other vegetation management practices. It reduces fuels, prepares sites for fire, maintains regrowth of flashy fuels, supports ecological recovery, and can enhance safety and effectiveness of burn operations. </w:t>
      </w:r>
    </w:p>
    <w:p w14:paraId="74FBC656" w14:textId="6F1F8408" w:rsidR="00AD5485" w:rsidRPr="00487705" w:rsidRDefault="009C5ED3" w:rsidP="00487705">
      <w:pPr>
        <w:spacing w:after="240" w:line="256" w:lineRule="auto"/>
        <w:rPr>
          <w:rFonts w:asciiTheme="majorHAnsi" w:hAnsiTheme="majorHAnsi" w:cstheme="majorHAnsi"/>
          <w:sz w:val="24"/>
          <w:szCs w:val="24"/>
        </w:rPr>
      </w:pPr>
      <w:commentRangeStart w:id="187"/>
      <w:r>
        <w:rPr>
          <w:rFonts w:asciiTheme="majorHAnsi" w:eastAsia="Calibri" w:hAnsiTheme="majorHAnsi" w:cstheme="majorHAnsi"/>
          <w:color w:val="000000"/>
          <w:sz w:val="24"/>
          <w:szCs w:val="24"/>
        </w:rPr>
        <w:t xml:space="preserve">Brush control came to a stop in </w:t>
      </w:r>
      <w:r w:rsidR="00AD5485" w:rsidRPr="00487705">
        <w:rPr>
          <w:rFonts w:asciiTheme="majorHAnsi" w:hAnsiTheme="majorHAnsi" w:cstheme="majorHAnsi"/>
          <w:sz w:val="24"/>
          <w:szCs w:val="24"/>
        </w:rPr>
        <w:t>Roughly in the 1980’s most of the brush control came to a stop.  The practice was loosing favor for many reason - permitting, thoughts that environmental impact was too large, costs</w:t>
      </w:r>
      <w:commentRangeEnd w:id="187"/>
      <w:r w:rsidR="0099389D">
        <w:rPr>
          <w:rStyle w:val="CommentReference"/>
        </w:rPr>
        <w:commentReference w:id="187"/>
      </w:r>
      <w:r w:rsidR="00AD5485" w:rsidRPr="00487705">
        <w:rPr>
          <w:rFonts w:asciiTheme="majorHAnsi" w:hAnsiTheme="majorHAnsi" w:cstheme="majorHAnsi"/>
          <w:sz w:val="24"/>
          <w:szCs w:val="24"/>
        </w:rPr>
        <w:t xml:space="preserve">, etc. What was also lost was the knowledge of ecosystem functions, how grazing helped maintain a previous prescribed fire or mechanical treatment, and how the efforts helped reduce the fire footprints that would occur from a lightening strike or another man-caused ignition.  With the devastating fires in California has experienced over the past 20 years, there’s a growing interest to manage range and forest lands, lessening wildfire severity. Thus, we explore if shrublands </w:t>
      </w:r>
      <w:commentRangeStart w:id="188"/>
      <w:r w:rsidR="00AD5485" w:rsidRPr="00487705">
        <w:rPr>
          <w:rFonts w:asciiTheme="majorHAnsi" w:hAnsiTheme="majorHAnsi" w:cstheme="majorHAnsi"/>
          <w:sz w:val="24"/>
          <w:szCs w:val="24"/>
        </w:rPr>
        <w:t xml:space="preserve">(brush) </w:t>
      </w:r>
      <w:commentRangeEnd w:id="188"/>
      <w:r w:rsidR="0099389D">
        <w:rPr>
          <w:rStyle w:val="CommentReference"/>
        </w:rPr>
        <w:commentReference w:id="188"/>
      </w:r>
      <w:r w:rsidR="00AD5485" w:rsidRPr="00487705">
        <w:rPr>
          <w:rFonts w:asciiTheme="majorHAnsi" w:hAnsiTheme="majorHAnsi" w:cstheme="majorHAnsi"/>
          <w:sz w:val="24"/>
          <w:szCs w:val="24"/>
        </w:rPr>
        <w:t>management could be a key to having a resilient community and healthy rangelands.</w:t>
      </w:r>
    </w:p>
    <w:p w14:paraId="3D05F757" w14:textId="00C81BD0" w:rsidR="00AD5485" w:rsidRPr="00487705" w:rsidRDefault="00AD5485" w:rsidP="00AD5485">
      <w:pPr>
        <w:spacing w:after="240"/>
        <w:rPr>
          <w:rFonts w:asciiTheme="majorHAnsi" w:hAnsiTheme="majorHAnsi" w:cstheme="majorHAnsi"/>
          <w:sz w:val="24"/>
          <w:szCs w:val="24"/>
        </w:rPr>
      </w:pPr>
      <w:r w:rsidRPr="00487705">
        <w:rPr>
          <w:rFonts w:asciiTheme="majorHAnsi" w:hAnsiTheme="majorHAnsi" w:cstheme="majorHAnsi"/>
          <w:sz w:val="24"/>
          <w:szCs w:val="24"/>
        </w:rPr>
        <w:lastRenderedPageBreak/>
        <w:t xml:space="preserve">While California’s Mediterranean shrublands are ecologically adapted to periodic fire, identifying, and </w:t>
      </w:r>
      <w:commentRangeStart w:id="189"/>
      <w:r w:rsidRPr="00487705">
        <w:rPr>
          <w:rFonts w:asciiTheme="majorHAnsi" w:hAnsiTheme="majorHAnsi" w:cstheme="majorHAnsi"/>
          <w:sz w:val="24"/>
          <w:szCs w:val="24"/>
        </w:rPr>
        <w:t xml:space="preserve">adopting strategies to reduce the prevalence and impact of severe wildfires in shrublands is key to reducing their destructive impact. One potential such strategy is livestock grazing, an extensive land use (occurring on roughly 33% of land area statewide) that is also frequently adopted by state and local agencies as a fuel management practice (Spiegel et al. 2019; </w:t>
      </w:r>
      <w:r w:rsidR="009C5ED3" w:rsidRPr="00487705">
        <w:rPr>
          <w:rFonts w:asciiTheme="majorHAnsi" w:hAnsiTheme="majorHAnsi" w:cstheme="majorHAnsi"/>
          <w:sz w:val="24"/>
          <w:szCs w:val="24"/>
        </w:rPr>
        <w:t xml:space="preserve">Barry and </w:t>
      </w:r>
      <w:r w:rsidRPr="00487705">
        <w:rPr>
          <w:rFonts w:asciiTheme="majorHAnsi" w:hAnsiTheme="majorHAnsi" w:cstheme="majorHAnsi"/>
          <w:sz w:val="24"/>
          <w:szCs w:val="24"/>
        </w:rPr>
        <w:t>Huntsinger 2021; Ratcliff et al. 2022</w:t>
      </w:r>
      <w:r w:rsidR="009C5ED3" w:rsidRPr="00487705">
        <w:rPr>
          <w:rFonts w:asciiTheme="majorHAnsi" w:hAnsiTheme="majorHAnsi" w:cstheme="majorHAnsi"/>
          <w:sz w:val="24"/>
          <w:szCs w:val="24"/>
        </w:rPr>
        <w:t>)</w:t>
      </w:r>
      <w:r w:rsidRPr="00487705">
        <w:rPr>
          <w:rFonts w:asciiTheme="majorHAnsi" w:hAnsiTheme="majorHAnsi" w:cstheme="majorHAnsi"/>
          <w:sz w:val="24"/>
          <w:szCs w:val="24"/>
        </w:rPr>
        <w:t>. With expanded livestock grazing efforts, especially in California shrublands</w:t>
      </w:r>
      <w:commentRangeEnd w:id="189"/>
      <w:r w:rsidR="00B83C5F">
        <w:rPr>
          <w:rStyle w:val="CommentReference"/>
        </w:rPr>
        <w:commentReference w:id="189"/>
      </w:r>
      <w:r w:rsidRPr="00487705">
        <w:rPr>
          <w:rFonts w:asciiTheme="majorHAnsi" w:hAnsiTheme="majorHAnsi" w:cstheme="majorHAnsi"/>
          <w:sz w:val="24"/>
          <w:szCs w:val="24"/>
        </w:rPr>
        <w:t>, maintaining rangeland health following catastrophic fires may be achieved.</w:t>
      </w:r>
    </w:p>
    <w:p w14:paraId="61C0756F" w14:textId="77777777" w:rsidR="00AD5485" w:rsidRPr="00487705" w:rsidRDefault="00AD5485" w:rsidP="00AD5485">
      <w:pPr>
        <w:spacing w:after="240"/>
        <w:rPr>
          <w:rFonts w:asciiTheme="majorHAnsi" w:hAnsiTheme="majorHAnsi" w:cstheme="majorHAnsi"/>
          <w:sz w:val="24"/>
          <w:szCs w:val="24"/>
        </w:rPr>
      </w:pPr>
      <w:commentRangeStart w:id="190"/>
      <w:r w:rsidRPr="00487705">
        <w:rPr>
          <w:rFonts w:asciiTheme="majorHAnsi" w:hAnsiTheme="majorHAnsi" w:cstheme="majorHAnsi"/>
          <w:sz w:val="24"/>
          <w:szCs w:val="24"/>
        </w:rPr>
        <w:t xml:space="preserve">Grazing can be a practical and economical management tool for many and fire fuel reduction objectives in California grasslands. </w:t>
      </w:r>
      <w:commentRangeStart w:id="191"/>
      <w:r w:rsidRPr="00487705">
        <w:rPr>
          <w:rFonts w:asciiTheme="majorHAnsi" w:hAnsiTheme="majorHAnsi" w:cstheme="majorHAnsi"/>
          <w:sz w:val="24"/>
          <w:szCs w:val="24"/>
        </w:rPr>
        <w:t xml:space="preserve">Cattle grazing </w:t>
      </w:r>
      <w:commentRangeEnd w:id="190"/>
      <w:r w:rsidR="00D46F8D">
        <w:rPr>
          <w:rStyle w:val="CommentReference"/>
        </w:rPr>
        <w:commentReference w:id="190"/>
      </w:r>
      <w:commentRangeEnd w:id="191"/>
      <w:r w:rsidR="0035239D">
        <w:rPr>
          <w:rStyle w:val="CommentReference"/>
        </w:rPr>
        <w:commentReference w:id="191"/>
      </w:r>
      <w:r w:rsidRPr="00487705">
        <w:rPr>
          <w:rFonts w:asciiTheme="majorHAnsi" w:hAnsiTheme="majorHAnsi" w:cstheme="majorHAnsi"/>
          <w:sz w:val="24"/>
          <w:szCs w:val="24"/>
        </w:rPr>
        <w:t xml:space="preserve">can reduce rangeland fuels in several ways; the most important way is by removing fine fuels, reducing vegetation biomass and height rangelands (Strand et al., 2014).  Prescribed grazing manages the height and structure of our grasslands, which can lead to a change in fire behavior.  Grazing reduces the amount of standing fine fuels (grasses) that can carry the fire, i.e., the taller the grass the longer the flame length. Flame length is the distance measured from the average flame tip to the middle of the flaming zone at the base of the fire fires (Ratcliff et al. 2022). Flame length is an indicator of fire line intensity. Researchers found flame lengths of 8 inches or lower were seen as a critical threshold that allows fire fighters to use direct measures (such as heavy equipment) on the ground to fight fires (Ratcliff et al. 2022). Below four inches, fires can be fought using hand tools. However, in extreme fire weather with very low dead fuel moisture and wind speeds up to 40 miles per hour, fine fuel loads may need to be reduced even more. </w:t>
      </w:r>
    </w:p>
    <w:p w14:paraId="3AC39DD9" w14:textId="17DFBBE7" w:rsidR="00AD5485" w:rsidRPr="00487705" w:rsidRDefault="00AD5485" w:rsidP="00487705">
      <w:pPr>
        <w:spacing w:after="240"/>
        <w:rPr>
          <w:rFonts w:asciiTheme="majorHAnsi" w:hAnsiTheme="majorHAnsi" w:cstheme="majorHAnsi"/>
        </w:rPr>
      </w:pPr>
      <w:r w:rsidRPr="00487705">
        <w:rPr>
          <w:rFonts w:asciiTheme="majorHAnsi" w:hAnsiTheme="majorHAnsi" w:cstheme="majorHAnsi"/>
        </w:rPr>
        <w:t xml:space="preserve">Even if fine fuels are controlled, the management of shrublands is </w:t>
      </w:r>
      <w:r w:rsidRPr="002F332D">
        <w:rPr>
          <w:rFonts w:asciiTheme="majorHAnsi" w:hAnsiTheme="majorHAnsi" w:cstheme="majorHAnsi"/>
          <w:b/>
          <w:bCs/>
        </w:rPr>
        <w:t xml:space="preserve">often </w:t>
      </w:r>
      <w:r w:rsidRPr="00487705">
        <w:rPr>
          <w:rFonts w:asciiTheme="majorHAnsi" w:hAnsiTheme="majorHAnsi" w:cstheme="majorHAnsi"/>
        </w:rPr>
        <w:t xml:space="preserve">forgotten. Shrubland ecosystems account for approximately </w:t>
      </w:r>
      <w:commentRangeStart w:id="192"/>
      <w:r w:rsidRPr="00487705">
        <w:rPr>
          <w:rFonts w:asciiTheme="majorHAnsi" w:hAnsiTheme="majorHAnsi" w:cstheme="majorHAnsi"/>
        </w:rPr>
        <w:t xml:space="preserve">38% of California’s burned areas </w:t>
      </w:r>
      <w:commentRangeEnd w:id="192"/>
      <w:r w:rsidR="005D199F">
        <w:rPr>
          <w:rStyle w:val="CommentReference"/>
        </w:rPr>
        <w:commentReference w:id="192"/>
      </w:r>
      <w:r w:rsidRPr="00487705">
        <w:rPr>
          <w:rFonts w:asciiTheme="majorHAnsi" w:hAnsiTheme="majorHAnsi" w:cstheme="majorHAnsi"/>
        </w:rPr>
        <w:t>from 2000-2020 (Calhoun et al. 2022) but there is relatively little research into management strategies to mitigate fire impacts in shrublands. To better understand the influence of vegetation regrowth following catastrophic fires, vegetation management practices should be integrated to achieve landscape and landowner goals.</w:t>
      </w:r>
    </w:p>
    <w:p w14:paraId="69CC5040" w14:textId="3CA1B8EE" w:rsidR="026DBE29" w:rsidRPr="00487705" w:rsidRDefault="002F332D" w:rsidP="00487705">
      <w:pPr>
        <w:pStyle w:val="Heading3"/>
        <w:numPr>
          <w:ilvl w:val="4"/>
          <w:numId w:val="55"/>
        </w:numPr>
        <w:ind w:left="360"/>
        <w:rPr>
          <w:rFonts w:asciiTheme="majorHAnsi" w:hAnsiTheme="majorHAnsi" w:cstheme="majorHAnsi"/>
        </w:rPr>
      </w:pPr>
      <w:bookmarkStart w:id="193" w:name="_Toc210859891"/>
      <w:r>
        <w:rPr>
          <w:rFonts w:asciiTheme="majorHAnsi" w:hAnsiTheme="majorHAnsi" w:cstheme="majorHAnsi"/>
        </w:rPr>
        <w:t>Combine with Other Vegetation Management Tools</w:t>
      </w:r>
      <w:bookmarkEnd w:id="193"/>
    </w:p>
    <w:p w14:paraId="09C60E8B" w14:textId="1347D631" w:rsidR="74E24D14" w:rsidRDefault="6772DB61" w:rsidP="74E24D14">
      <w:pPr>
        <w:keepLines/>
        <w:widowControl w:val="0"/>
        <w:spacing w:after="240"/>
        <w:rPr>
          <w:rFonts w:asciiTheme="majorHAnsi" w:hAnsiTheme="majorHAnsi" w:cstheme="majorHAnsi"/>
          <w:sz w:val="24"/>
          <w:szCs w:val="24"/>
        </w:rPr>
      </w:pPr>
      <w:r w:rsidRPr="00487705">
        <w:rPr>
          <w:rFonts w:asciiTheme="majorHAnsi" w:hAnsiTheme="majorHAnsi" w:cstheme="majorHAnsi"/>
          <w:sz w:val="24"/>
          <w:szCs w:val="24"/>
        </w:rPr>
        <w:t xml:space="preserve">California wildfires are directly linked to three </w:t>
      </w:r>
      <w:commentRangeStart w:id="194"/>
      <w:r w:rsidRPr="00487705">
        <w:rPr>
          <w:rFonts w:asciiTheme="majorHAnsi" w:hAnsiTheme="majorHAnsi" w:cstheme="majorHAnsi"/>
          <w:sz w:val="24"/>
          <w:szCs w:val="24"/>
        </w:rPr>
        <w:t>factors: topography, weather, and vegetation</w:t>
      </w:r>
      <w:commentRangeEnd w:id="194"/>
      <w:r w:rsidR="001370BA">
        <w:rPr>
          <w:rStyle w:val="CommentReference"/>
        </w:rPr>
        <w:commentReference w:id="194"/>
      </w:r>
      <w:r w:rsidRPr="00487705">
        <w:rPr>
          <w:rFonts w:asciiTheme="majorHAnsi" w:hAnsiTheme="majorHAnsi" w:cstheme="majorHAnsi"/>
          <w:sz w:val="24"/>
          <w:szCs w:val="24"/>
        </w:rPr>
        <w:t xml:space="preserve">. Though factors like topography and weather are uncontrollable, vegetation is manageable through prescribed grazing and prescribed fire. With this, fire frequency and intensity can be significantly reduced by decreasing the continuity of </w:t>
      </w:r>
      <w:r w:rsidR="002F332D">
        <w:rPr>
          <w:rFonts w:asciiTheme="majorHAnsi" w:hAnsiTheme="majorHAnsi" w:cstheme="majorHAnsi"/>
          <w:sz w:val="24"/>
          <w:szCs w:val="24"/>
        </w:rPr>
        <w:t xml:space="preserve">fuels on the </w:t>
      </w:r>
      <w:r w:rsidRPr="00487705">
        <w:rPr>
          <w:rFonts w:asciiTheme="majorHAnsi" w:hAnsiTheme="majorHAnsi" w:cstheme="majorHAnsi"/>
          <w:sz w:val="24"/>
          <w:szCs w:val="24"/>
        </w:rPr>
        <w:t>landscape (</w:t>
      </w:r>
      <w:commentRangeStart w:id="195"/>
      <w:r w:rsidR="00341219" w:rsidRPr="00487705">
        <w:rPr>
          <w:rFonts w:asciiTheme="majorHAnsi" w:hAnsiTheme="majorHAnsi" w:cstheme="majorHAnsi"/>
          <w:highlight w:val="yellow"/>
        </w:rPr>
        <w:t>Schohr et al. 2021</w:t>
      </w:r>
      <w:commentRangeEnd w:id="195"/>
      <w:r w:rsidR="00341219" w:rsidRPr="00487705">
        <w:rPr>
          <w:rStyle w:val="CommentReference"/>
          <w:rFonts w:asciiTheme="majorHAnsi" w:hAnsiTheme="majorHAnsi" w:cstheme="majorHAnsi"/>
          <w:highlight w:val="yellow"/>
        </w:rPr>
        <w:commentReference w:id="195"/>
      </w:r>
      <w:r w:rsidRPr="00487705">
        <w:rPr>
          <w:rFonts w:asciiTheme="majorHAnsi" w:hAnsiTheme="majorHAnsi" w:cstheme="majorHAnsi"/>
          <w:sz w:val="24"/>
          <w:szCs w:val="24"/>
        </w:rPr>
        <w:t xml:space="preserve">).  </w:t>
      </w:r>
    </w:p>
    <w:p w14:paraId="304D8AF7" w14:textId="4DE6508A" w:rsidR="002F332D" w:rsidRPr="002F332D" w:rsidRDefault="00D26745" w:rsidP="00487705">
      <w:pPr>
        <w:spacing w:after="240" w:line="256" w:lineRule="auto"/>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lastRenderedPageBreak/>
        <w:t xml:space="preserve">Properly managed prescribed grazing can reduce fire intensity by reducing fuel load and trampling fine fuels, reducing fuel continuity. </w:t>
      </w:r>
      <w:r w:rsidRPr="00D26745">
        <w:rPr>
          <w:rFonts w:asciiTheme="majorHAnsi" w:eastAsia="Calibri" w:hAnsiTheme="majorHAnsi" w:cstheme="majorHAnsi"/>
          <w:bCs/>
          <w:color w:val="000000"/>
          <w:sz w:val="24"/>
          <w:szCs w:val="24"/>
        </w:rPr>
        <w:t>Grazing on its own removes fine fuels like grasses and shrubs, and may reduce fuel ladder vegetation around and at the base of trees, lowering flame height, fire speed and spread. Grazing can also support preparation or maintenance of fuel breaks, and may be strategic utilized along roads, trails, or other perimeters to create low-fuel zones that assist in prescribed burns and emergency response.</w:t>
      </w:r>
      <w:r>
        <w:rPr>
          <w:rFonts w:asciiTheme="majorHAnsi" w:eastAsia="Arial" w:hAnsiTheme="majorHAnsi" w:cstheme="majorHAnsi"/>
          <w:bCs/>
          <w:color w:val="000000"/>
        </w:rPr>
        <w:t xml:space="preserve"> </w:t>
      </w:r>
      <w:r w:rsidR="002F332D" w:rsidRPr="00487705">
        <w:rPr>
          <w:rFonts w:asciiTheme="majorHAnsi" w:eastAsia="Calibri" w:hAnsiTheme="majorHAnsi" w:cstheme="majorHAnsi"/>
          <w:bCs/>
          <w:color w:val="000000"/>
          <w:sz w:val="24"/>
          <w:szCs w:val="24"/>
        </w:rPr>
        <w:t>An integrated approach</w:t>
      </w:r>
      <w:r w:rsidR="002F332D" w:rsidRPr="002F332D">
        <w:rPr>
          <w:rFonts w:asciiTheme="majorHAnsi" w:eastAsia="Calibri" w:hAnsiTheme="majorHAnsi" w:cstheme="majorHAnsi"/>
          <w:bCs/>
          <w:color w:val="000000"/>
          <w:sz w:val="24"/>
          <w:szCs w:val="24"/>
        </w:rPr>
        <w:t xml:space="preserve"> that combine</w:t>
      </w:r>
      <w:r>
        <w:rPr>
          <w:rFonts w:asciiTheme="majorHAnsi" w:eastAsia="Calibri" w:hAnsiTheme="majorHAnsi" w:cstheme="majorHAnsi"/>
          <w:bCs/>
          <w:color w:val="000000"/>
          <w:sz w:val="24"/>
          <w:szCs w:val="24"/>
        </w:rPr>
        <w:t>s</w:t>
      </w:r>
      <w:r w:rsidR="002F332D" w:rsidRPr="002F332D">
        <w:rPr>
          <w:rFonts w:asciiTheme="majorHAnsi" w:eastAsia="Calibri" w:hAnsiTheme="majorHAnsi" w:cstheme="majorHAnsi"/>
          <w:bCs/>
          <w:color w:val="000000"/>
          <w:sz w:val="24"/>
          <w:szCs w:val="24"/>
        </w:rPr>
        <w:t xml:space="preserve"> grazing with mechanical thinning, herbicide treatments, or seeding may maximize ecological benefits. Grazing can also enhance </w:t>
      </w:r>
      <w:r w:rsidR="002F332D" w:rsidRPr="00487705">
        <w:rPr>
          <w:rFonts w:asciiTheme="majorHAnsi" w:eastAsia="Calibri" w:hAnsiTheme="majorHAnsi" w:cstheme="majorHAnsi"/>
          <w:bCs/>
          <w:color w:val="000000"/>
          <w:sz w:val="24"/>
          <w:szCs w:val="24"/>
        </w:rPr>
        <w:t>post-burn recovery</w:t>
      </w:r>
      <w:r w:rsidR="002F332D" w:rsidRPr="002F332D">
        <w:rPr>
          <w:rFonts w:asciiTheme="majorHAnsi" w:eastAsia="Calibri" w:hAnsiTheme="majorHAnsi" w:cstheme="majorHAnsi"/>
          <w:bCs/>
          <w:color w:val="000000"/>
          <w:sz w:val="24"/>
          <w:szCs w:val="24"/>
        </w:rPr>
        <w:t xml:space="preserve"> in some instances, where it helps control invasive species and promotes native vegetation regrowth.</w:t>
      </w:r>
    </w:p>
    <w:p w14:paraId="42B384A1" w14:textId="4474574A" w:rsidR="74E24D14" w:rsidRPr="00487705" w:rsidRDefault="6772DB61" w:rsidP="74E24D14">
      <w:pPr>
        <w:keepLines/>
        <w:widowControl w:val="0"/>
        <w:spacing w:after="240"/>
        <w:rPr>
          <w:rFonts w:asciiTheme="majorHAnsi" w:hAnsiTheme="majorHAnsi" w:cstheme="majorHAnsi"/>
          <w:sz w:val="24"/>
          <w:szCs w:val="24"/>
        </w:rPr>
      </w:pPr>
      <w:r w:rsidRPr="00487705">
        <w:rPr>
          <w:rFonts w:asciiTheme="majorHAnsi" w:hAnsiTheme="majorHAnsi" w:cstheme="majorHAnsi"/>
          <w:sz w:val="24"/>
          <w:szCs w:val="24"/>
        </w:rPr>
        <w:t xml:space="preserve">Additionally, prescribed burns decrease the intensity of wildfires, because </w:t>
      </w:r>
      <w:r w:rsidR="00793F0F" w:rsidRPr="00487705">
        <w:rPr>
          <w:rFonts w:asciiTheme="majorHAnsi" w:hAnsiTheme="majorHAnsi" w:cstheme="majorHAnsi"/>
          <w:sz w:val="24"/>
          <w:szCs w:val="24"/>
        </w:rPr>
        <w:t xml:space="preserve">they </w:t>
      </w:r>
      <w:r w:rsidRPr="00487705">
        <w:rPr>
          <w:rFonts w:asciiTheme="majorHAnsi" w:hAnsiTheme="majorHAnsi" w:cstheme="majorHAnsi"/>
          <w:sz w:val="24"/>
          <w:szCs w:val="24"/>
        </w:rPr>
        <w:t xml:space="preserve">safely eliminates flammable material such as </w:t>
      </w:r>
      <w:r w:rsidR="00793F0F" w:rsidRPr="00487705">
        <w:rPr>
          <w:rFonts w:asciiTheme="majorHAnsi" w:hAnsiTheme="majorHAnsi" w:cstheme="majorHAnsi"/>
          <w:sz w:val="24"/>
          <w:szCs w:val="24"/>
        </w:rPr>
        <w:t>underbrush</w:t>
      </w:r>
      <w:r w:rsidRPr="00487705">
        <w:rPr>
          <w:rFonts w:asciiTheme="majorHAnsi" w:hAnsiTheme="majorHAnsi" w:cstheme="majorHAnsi"/>
          <w:sz w:val="24"/>
          <w:szCs w:val="24"/>
        </w:rPr>
        <w:t xml:space="preserve">, dead wood, pine needles, etc., while decreasing the pace of wildfire spread. </w:t>
      </w:r>
      <w:r w:rsidR="00643817" w:rsidRPr="00487705">
        <w:rPr>
          <w:rFonts w:asciiTheme="majorHAnsi" w:hAnsiTheme="majorHAnsi" w:cstheme="majorHAnsi"/>
          <w:sz w:val="24"/>
          <w:szCs w:val="24"/>
        </w:rPr>
        <w:t xml:space="preserve">Other vegetation treatments (e.g., manual or mechanical methods or herbicide application) may complement grazing and/or burning, and can be integrated accordingly when grazing or burning is </w:t>
      </w:r>
      <w:r w:rsidR="002F332D">
        <w:rPr>
          <w:rFonts w:asciiTheme="majorHAnsi" w:hAnsiTheme="majorHAnsi" w:cstheme="majorHAnsi"/>
          <w:sz w:val="24"/>
          <w:szCs w:val="24"/>
        </w:rPr>
        <w:t xml:space="preserve">temporarily </w:t>
      </w:r>
      <w:r w:rsidR="00643817" w:rsidRPr="00487705">
        <w:rPr>
          <w:rFonts w:asciiTheme="majorHAnsi" w:hAnsiTheme="majorHAnsi" w:cstheme="majorHAnsi"/>
          <w:sz w:val="24"/>
          <w:szCs w:val="24"/>
        </w:rPr>
        <w:t>not appropriate or feasible</w:t>
      </w:r>
      <w:r w:rsidR="002F332D">
        <w:rPr>
          <w:rFonts w:asciiTheme="majorHAnsi" w:hAnsiTheme="majorHAnsi" w:cstheme="majorHAnsi"/>
          <w:sz w:val="24"/>
          <w:szCs w:val="24"/>
        </w:rPr>
        <w:t xml:space="preserve"> or is otherwise prohibited</w:t>
      </w:r>
      <w:r w:rsidR="00643817" w:rsidRPr="00487705">
        <w:rPr>
          <w:rFonts w:asciiTheme="majorHAnsi" w:hAnsiTheme="majorHAnsi" w:cstheme="majorHAnsi"/>
          <w:sz w:val="24"/>
          <w:szCs w:val="24"/>
        </w:rPr>
        <w:t xml:space="preserve">. </w:t>
      </w:r>
    </w:p>
    <w:p w14:paraId="599B2C1B" w14:textId="0BBAD925" w:rsidR="026DBE29" w:rsidRPr="00487705" w:rsidRDefault="00643817" w:rsidP="00487705">
      <w:pPr>
        <w:pStyle w:val="Heading3"/>
        <w:numPr>
          <w:ilvl w:val="4"/>
          <w:numId w:val="55"/>
        </w:numPr>
        <w:ind w:left="360"/>
        <w:rPr>
          <w:rFonts w:asciiTheme="majorHAnsi" w:hAnsiTheme="majorHAnsi" w:cstheme="majorHAnsi"/>
        </w:rPr>
      </w:pPr>
      <w:bookmarkStart w:id="196" w:name="_Toc210859892"/>
      <w:r>
        <w:rPr>
          <w:rFonts w:asciiTheme="majorHAnsi" w:hAnsiTheme="majorHAnsi" w:cstheme="majorHAnsi"/>
        </w:rPr>
        <w:t>Integrate Grazing into Vegetation</w:t>
      </w:r>
      <w:r w:rsidR="148FE70A" w:rsidRPr="00487705">
        <w:rPr>
          <w:rFonts w:asciiTheme="majorHAnsi" w:hAnsiTheme="majorHAnsi" w:cstheme="majorHAnsi"/>
        </w:rPr>
        <w:t xml:space="preserve"> </w:t>
      </w:r>
      <w:r>
        <w:rPr>
          <w:rFonts w:asciiTheme="majorHAnsi" w:hAnsiTheme="majorHAnsi" w:cstheme="majorHAnsi"/>
        </w:rPr>
        <w:t>Management Planning</w:t>
      </w:r>
      <w:bookmarkEnd w:id="196"/>
    </w:p>
    <w:p w14:paraId="7F1EEC34" w14:textId="57B936DF" w:rsidR="00643817" w:rsidRPr="007A2077" w:rsidRDefault="00643817" w:rsidP="00487705">
      <w:pPr>
        <w:spacing w:before="0" w:afterLines="0" w:after="240" w:line="256" w:lineRule="auto"/>
        <w:rPr>
          <w:rFonts w:asciiTheme="majorHAnsi" w:eastAsia="Arial" w:hAnsiTheme="majorHAnsi" w:cstheme="majorHAnsi"/>
          <w:color w:val="000000"/>
        </w:rPr>
      </w:pPr>
      <w:r w:rsidRPr="00487705">
        <w:rPr>
          <w:rFonts w:asciiTheme="majorHAnsi" w:eastAsia="Calibri" w:hAnsiTheme="majorHAnsi" w:cstheme="majorHAnsi"/>
          <w:bCs/>
          <w:color w:val="000000"/>
          <w:sz w:val="24"/>
          <w:szCs w:val="24"/>
        </w:rPr>
        <w:t>The goals and objectives of the grazing project, particularly as they relate to vegetation, should be clearly related to the grazing management plan and strategies. By coordinating with fire and land managers early on in the planning process, Grazing Operators may better</w:t>
      </w:r>
      <w:r w:rsidRPr="00643817">
        <w:rPr>
          <w:rFonts w:asciiTheme="majorHAnsi" w:eastAsia="Calibri" w:hAnsiTheme="majorHAnsi" w:cstheme="majorHAnsi"/>
          <w:bCs/>
          <w:color w:val="000000"/>
          <w:sz w:val="24"/>
          <w:szCs w:val="24"/>
        </w:rPr>
        <w:t xml:space="preserve"> ensure that grazing aligns with prescribed burn schedules, restoration goals,</w:t>
      </w:r>
      <w:r w:rsidRPr="00487705">
        <w:rPr>
          <w:rFonts w:asciiTheme="majorHAnsi" w:eastAsia="Calibri" w:hAnsiTheme="majorHAnsi" w:cstheme="majorHAnsi"/>
          <w:bCs/>
          <w:color w:val="000000"/>
          <w:sz w:val="24"/>
          <w:szCs w:val="24"/>
        </w:rPr>
        <w:t xml:space="preserve"> and availability and capability of key personnel.</w:t>
      </w:r>
      <w:r w:rsidRPr="00643817">
        <w:rPr>
          <w:rFonts w:asciiTheme="majorHAnsi" w:eastAsia="Calibri" w:hAnsiTheme="majorHAnsi" w:cstheme="majorHAnsi"/>
          <w:bCs/>
          <w:color w:val="000000"/>
          <w:sz w:val="24"/>
          <w:szCs w:val="24"/>
        </w:rPr>
        <w:t xml:space="preserve"> Setting clear objectives is essential to the planning process (e.g., reduce fine fuels, control invasive species, improve forage quality, or prepare sites for fire). Assessment and monitoring of </w:t>
      </w:r>
      <w:r w:rsidRPr="00487705">
        <w:rPr>
          <w:rFonts w:asciiTheme="majorHAnsi" w:eastAsia="Calibri" w:hAnsiTheme="majorHAnsi" w:cstheme="majorHAnsi"/>
          <w:bCs/>
          <w:color w:val="000000"/>
          <w:sz w:val="24"/>
          <w:szCs w:val="24"/>
        </w:rPr>
        <w:t>rangeland conditions</w:t>
      </w:r>
      <w:r w:rsidRPr="00643817">
        <w:rPr>
          <w:rFonts w:asciiTheme="majorHAnsi" w:eastAsia="Calibri" w:hAnsiTheme="majorHAnsi" w:cstheme="majorHAnsi"/>
          <w:bCs/>
          <w:color w:val="000000"/>
          <w:sz w:val="24"/>
          <w:szCs w:val="24"/>
        </w:rPr>
        <w:t xml:space="preserve"> is also</w:t>
      </w:r>
      <w:r>
        <w:rPr>
          <w:rFonts w:asciiTheme="majorHAnsi" w:eastAsia="Calibri" w:hAnsiTheme="majorHAnsi" w:cstheme="majorHAnsi"/>
          <w:color w:val="000000"/>
          <w:sz w:val="24"/>
          <w:szCs w:val="24"/>
        </w:rPr>
        <w:t xml:space="preserve"> a critical step in the planning process to ensure appropriate application of grazing (e.g., species, stocking rates, duration). Therefore, it is necessary to e</w:t>
      </w:r>
      <w:r w:rsidRPr="007A2077">
        <w:rPr>
          <w:rFonts w:asciiTheme="majorHAnsi" w:eastAsia="Calibri" w:hAnsiTheme="majorHAnsi" w:cstheme="majorHAnsi"/>
          <w:color w:val="000000"/>
          <w:sz w:val="24"/>
          <w:szCs w:val="24"/>
        </w:rPr>
        <w:t>valuate fuel loads, vegetation types, topography, and sensitive habitats before grazing.</w:t>
      </w:r>
    </w:p>
    <w:p w14:paraId="66F69A8F" w14:textId="592ED2BF" w:rsidR="00643817" w:rsidRPr="00487705" w:rsidRDefault="00643817" w:rsidP="00487705">
      <w:pPr>
        <w:keepLines/>
        <w:widowControl w:val="0"/>
        <w:spacing w:after="240"/>
        <w:ind w:left="360"/>
        <w:rPr>
          <w:rFonts w:asciiTheme="majorHAnsi" w:eastAsia="Arial" w:hAnsiTheme="majorHAnsi" w:cstheme="majorHAnsi"/>
          <w:sz w:val="24"/>
          <w:szCs w:val="24"/>
        </w:rPr>
      </w:pPr>
      <w:r w:rsidRPr="00487705">
        <w:rPr>
          <w:rFonts w:asciiTheme="majorHAnsi" w:hAnsiTheme="majorHAnsi" w:cstheme="majorHAnsi"/>
          <w:sz w:val="24"/>
          <w:szCs w:val="24"/>
        </w:rPr>
        <w:t xml:space="preserve">As discussed in Topic 2, recommendation c, understanding </w:t>
      </w:r>
      <w:r w:rsidR="6772DB61" w:rsidRPr="00487705">
        <w:rPr>
          <w:rFonts w:asciiTheme="majorHAnsi" w:hAnsiTheme="majorHAnsi" w:cstheme="majorHAnsi"/>
          <w:sz w:val="24"/>
          <w:szCs w:val="24"/>
        </w:rPr>
        <w:t xml:space="preserve">RDM levels and how to measure them is an essential component in developing grazing plans. </w:t>
      </w:r>
      <w:r w:rsidR="00AD5485" w:rsidRPr="00487705">
        <w:rPr>
          <w:rFonts w:asciiTheme="majorHAnsi" w:eastAsia="Arial" w:hAnsiTheme="majorHAnsi" w:cstheme="majorHAnsi"/>
          <w:sz w:val="24"/>
          <w:szCs w:val="24"/>
        </w:rPr>
        <w:t xml:space="preserve">Site-specific </w:t>
      </w:r>
      <w:r w:rsidR="6772DB61" w:rsidRPr="00487705">
        <w:rPr>
          <w:rFonts w:asciiTheme="majorHAnsi" w:eastAsia="Arial" w:hAnsiTheme="majorHAnsi" w:cstheme="majorHAnsi"/>
          <w:sz w:val="24"/>
          <w:szCs w:val="24"/>
        </w:rPr>
        <w:t xml:space="preserve">guidelines </w:t>
      </w:r>
      <w:r w:rsidR="00AD5485" w:rsidRPr="00487705">
        <w:rPr>
          <w:rFonts w:asciiTheme="majorHAnsi" w:eastAsia="Arial" w:hAnsiTheme="majorHAnsi" w:cstheme="majorHAnsi"/>
          <w:sz w:val="24"/>
          <w:szCs w:val="24"/>
        </w:rPr>
        <w:t xml:space="preserve">should be </w:t>
      </w:r>
      <w:r w:rsidR="6772DB61" w:rsidRPr="00487705">
        <w:rPr>
          <w:rFonts w:asciiTheme="majorHAnsi" w:eastAsia="Arial" w:hAnsiTheme="majorHAnsi" w:cstheme="majorHAnsi"/>
          <w:sz w:val="24"/>
          <w:szCs w:val="24"/>
        </w:rPr>
        <w:t>created to aid in rangeland management for livestock producers and range managers</w:t>
      </w:r>
      <w:r w:rsidR="00AD5485" w:rsidRPr="00487705">
        <w:rPr>
          <w:rFonts w:asciiTheme="majorHAnsi" w:eastAsia="Arial" w:hAnsiTheme="majorHAnsi" w:cstheme="majorHAnsi"/>
          <w:sz w:val="24"/>
          <w:szCs w:val="24"/>
        </w:rPr>
        <w:t xml:space="preserve">, supporting </w:t>
      </w:r>
      <w:r w:rsidR="6772DB61" w:rsidRPr="00487705">
        <w:rPr>
          <w:rFonts w:asciiTheme="majorHAnsi" w:eastAsia="Arial" w:hAnsiTheme="majorHAnsi" w:cstheme="majorHAnsi"/>
          <w:sz w:val="24"/>
          <w:szCs w:val="24"/>
        </w:rPr>
        <w:t>assess</w:t>
      </w:r>
      <w:r w:rsidR="00AD5485" w:rsidRPr="00487705">
        <w:rPr>
          <w:rFonts w:asciiTheme="majorHAnsi" w:eastAsia="Arial" w:hAnsiTheme="majorHAnsi" w:cstheme="majorHAnsi"/>
          <w:sz w:val="24"/>
          <w:szCs w:val="24"/>
        </w:rPr>
        <w:t>ment of</w:t>
      </w:r>
      <w:r w:rsidR="6772DB61" w:rsidRPr="00487705">
        <w:rPr>
          <w:rFonts w:asciiTheme="majorHAnsi" w:eastAsia="Arial" w:hAnsiTheme="majorHAnsi" w:cstheme="majorHAnsi"/>
          <w:sz w:val="24"/>
          <w:szCs w:val="24"/>
        </w:rPr>
        <w:t xml:space="preserve"> the proper level of herbaceous forage use (Bartolome et al. 2002). Within this assessment, environmental variations are considered, </w:t>
      </w:r>
      <w:r>
        <w:rPr>
          <w:rFonts w:asciiTheme="majorHAnsi" w:eastAsia="Arial" w:hAnsiTheme="majorHAnsi" w:cstheme="majorHAnsi"/>
          <w:sz w:val="24"/>
          <w:szCs w:val="24"/>
        </w:rPr>
        <w:t xml:space="preserve">and may </w:t>
      </w:r>
      <w:r w:rsidR="6772DB61" w:rsidRPr="00487705">
        <w:rPr>
          <w:rFonts w:asciiTheme="majorHAnsi" w:eastAsia="Arial" w:hAnsiTheme="majorHAnsi" w:cstheme="majorHAnsi"/>
          <w:sz w:val="24"/>
          <w:szCs w:val="24"/>
        </w:rPr>
        <w:t>result in various RDM guideline suggestions</w:t>
      </w:r>
      <w:r>
        <w:rPr>
          <w:rFonts w:asciiTheme="majorHAnsi" w:eastAsia="Arial" w:hAnsiTheme="majorHAnsi" w:cstheme="majorHAnsi"/>
          <w:sz w:val="24"/>
          <w:szCs w:val="24"/>
        </w:rPr>
        <w:t xml:space="preserve"> depending on a variety of factors (e.g., locations, goals and objectives, topography, sensitive resources)</w:t>
      </w:r>
      <w:r w:rsidR="6772DB61" w:rsidRPr="00487705">
        <w:rPr>
          <w:rFonts w:asciiTheme="majorHAnsi" w:eastAsia="Arial" w:hAnsiTheme="majorHAnsi" w:cstheme="majorHAnsi"/>
          <w:sz w:val="24"/>
          <w:szCs w:val="24"/>
        </w:rPr>
        <w:t>.</w:t>
      </w:r>
    </w:p>
    <w:p w14:paraId="2911FC17" w14:textId="30C983CA" w:rsidR="026DBE29" w:rsidRPr="00487705" w:rsidRDefault="6E218426" w:rsidP="00487705">
      <w:pPr>
        <w:pStyle w:val="Heading3"/>
        <w:numPr>
          <w:ilvl w:val="4"/>
          <w:numId w:val="55"/>
        </w:numPr>
        <w:ind w:left="360"/>
        <w:rPr>
          <w:rFonts w:asciiTheme="majorHAnsi" w:hAnsiTheme="majorHAnsi" w:cstheme="majorHAnsi"/>
        </w:rPr>
      </w:pPr>
      <w:bookmarkStart w:id="197" w:name="_Toc210859893"/>
      <w:r w:rsidRPr="00487705">
        <w:rPr>
          <w:rFonts w:asciiTheme="majorHAnsi" w:hAnsiTheme="majorHAnsi" w:cstheme="majorHAnsi"/>
        </w:rPr>
        <w:lastRenderedPageBreak/>
        <w:t>Select Appropriate Livestock and Stocking Rates</w:t>
      </w:r>
      <w:bookmarkEnd w:id="197"/>
    </w:p>
    <w:p w14:paraId="0F784DC1" w14:textId="109F0803" w:rsidR="00DD05CA" w:rsidRPr="00487705" w:rsidRDefault="00DD05CA" w:rsidP="00DD05CA">
      <w:pPr>
        <w:keepLines/>
        <w:widowControl w:val="0"/>
        <w:spacing w:after="240"/>
        <w:rPr>
          <w:rFonts w:asciiTheme="majorHAnsi" w:hAnsiTheme="majorHAnsi" w:cstheme="majorHAnsi"/>
          <w:sz w:val="24"/>
          <w:szCs w:val="24"/>
        </w:rPr>
      </w:pPr>
      <w:r w:rsidRPr="00487705">
        <w:rPr>
          <w:rFonts w:asciiTheme="majorHAnsi" w:hAnsiTheme="majorHAnsi" w:cstheme="majorHAnsi"/>
          <w:sz w:val="24"/>
          <w:szCs w:val="24"/>
        </w:rPr>
        <w:t>Select appropriate livestock and stocking rates based on vegetation type and management goals. Goats are generally effective for shrub and woody fuel reduction, while cattle are generally efficient at consuming fine herbaceous fuels (Barry &amp; Huntsinger 2021; DiTomaso 2000; Barry 2015). Adjust stocking rates and duration to avoid overgrazing, maintain soil health, and ensure sufficient fuel reduction without damaging desirable plant communities (Barry 2015; Barry &amp; Huntsinger 2021).</w:t>
      </w:r>
      <w:r w:rsidR="009C5ED3" w:rsidRPr="00487705">
        <w:rPr>
          <w:rFonts w:asciiTheme="majorHAnsi" w:hAnsiTheme="majorHAnsi" w:cstheme="majorHAnsi"/>
          <w:sz w:val="24"/>
          <w:szCs w:val="24"/>
        </w:rPr>
        <w:t xml:space="preserve"> </w:t>
      </w:r>
      <w:r w:rsidRPr="00487705">
        <w:rPr>
          <w:rFonts w:asciiTheme="majorHAnsi" w:hAnsiTheme="majorHAnsi" w:cstheme="majorHAnsi"/>
          <w:sz w:val="24"/>
          <w:szCs w:val="24"/>
        </w:rPr>
        <w:t xml:space="preserve">A livestock selection table is provided </w:t>
      </w:r>
      <w:r w:rsidR="009C5ED3" w:rsidRPr="00487705">
        <w:rPr>
          <w:rFonts w:asciiTheme="majorHAnsi" w:hAnsiTheme="majorHAnsi" w:cstheme="majorHAnsi"/>
          <w:sz w:val="24"/>
          <w:szCs w:val="24"/>
        </w:rPr>
        <w:t xml:space="preserve">in Topic </w:t>
      </w:r>
      <w:r w:rsidRPr="00487705">
        <w:rPr>
          <w:rFonts w:asciiTheme="majorHAnsi" w:hAnsiTheme="majorHAnsi" w:cstheme="majorHAnsi"/>
          <w:sz w:val="24"/>
          <w:szCs w:val="24"/>
        </w:rPr>
        <w:t xml:space="preserve">1. </w:t>
      </w:r>
    </w:p>
    <w:p w14:paraId="14265CF6" w14:textId="6BC4071A" w:rsidR="002F332D" w:rsidRDefault="002F332D" w:rsidP="00A63396">
      <w:pPr>
        <w:pStyle w:val="Heading3"/>
        <w:numPr>
          <w:ilvl w:val="4"/>
          <w:numId w:val="55"/>
        </w:numPr>
        <w:ind w:left="360"/>
        <w:rPr>
          <w:rFonts w:asciiTheme="majorHAnsi" w:hAnsiTheme="majorHAnsi" w:cstheme="majorHAnsi"/>
        </w:rPr>
      </w:pPr>
      <w:bookmarkStart w:id="198" w:name="_Toc210859894"/>
      <w:r>
        <w:rPr>
          <w:rFonts w:asciiTheme="majorHAnsi" w:hAnsiTheme="majorHAnsi" w:cstheme="majorHAnsi"/>
        </w:rPr>
        <w:t>Time Grazing Appropriately</w:t>
      </w:r>
      <w:bookmarkEnd w:id="198"/>
    </w:p>
    <w:p w14:paraId="7598AAF9" w14:textId="4C4DC45C" w:rsidR="026DBE29" w:rsidRPr="00487705" w:rsidRDefault="002F332D" w:rsidP="00487705">
      <w:pPr>
        <w:spacing w:after="240"/>
        <w:rPr>
          <w:rFonts w:asciiTheme="majorHAnsi" w:hAnsiTheme="majorHAnsi" w:cstheme="majorHAnsi"/>
          <w:color w:val="000000" w:themeColor="text1"/>
          <w:sz w:val="24"/>
          <w:szCs w:val="24"/>
        </w:rPr>
      </w:pPr>
      <w:r w:rsidRPr="002A6AF4">
        <w:rPr>
          <w:rFonts w:asciiTheme="majorHAnsi" w:hAnsiTheme="majorHAnsi" w:cstheme="majorHAnsi"/>
          <w:b/>
          <w:bCs/>
        </w:rPr>
        <w:t xml:space="preserve">Ecosystems and resources may be impacted differentially across seasons or years, or when combined with other vegetation management tools. </w:t>
      </w:r>
      <w:r w:rsidRPr="00487705">
        <w:rPr>
          <w:rFonts w:asciiTheme="majorHAnsi" w:hAnsiTheme="majorHAnsi" w:cstheme="majorHAnsi"/>
        </w:rPr>
        <w:t>Synchroniz</w:t>
      </w:r>
      <w:r w:rsidRPr="002A6AF4">
        <w:rPr>
          <w:rFonts w:asciiTheme="majorHAnsi" w:hAnsiTheme="majorHAnsi" w:cstheme="majorHAnsi"/>
          <w:b/>
          <w:bCs/>
        </w:rPr>
        <w:t>ing g</w:t>
      </w:r>
      <w:r w:rsidRPr="00487705">
        <w:rPr>
          <w:rFonts w:asciiTheme="majorHAnsi" w:hAnsiTheme="majorHAnsi" w:cstheme="majorHAnsi"/>
        </w:rPr>
        <w:t xml:space="preserve">razing </w:t>
      </w:r>
      <w:r w:rsidRPr="002A6AF4">
        <w:rPr>
          <w:rFonts w:asciiTheme="majorHAnsi" w:hAnsiTheme="majorHAnsi" w:cstheme="majorHAnsi"/>
          <w:b/>
          <w:bCs/>
        </w:rPr>
        <w:t xml:space="preserve">to best complement timing of a prescribed burn can be very effective to manage fuel loads. </w:t>
      </w:r>
      <w:r w:rsidR="6772DB61" w:rsidRPr="00487705">
        <w:rPr>
          <w:rFonts w:asciiTheme="majorHAnsi" w:hAnsiTheme="majorHAnsi" w:cstheme="majorHAnsi"/>
          <w:sz w:val="24"/>
          <w:szCs w:val="24"/>
        </w:rPr>
        <w:t xml:space="preserve">When implementing grazing before burning, use livestock to reduce fine fuels in advance of prescribed burns, especially in areas where high fuel loads could lead to uncontrollable fire behavior. </w:t>
      </w:r>
      <w:r w:rsidR="6772DB61" w:rsidRPr="00487705">
        <w:rPr>
          <w:rFonts w:asciiTheme="majorHAnsi" w:hAnsiTheme="majorHAnsi" w:cstheme="majorHAnsi"/>
          <w:color w:val="000000" w:themeColor="text1"/>
          <w:sz w:val="24"/>
          <w:szCs w:val="24"/>
        </w:rPr>
        <w:t>Strategic timing and intensity of grazing prior to burning can help ensure that fuel loads are at optimal levels for safe and effective prescribed fire application (D’Antonio et al, 2002).</w:t>
      </w:r>
    </w:p>
    <w:p w14:paraId="4D391289" w14:textId="10C1C030" w:rsidR="002F332D" w:rsidRPr="00487705" w:rsidRDefault="002F332D" w:rsidP="6772DB61">
      <w:pPr>
        <w:keepLines/>
        <w:widowControl w:val="0"/>
        <w:spacing w:after="240"/>
        <w:rPr>
          <w:rFonts w:asciiTheme="majorHAnsi" w:hAnsiTheme="majorHAnsi" w:cstheme="majorHAnsi"/>
          <w:color w:val="000000" w:themeColor="text1"/>
        </w:rPr>
      </w:pPr>
      <w:r w:rsidRPr="00487705">
        <w:rPr>
          <w:rFonts w:asciiTheme="majorHAnsi" w:hAnsiTheme="majorHAnsi" w:cstheme="majorHAnsi"/>
          <w:color w:val="000000" w:themeColor="text1"/>
          <w:sz w:val="24"/>
          <w:szCs w:val="24"/>
        </w:rPr>
        <w:t>G</w:t>
      </w:r>
      <w:r w:rsidR="47791328" w:rsidRPr="00487705">
        <w:rPr>
          <w:rFonts w:asciiTheme="majorHAnsi" w:hAnsiTheme="majorHAnsi" w:cstheme="majorHAnsi"/>
          <w:color w:val="000000" w:themeColor="text1"/>
          <w:sz w:val="24"/>
          <w:szCs w:val="24"/>
        </w:rPr>
        <w:t xml:space="preserve">razing </w:t>
      </w:r>
      <w:r w:rsidRPr="00487705">
        <w:rPr>
          <w:rFonts w:asciiTheme="majorHAnsi" w:hAnsiTheme="majorHAnsi" w:cstheme="majorHAnsi"/>
          <w:color w:val="000000" w:themeColor="text1"/>
          <w:sz w:val="24"/>
          <w:szCs w:val="24"/>
        </w:rPr>
        <w:t xml:space="preserve">post-burning can </w:t>
      </w:r>
      <w:r w:rsidR="47791328" w:rsidRPr="00487705">
        <w:rPr>
          <w:rFonts w:asciiTheme="majorHAnsi" w:hAnsiTheme="majorHAnsi" w:cstheme="majorHAnsi"/>
          <w:color w:val="000000" w:themeColor="text1"/>
          <w:sz w:val="24"/>
          <w:szCs w:val="24"/>
        </w:rPr>
        <w:t xml:space="preserve">maintain reduced fuel loads and prevent rapid regrowth of invasive species or excessive biomass accumulation. </w:t>
      </w:r>
      <w:r w:rsidR="47791328" w:rsidRPr="00487705">
        <w:rPr>
          <w:rFonts w:asciiTheme="majorHAnsi" w:hAnsiTheme="majorHAnsi" w:cstheme="majorHAnsi"/>
          <w:sz w:val="24"/>
          <w:szCs w:val="24"/>
        </w:rPr>
        <w:t>Patch-burn grazing (PBG) is a grassland management practice that mimics the natural interplay of fire and grazing. Grazers, such as cattle, preferentially feed in recently burned patches, leaving unburned areas to accumulate vegetation, which then serves as fuel for future burns. This creates a dynamic, shifting mosaic of burned and unburned, grazed and ungrazed patches, increasing habitat heterogeneity—variability in vegetation structure, composition, and density—which is fundamental to supporting biological diversity (</w:t>
      </w:r>
      <w:r w:rsidRPr="00487705">
        <w:rPr>
          <w:rFonts w:asciiTheme="majorHAnsi" w:hAnsiTheme="majorHAnsi" w:cstheme="majorHAnsi"/>
          <w:sz w:val="24"/>
          <w:szCs w:val="24"/>
        </w:rPr>
        <w:t>US</w:t>
      </w:r>
      <w:r w:rsidR="003B6071">
        <w:rPr>
          <w:rFonts w:asciiTheme="majorHAnsi" w:hAnsiTheme="majorHAnsi" w:cstheme="majorHAnsi"/>
          <w:sz w:val="24"/>
          <w:szCs w:val="24"/>
        </w:rPr>
        <w:t>NPS 2021</w:t>
      </w:r>
      <w:r w:rsidR="47791328" w:rsidRPr="00487705">
        <w:rPr>
          <w:rFonts w:asciiTheme="majorHAnsi" w:hAnsiTheme="majorHAnsi" w:cstheme="majorHAnsi"/>
          <w:sz w:val="24"/>
          <w:szCs w:val="24"/>
        </w:rPr>
        <w:t>)</w:t>
      </w:r>
      <w:r w:rsidRPr="00487705">
        <w:rPr>
          <w:rFonts w:asciiTheme="majorHAnsi" w:hAnsiTheme="majorHAnsi" w:cstheme="majorHAnsi"/>
          <w:sz w:val="24"/>
          <w:szCs w:val="24"/>
        </w:rPr>
        <w:t>.</w:t>
      </w:r>
    </w:p>
    <w:p w14:paraId="569F0374" w14:textId="2BDF3747" w:rsidR="026DBE29" w:rsidRPr="00487705" w:rsidRDefault="6E218426" w:rsidP="00487705">
      <w:pPr>
        <w:pStyle w:val="Heading3"/>
        <w:numPr>
          <w:ilvl w:val="4"/>
          <w:numId w:val="55"/>
        </w:numPr>
        <w:ind w:left="360"/>
        <w:rPr>
          <w:rFonts w:asciiTheme="majorHAnsi" w:hAnsiTheme="majorHAnsi" w:cstheme="majorHAnsi"/>
        </w:rPr>
      </w:pPr>
      <w:bookmarkStart w:id="199" w:name="_Toc210859895"/>
      <w:r w:rsidRPr="00487705">
        <w:rPr>
          <w:rFonts w:asciiTheme="majorHAnsi" w:hAnsiTheme="majorHAnsi" w:cstheme="majorHAnsi"/>
        </w:rPr>
        <w:t>Address Site-Specific Considerations</w:t>
      </w:r>
      <w:r w:rsidR="009C5ED3">
        <w:rPr>
          <w:rFonts w:asciiTheme="majorHAnsi" w:hAnsiTheme="majorHAnsi" w:cstheme="majorHAnsi"/>
        </w:rPr>
        <w:t xml:space="preserve"> and Safety Concerns</w:t>
      </w:r>
      <w:bookmarkEnd w:id="199"/>
    </w:p>
    <w:p w14:paraId="36EF3309" w14:textId="73F6BC96" w:rsidR="148FE70A" w:rsidRDefault="47791328" w:rsidP="005070F0">
      <w:pPr>
        <w:keepLines/>
        <w:widowControl w:val="0"/>
        <w:spacing w:after="240"/>
        <w:rPr>
          <w:rFonts w:asciiTheme="majorHAnsi" w:hAnsiTheme="majorHAnsi" w:cstheme="majorHAnsi"/>
          <w:color w:val="000000" w:themeColor="text1"/>
          <w:sz w:val="24"/>
          <w:szCs w:val="24"/>
        </w:rPr>
      </w:pPr>
      <w:r w:rsidRPr="00487705">
        <w:rPr>
          <w:rFonts w:asciiTheme="majorHAnsi" w:hAnsiTheme="majorHAnsi" w:cstheme="majorHAnsi"/>
          <w:color w:val="000000" w:themeColor="text1"/>
          <w:sz w:val="24"/>
          <w:szCs w:val="24"/>
        </w:rPr>
        <w:t>Addressing site-specific considerations to tailor practices to local ecosystems, sensitive areas, and management objectives is essential in the efficacy and efficiency of grazing planning. Consider soil type, slope, climate, and proximity to communities or critical infrastructure when planning grazing and burning (Stuth</w:t>
      </w:r>
      <w:r w:rsidR="0099007D" w:rsidRPr="00487705">
        <w:rPr>
          <w:rFonts w:asciiTheme="majorHAnsi" w:hAnsiTheme="majorHAnsi" w:cstheme="majorHAnsi"/>
          <w:color w:val="000000" w:themeColor="text1"/>
          <w:sz w:val="24"/>
          <w:szCs w:val="24"/>
        </w:rPr>
        <w:t xml:space="preserve"> </w:t>
      </w:r>
      <w:r w:rsidRPr="00487705">
        <w:rPr>
          <w:rFonts w:asciiTheme="majorHAnsi" w:hAnsiTheme="majorHAnsi" w:cstheme="majorHAnsi"/>
          <w:color w:val="000000" w:themeColor="text1"/>
          <w:sz w:val="24"/>
          <w:szCs w:val="24"/>
        </w:rPr>
        <w:t>1996). Engaging stakeholders such as landowners, agencies, and fire professionals in planning and implementation will ensure safety, compliance, and shared objectives.</w:t>
      </w:r>
      <w:r w:rsidR="0099007D" w:rsidRPr="00487705">
        <w:rPr>
          <w:rFonts w:asciiTheme="majorHAnsi" w:hAnsiTheme="majorHAnsi" w:cstheme="majorHAnsi"/>
          <w:color w:val="000000" w:themeColor="text1"/>
          <w:sz w:val="24"/>
          <w:szCs w:val="24"/>
        </w:rPr>
        <w:t xml:space="preserve"> </w:t>
      </w:r>
    </w:p>
    <w:p w14:paraId="6D3AA106" w14:textId="507BEE6F" w:rsidR="009C5ED3" w:rsidRPr="00487705" w:rsidRDefault="009C5ED3" w:rsidP="005070F0">
      <w:pPr>
        <w:keepLines/>
        <w:widowControl w:val="0"/>
        <w:spacing w:after="240"/>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lastRenderedPageBreak/>
        <w:t xml:space="preserve">To ensure safety of personnel and animals, managers should follow all regulations for the area, confirming that </w:t>
      </w:r>
      <w:commentRangeStart w:id="200"/>
      <w:r w:rsidRPr="002067DE">
        <w:rPr>
          <w:rFonts w:asciiTheme="majorHAnsi" w:eastAsia="Calibri" w:hAnsiTheme="majorHAnsi" w:cstheme="majorHAnsi"/>
          <w:color w:val="000000"/>
          <w:sz w:val="24"/>
          <w:szCs w:val="24"/>
        </w:rPr>
        <w:t>grazing doesn’t violate</w:t>
      </w:r>
      <w:r>
        <w:rPr>
          <w:rFonts w:asciiTheme="majorHAnsi" w:eastAsia="Calibri" w:hAnsiTheme="majorHAnsi" w:cstheme="majorHAnsi"/>
          <w:color w:val="000000"/>
          <w:sz w:val="24"/>
          <w:szCs w:val="24"/>
        </w:rPr>
        <w:t xml:space="preserve"> local</w:t>
      </w:r>
      <w:r w:rsidRPr="002067DE">
        <w:rPr>
          <w:rFonts w:asciiTheme="majorHAnsi" w:eastAsia="Calibri" w:hAnsiTheme="majorHAnsi" w:cstheme="majorHAnsi"/>
          <w:color w:val="000000"/>
          <w:sz w:val="24"/>
          <w:szCs w:val="24"/>
        </w:rPr>
        <w:t xml:space="preserve"> fire safety, water quality, or land management </w:t>
      </w:r>
      <w:r>
        <w:rPr>
          <w:rFonts w:asciiTheme="majorHAnsi" w:eastAsia="Calibri" w:hAnsiTheme="majorHAnsi" w:cstheme="majorHAnsi"/>
          <w:color w:val="000000"/>
          <w:sz w:val="24"/>
          <w:szCs w:val="24"/>
        </w:rPr>
        <w:t>regulations or requirements</w:t>
      </w:r>
      <w:r w:rsidRPr="002067DE">
        <w:rPr>
          <w:rFonts w:asciiTheme="majorHAnsi" w:eastAsia="Calibri" w:hAnsiTheme="majorHAnsi" w:cstheme="majorHAnsi"/>
          <w:color w:val="000000"/>
          <w:sz w:val="24"/>
          <w:szCs w:val="24"/>
        </w:rPr>
        <w:t>.</w:t>
      </w:r>
      <w:commentRangeEnd w:id="200"/>
      <w:r w:rsidRPr="002067DE">
        <w:rPr>
          <w:rFonts w:asciiTheme="majorHAnsi" w:hAnsiTheme="majorHAnsi" w:cstheme="majorHAnsi"/>
        </w:rPr>
        <w:commentReference w:id="200"/>
      </w:r>
      <w:r>
        <w:rPr>
          <w:rFonts w:asciiTheme="majorHAnsi" w:eastAsia="Calibri" w:hAnsiTheme="majorHAnsi" w:cstheme="majorHAnsi"/>
          <w:color w:val="000000"/>
          <w:sz w:val="24"/>
          <w:szCs w:val="24"/>
        </w:rPr>
        <w:t xml:space="preserve"> </w:t>
      </w:r>
      <w:commentRangeStart w:id="201"/>
      <w:r>
        <w:rPr>
          <w:rFonts w:asciiTheme="majorHAnsi" w:eastAsia="Calibri" w:hAnsiTheme="majorHAnsi" w:cstheme="majorHAnsi"/>
          <w:color w:val="000000"/>
          <w:sz w:val="24"/>
          <w:szCs w:val="24"/>
        </w:rPr>
        <w:t xml:space="preserve">Livestock safety and health </w:t>
      </w:r>
      <w:commentRangeEnd w:id="201"/>
      <w:r w:rsidR="00851859">
        <w:rPr>
          <w:rStyle w:val="CommentReference"/>
        </w:rPr>
        <w:commentReference w:id="201"/>
      </w:r>
      <w:r>
        <w:rPr>
          <w:rFonts w:asciiTheme="majorHAnsi" w:eastAsia="Calibri" w:hAnsiTheme="majorHAnsi" w:cstheme="majorHAnsi"/>
          <w:color w:val="000000"/>
          <w:sz w:val="24"/>
          <w:szCs w:val="24"/>
        </w:rPr>
        <w:t>are a primary concern, as they are doing the “good work” of grazing and reducing fuels. Animals should be p</w:t>
      </w:r>
      <w:r w:rsidRPr="002067DE">
        <w:rPr>
          <w:rFonts w:asciiTheme="majorHAnsi" w:eastAsia="Calibri" w:hAnsiTheme="majorHAnsi" w:cstheme="majorHAnsi"/>
          <w:color w:val="000000"/>
          <w:sz w:val="24"/>
          <w:szCs w:val="24"/>
        </w:rPr>
        <w:t>rotect</w:t>
      </w:r>
      <w:r>
        <w:rPr>
          <w:rFonts w:asciiTheme="majorHAnsi" w:eastAsia="Calibri" w:hAnsiTheme="majorHAnsi" w:cstheme="majorHAnsi"/>
          <w:color w:val="000000"/>
          <w:sz w:val="24"/>
          <w:szCs w:val="24"/>
        </w:rPr>
        <w:t xml:space="preserve">ed </w:t>
      </w:r>
      <w:r w:rsidRPr="002067DE">
        <w:rPr>
          <w:rFonts w:asciiTheme="majorHAnsi" w:eastAsia="Calibri" w:hAnsiTheme="majorHAnsi" w:cstheme="majorHAnsi"/>
          <w:color w:val="000000"/>
          <w:sz w:val="24"/>
          <w:szCs w:val="24"/>
        </w:rPr>
        <w:t xml:space="preserve">from fire hazards and water and shade </w:t>
      </w:r>
      <w:r>
        <w:rPr>
          <w:rFonts w:asciiTheme="majorHAnsi" w:eastAsia="Calibri" w:hAnsiTheme="majorHAnsi" w:cstheme="majorHAnsi"/>
          <w:color w:val="000000"/>
          <w:sz w:val="24"/>
          <w:szCs w:val="24"/>
        </w:rPr>
        <w:t xml:space="preserve">must be </w:t>
      </w:r>
      <w:r w:rsidRPr="002067DE">
        <w:rPr>
          <w:rFonts w:asciiTheme="majorHAnsi" w:eastAsia="Calibri" w:hAnsiTheme="majorHAnsi" w:cstheme="majorHAnsi"/>
          <w:color w:val="000000"/>
          <w:sz w:val="24"/>
          <w:szCs w:val="24"/>
        </w:rPr>
        <w:t>available during burns.</w:t>
      </w:r>
      <w:r>
        <w:rPr>
          <w:rFonts w:asciiTheme="majorHAnsi" w:eastAsia="Calibri" w:hAnsiTheme="majorHAnsi" w:cstheme="majorHAnsi"/>
          <w:color w:val="000000"/>
          <w:sz w:val="24"/>
          <w:szCs w:val="24"/>
        </w:rPr>
        <w:t xml:space="preserve"> To verify compliance and animal health and safety compliance, </w:t>
      </w:r>
      <w:r w:rsidRPr="00487705">
        <w:rPr>
          <w:rFonts w:asciiTheme="majorHAnsi" w:eastAsia="Calibri" w:hAnsiTheme="majorHAnsi" w:cstheme="majorHAnsi"/>
          <w:color w:val="000000"/>
          <w:sz w:val="24"/>
          <w:szCs w:val="24"/>
        </w:rPr>
        <w:t>managers must</w:t>
      </w:r>
      <w:r>
        <w:rPr>
          <w:rFonts w:asciiTheme="majorHAnsi" w:eastAsia="Calibri" w:hAnsiTheme="majorHAnsi" w:cstheme="majorHAnsi"/>
          <w:b/>
          <w:color w:val="000000"/>
          <w:sz w:val="24"/>
          <w:szCs w:val="24"/>
        </w:rPr>
        <w:t xml:space="preserve"> </w:t>
      </w:r>
      <w:r>
        <w:rPr>
          <w:rFonts w:asciiTheme="majorHAnsi" w:eastAsia="Calibri" w:hAnsiTheme="majorHAnsi" w:cstheme="majorHAnsi"/>
          <w:color w:val="000000"/>
          <w:sz w:val="24"/>
          <w:szCs w:val="24"/>
        </w:rPr>
        <w:t>m</w:t>
      </w:r>
      <w:r w:rsidRPr="002067DE">
        <w:rPr>
          <w:rFonts w:asciiTheme="majorHAnsi" w:eastAsia="Calibri" w:hAnsiTheme="majorHAnsi" w:cstheme="majorHAnsi"/>
          <w:color w:val="000000"/>
          <w:sz w:val="24"/>
          <w:szCs w:val="24"/>
        </w:rPr>
        <w:t>aintain records of grazing and burn schedules to track effectiveness and compliance.</w:t>
      </w:r>
    </w:p>
    <w:p w14:paraId="57AD69A3" w14:textId="219AA399" w:rsidR="009C5ED3" w:rsidRDefault="0099007D">
      <w:pPr>
        <w:keepLines/>
        <w:widowControl w:val="0"/>
        <w:spacing w:after="240"/>
        <w:rPr>
          <w:rFonts w:asciiTheme="majorHAnsi" w:eastAsia="Calibri" w:hAnsiTheme="majorHAnsi" w:cstheme="majorHAnsi"/>
          <w:bCs/>
          <w:color w:val="000000"/>
          <w:sz w:val="24"/>
          <w:szCs w:val="24"/>
        </w:rPr>
      </w:pPr>
      <w:r w:rsidRPr="00487705">
        <w:rPr>
          <w:rFonts w:asciiTheme="majorHAnsi" w:hAnsiTheme="majorHAnsi" w:cstheme="majorHAnsi"/>
          <w:color w:val="000000" w:themeColor="text1"/>
          <w:sz w:val="24"/>
          <w:szCs w:val="24"/>
        </w:rPr>
        <w:t xml:space="preserve">Livestock management strategies that consider local conditions, resources, and objectives are more likely to be successful and continue over longer periods, providing long-term vegetation management and supporting wildfire mitigation goals. </w:t>
      </w:r>
      <w:r w:rsidR="009C5ED3" w:rsidRPr="00487705">
        <w:rPr>
          <w:rFonts w:asciiTheme="majorHAnsi" w:eastAsia="Calibri" w:hAnsiTheme="majorHAnsi" w:cstheme="majorHAnsi"/>
          <w:color w:val="000000"/>
          <w:sz w:val="24"/>
          <w:szCs w:val="24"/>
        </w:rPr>
        <w:t>Spatially-targeted grazing can focus livestock on high-fuel load density areas, areas of invasive plant encroachment, and specific defensible space surrounding infrastructure</w:t>
      </w:r>
      <w:r w:rsidR="009C5ED3" w:rsidRPr="00BC1EB0">
        <w:rPr>
          <w:rFonts w:asciiTheme="majorHAnsi" w:eastAsia="Calibri" w:hAnsiTheme="majorHAnsi" w:cstheme="majorHAnsi"/>
          <w:color w:val="000000"/>
          <w:sz w:val="24"/>
          <w:szCs w:val="24"/>
        </w:rPr>
        <w:t xml:space="preserve">. However, multiple benefits may be targeted, and in most cases, livestock should still be managed to </w:t>
      </w:r>
      <w:r w:rsidR="009C5ED3" w:rsidRPr="00487705">
        <w:rPr>
          <w:rFonts w:asciiTheme="majorHAnsi" w:eastAsia="Calibri" w:hAnsiTheme="majorHAnsi" w:cstheme="majorHAnsi"/>
          <w:color w:val="000000"/>
          <w:sz w:val="24"/>
          <w:szCs w:val="24"/>
        </w:rPr>
        <w:t>avoid overgrazing and ensure recovery of native species.</w:t>
      </w:r>
    </w:p>
    <w:p w14:paraId="65411805" w14:textId="4ACDE3EA" w:rsidR="00D26745" w:rsidRDefault="0099007D">
      <w:pPr>
        <w:keepLines/>
        <w:widowControl w:val="0"/>
        <w:spacing w:after="240"/>
        <w:rPr>
          <w:rFonts w:asciiTheme="majorHAnsi" w:eastAsia="Calibri" w:hAnsiTheme="majorHAnsi" w:cstheme="majorHAnsi"/>
          <w:color w:val="000000"/>
          <w:sz w:val="24"/>
          <w:szCs w:val="24"/>
        </w:rPr>
      </w:pPr>
      <w:r w:rsidRPr="00487705">
        <w:rPr>
          <w:rFonts w:asciiTheme="majorHAnsi" w:eastAsia="Calibri" w:hAnsiTheme="majorHAnsi" w:cstheme="majorHAnsi"/>
          <w:bCs/>
          <w:color w:val="000000"/>
          <w:sz w:val="24"/>
          <w:szCs w:val="24"/>
        </w:rPr>
        <w:t>Adjust stocking rates</w:t>
      </w:r>
      <w:r>
        <w:rPr>
          <w:rFonts w:asciiTheme="majorHAnsi" w:eastAsia="Calibri" w:hAnsiTheme="majorHAnsi" w:cstheme="majorHAnsi"/>
          <w:color w:val="000000"/>
          <w:sz w:val="24"/>
          <w:szCs w:val="24"/>
        </w:rPr>
        <w:t xml:space="preserve"> to m</w:t>
      </w:r>
      <w:r w:rsidRPr="007A2077">
        <w:rPr>
          <w:rFonts w:asciiTheme="majorHAnsi" w:eastAsia="Calibri" w:hAnsiTheme="majorHAnsi" w:cstheme="majorHAnsi"/>
          <w:color w:val="000000"/>
          <w:sz w:val="24"/>
          <w:szCs w:val="24"/>
        </w:rPr>
        <w:t>atch livestock density to vegetation type, growth stage, and ecological objectives.</w:t>
      </w:r>
      <w:r>
        <w:rPr>
          <w:rFonts w:asciiTheme="majorHAnsi" w:eastAsia="Calibri" w:hAnsiTheme="majorHAnsi" w:cstheme="majorHAnsi"/>
          <w:color w:val="000000"/>
          <w:sz w:val="24"/>
          <w:szCs w:val="24"/>
        </w:rPr>
        <w:t xml:space="preserve"> Consider seasonal variation in flora, fauna, and other on-site resources, a</w:t>
      </w:r>
      <w:r w:rsidRPr="007A2077">
        <w:rPr>
          <w:rFonts w:asciiTheme="majorHAnsi" w:eastAsia="Calibri" w:hAnsiTheme="majorHAnsi" w:cstheme="majorHAnsi"/>
          <w:color w:val="000000"/>
          <w:sz w:val="24"/>
          <w:szCs w:val="24"/>
        </w:rPr>
        <w:t>void</w:t>
      </w:r>
      <w:r>
        <w:rPr>
          <w:rFonts w:asciiTheme="majorHAnsi" w:eastAsia="Calibri" w:hAnsiTheme="majorHAnsi" w:cstheme="majorHAnsi"/>
          <w:color w:val="000000"/>
          <w:sz w:val="24"/>
          <w:szCs w:val="24"/>
        </w:rPr>
        <w:t>ing</w:t>
      </w:r>
      <w:r w:rsidRPr="007A2077">
        <w:rPr>
          <w:rFonts w:asciiTheme="majorHAnsi" w:eastAsia="Calibri" w:hAnsiTheme="majorHAnsi" w:cstheme="majorHAnsi"/>
          <w:color w:val="000000"/>
          <w:sz w:val="24"/>
          <w:szCs w:val="24"/>
        </w:rPr>
        <w:t xml:space="preserve"> sensitive wildlife nesting seasons or periods when vegetation</w:t>
      </w:r>
      <w:r>
        <w:rPr>
          <w:rFonts w:asciiTheme="majorHAnsi" w:eastAsia="Calibri" w:hAnsiTheme="majorHAnsi" w:cstheme="majorHAnsi"/>
          <w:color w:val="000000"/>
          <w:sz w:val="24"/>
          <w:szCs w:val="24"/>
        </w:rPr>
        <w:t xml:space="preserve">, soils, or other identified resources are </w:t>
      </w:r>
      <w:r w:rsidRPr="007A2077">
        <w:rPr>
          <w:rFonts w:asciiTheme="majorHAnsi" w:eastAsia="Calibri" w:hAnsiTheme="majorHAnsi" w:cstheme="majorHAnsi"/>
          <w:color w:val="000000"/>
          <w:sz w:val="24"/>
          <w:szCs w:val="24"/>
        </w:rPr>
        <w:t>most vulnerable.</w:t>
      </w:r>
      <w:r>
        <w:rPr>
          <w:rFonts w:asciiTheme="majorHAnsi" w:eastAsia="Calibri" w:hAnsiTheme="majorHAnsi" w:cstheme="majorHAnsi"/>
          <w:color w:val="000000"/>
          <w:sz w:val="24"/>
          <w:szCs w:val="24"/>
        </w:rPr>
        <w:t xml:space="preserve"> In addition to intensity and seasonality, other factors that can be manipulated to address such resource concerns include species selection, </w:t>
      </w:r>
      <w:r>
        <w:rPr>
          <w:rFonts w:asciiTheme="majorHAnsi" w:eastAsia="Arial" w:hAnsiTheme="majorHAnsi" w:cstheme="majorHAnsi"/>
          <w:color w:val="000000"/>
        </w:rPr>
        <w:t xml:space="preserve">stocking rates, </w:t>
      </w:r>
      <w:r>
        <w:rPr>
          <w:rFonts w:asciiTheme="majorHAnsi" w:eastAsia="Calibri" w:hAnsiTheme="majorHAnsi" w:cstheme="majorHAnsi"/>
          <w:color w:val="000000"/>
          <w:sz w:val="24"/>
          <w:szCs w:val="24"/>
        </w:rPr>
        <w:t xml:space="preserve">duration, and frequency of grazing. </w:t>
      </w:r>
    </w:p>
    <w:p w14:paraId="2353DA37" w14:textId="54FF8518" w:rsidR="00D26745" w:rsidRDefault="00D26745" w:rsidP="00D26745">
      <w:pPr>
        <w:spacing w:after="240" w:line="256" w:lineRule="auto"/>
        <w:rPr>
          <w:rFonts w:asciiTheme="majorHAnsi" w:eastAsia="Calibri" w:hAnsiTheme="majorHAnsi" w:cstheme="majorHAnsi"/>
          <w:b/>
          <w:color w:val="000000"/>
          <w:sz w:val="24"/>
          <w:szCs w:val="24"/>
        </w:rPr>
      </w:pPr>
      <w:commentRangeStart w:id="202"/>
      <w:r w:rsidRPr="002067DE">
        <w:rPr>
          <w:rFonts w:asciiTheme="majorHAnsi" w:eastAsia="Calibri" w:hAnsiTheme="majorHAnsi" w:cstheme="majorHAnsi"/>
          <w:b/>
          <w:color w:val="000000"/>
          <w:sz w:val="24"/>
          <w:szCs w:val="24"/>
        </w:rPr>
        <w:t>5. Monitor</w:t>
      </w:r>
      <w:r>
        <w:rPr>
          <w:rFonts w:asciiTheme="majorHAnsi" w:eastAsia="Calibri" w:hAnsiTheme="majorHAnsi" w:cstheme="majorHAnsi"/>
          <w:b/>
          <w:color w:val="000000"/>
          <w:sz w:val="24"/>
          <w:szCs w:val="24"/>
        </w:rPr>
        <w:t>, Evaluate,</w:t>
      </w:r>
      <w:r w:rsidRPr="002067DE">
        <w:rPr>
          <w:rFonts w:asciiTheme="majorHAnsi" w:eastAsia="Calibri" w:hAnsiTheme="majorHAnsi" w:cstheme="majorHAnsi"/>
          <w:b/>
          <w:color w:val="000000"/>
          <w:sz w:val="24"/>
          <w:szCs w:val="24"/>
        </w:rPr>
        <w:t xml:space="preserve"> and Adapt</w:t>
      </w:r>
      <w:commentRangeEnd w:id="202"/>
      <w:r w:rsidRPr="002067DE">
        <w:rPr>
          <w:rFonts w:asciiTheme="majorHAnsi" w:hAnsiTheme="majorHAnsi" w:cstheme="majorHAnsi"/>
        </w:rPr>
        <w:commentReference w:id="202"/>
      </w:r>
    </w:p>
    <w:p w14:paraId="47FEDD81" w14:textId="4D0CE442" w:rsidR="026DBE29" w:rsidRPr="00487705" w:rsidRDefault="00D26745" w:rsidP="00487705">
      <w:pPr>
        <w:spacing w:after="240"/>
      </w:pPr>
      <w:r w:rsidRPr="00487705">
        <w:rPr>
          <w:rFonts w:asciiTheme="majorHAnsi" w:eastAsia="Calibri" w:hAnsiTheme="majorHAnsi" w:cstheme="majorHAnsi"/>
          <w:bCs/>
          <w:color w:val="000000"/>
          <w:sz w:val="24"/>
          <w:szCs w:val="24"/>
        </w:rPr>
        <w:t xml:space="preserve">Monitoring is essential to assess outcomes of prescribed grazing strategies, and informs continued management for improved outcomes over time. </w:t>
      </w:r>
      <w:r w:rsidRPr="00D26745">
        <w:rPr>
          <w:rFonts w:asciiTheme="majorHAnsi" w:eastAsia="Calibri" w:hAnsiTheme="majorHAnsi" w:cstheme="majorHAnsi"/>
          <w:bCs/>
          <w:color w:val="000000"/>
          <w:sz w:val="24"/>
          <w:szCs w:val="24"/>
        </w:rPr>
        <w:t>Monitoring should at a minimum include tracking of vegetation response and outcomes, including evaluation of fuel load reduction, regrowth rates to better target grazing, and evolving plant community composition. This allows for adaptive management in which Grazing Operators and managers learn from current practices, and can then adjust factors around grazing management (e.g., grazing duration, intensity, or location) based on observed outcomes.</w:t>
      </w:r>
      <w:r w:rsidRPr="00D26745">
        <w:rPr>
          <w:rFonts w:asciiTheme="majorHAnsi" w:eastAsia="Arial" w:hAnsiTheme="majorHAnsi" w:cstheme="majorHAnsi"/>
          <w:bCs/>
          <w:color w:val="000000"/>
        </w:rPr>
        <w:t xml:space="preserve"> </w:t>
      </w:r>
      <w:r w:rsidRPr="00487705">
        <w:rPr>
          <w:rFonts w:asciiTheme="majorHAnsi" w:eastAsia="Calibri" w:hAnsiTheme="majorHAnsi" w:cstheme="majorHAnsi"/>
          <w:bCs/>
          <w:color w:val="000000"/>
          <w:sz w:val="24"/>
          <w:szCs w:val="24"/>
        </w:rPr>
        <w:t>Coordination and review of monitoring outcomes should occur with prescribed burn or other vegetation management teams</w:t>
      </w:r>
      <w:r w:rsidRPr="00D26745">
        <w:rPr>
          <w:rFonts w:asciiTheme="majorHAnsi" w:eastAsia="Calibri" w:hAnsiTheme="majorHAnsi" w:cstheme="majorHAnsi"/>
          <w:bCs/>
          <w:color w:val="000000"/>
          <w:sz w:val="24"/>
          <w:szCs w:val="24"/>
        </w:rPr>
        <w:t xml:space="preserve"> to better ensure that management strategies complement fire management goals</w:t>
      </w:r>
      <w:r>
        <w:rPr>
          <w:rFonts w:asciiTheme="majorHAnsi" w:eastAsia="Calibri" w:hAnsiTheme="majorHAnsi" w:cstheme="majorHAnsi"/>
          <w:bCs/>
          <w:color w:val="000000"/>
          <w:sz w:val="24"/>
          <w:szCs w:val="24"/>
        </w:rPr>
        <w:t xml:space="preserve"> and other vegetation treatment tools</w:t>
      </w:r>
      <w:commentRangeStart w:id="203"/>
      <w:r w:rsidR="47791328" w:rsidRPr="00487705">
        <w:t>.</w:t>
      </w:r>
      <w:commentRangeEnd w:id="203"/>
      <w:r w:rsidR="0E9C6390" w:rsidRPr="00487705">
        <w:rPr>
          <w:rStyle w:val="CommentReference"/>
          <w:rFonts w:asciiTheme="majorHAnsi" w:hAnsiTheme="majorHAnsi" w:cstheme="majorHAnsi"/>
        </w:rPr>
        <w:commentReference w:id="203"/>
      </w:r>
    </w:p>
    <w:p w14:paraId="450F2D11" w14:textId="756AE881" w:rsidR="0EB6917D" w:rsidRPr="00487705" w:rsidRDefault="6E218426" w:rsidP="00F44F9A">
      <w:pPr>
        <w:pStyle w:val="Heading3"/>
        <w:rPr>
          <w:rFonts w:asciiTheme="majorHAnsi" w:hAnsiTheme="majorHAnsi" w:cstheme="majorHAnsi"/>
        </w:rPr>
      </w:pPr>
      <w:bookmarkStart w:id="204" w:name="_Toc210859896"/>
      <w:r w:rsidRPr="00487705">
        <w:rPr>
          <w:rFonts w:asciiTheme="majorHAnsi" w:hAnsiTheme="majorHAnsi" w:cstheme="majorHAnsi"/>
        </w:rPr>
        <w:t xml:space="preserve">Regional </w:t>
      </w:r>
      <w:r w:rsidR="00A63396">
        <w:rPr>
          <w:rFonts w:asciiTheme="majorHAnsi" w:hAnsiTheme="majorHAnsi" w:cstheme="majorHAnsi"/>
        </w:rPr>
        <w:t xml:space="preserve">Considerations </w:t>
      </w:r>
      <w:r w:rsidRPr="00487705">
        <w:rPr>
          <w:rFonts w:asciiTheme="majorHAnsi" w:hAnsiTheme="majorHAnsi" w:cstheme="majorHAnsi"/>
        </w:rPr>
        <w:t xml:space="preserve">for </w:t>
      </w:r>
      <w:r w:rsidR="00A63396">
        <w:rPr>
          <w:rFonts w:asciiTheme="majorHAnsi" w:hAnsiTheme="majorHAnsi" w:cstheme="majorHAnsi"/>
        </w:rPr>
        <w:t xml:space="preserve">Topic </w:t>
      </w:r>
      <w:r w:rsidRPr="00487705">
        <w:rPr>
          <w:rFonts w:asciiTheme="majorHAnsi" w:hAnsiTheme="majorHAnsi" w:cstheme="majorHAnsi"/>
        </w:rPr>
        <w:t>#7:</w:t>
      </w:r>
      <w:bookmarkEnd w:id="204"/>
      <w:r w:rsidRPr="00487705">
        <w:rPr>
          <w:rFonts w:asciiTheme="majorHAnsi" w:hAnsiTheme="majorHAnsi" w:cstheme="majorHAnsi"/>
        </w:rPr>
        <w:t xml:space="preserve"> </w:t>
      </w:r>
    </w:p>
    <w:p w14:paraId="105732BB" w14:textId="2DD4979B" w:rsidR="00A63396" w:rsidRPr="00487705" w:rsidRDefault="00A63396" w:rsidP="00487705">
      <w:pPr>
        <w:spacing w:after="240"/>
        <w:rPr>
          <w:rFonts w:asciiTheme="majorHAnsi" w:hAnsiTheme="majorHAnsi" w:cstheme="majorHAnsi"/>
          <w:sz w:val="24"/>
          <w:szCs w:val="24"/>
        </w:rPr>
      </w:pPr>
      <w:commentRangeStart w:id="205"/>
      <w:r w:rsidRPr="00487705">
        <w:rPr>
          <w:rFonts w:asciiTheme="majorHAnsi" w:hAnsiTheme="majorHAnsi" w:cstheme="majorHAnsi"/>
          <w:sz w:val="24"/>
          <w:szCs w:val="24"/>
        </w:rPr>
        <w:lastRenderedPageBreak/>
        <w:t xml:space="preserve">None. </w:t>
      </w:r>
      <w:commentRangeEnd w:id="205"/>
      <w:r w:rsidR="00394AAF">
        <w:rPr>
          <w:rStyle w:val="CommentReference"/>
        </w:rPr>
        <w:commentReference w:id="205"/>
      </w:r>
    </w:p>
    <w:p w14:paraId="193DFB77" w14:textId="2FEA7FCC" w:rsidR="026DBE29" w:rsidRPr="00487705" w:rsidRDefault="5850E2D1" w:rsidP="00487705">
      <w:pPr>
        <w:pStyle w:val="Heading2"/>
        <w:rPr>
          <w:rFonts w:asciiTheme="majorHAnsi" w:hAnsiTheme="majorHAnsi" w:cstheme="majorHAnsi"/>
          <w:color w:val="000000" w:themeColor="text1"/>
          <w:sz w:val="22"/>
          <w:szCs w:val="22"/>
        </w:rPr>
      </w:pPr>
      <w:bookmarkStart w:id="206" w:name="_Toc210859897"/>
      <w:r w:rsidRPr="00487705">
        <w:rPr>
          <w:rFonts w:asciiTheme="majorHAnsi" w:hAnsiTheme="majorHAnsi" w:cstheme="majorHAnsi"/>
        </w:rPr>
        <w:t>(8) Best practices for use of prescribe grazing for reducing wildfire risk in and near fire-threatened communities, as that term is defined in paragraph (2) subdivision (b) of Section 4124.5.</w:t>
      </w:r>
      <w:r w:rsidR="00394AAF">
        <w:rPr>
          <w:rStyle w:val="FootnoteReference"/>
          <w:rFonts w:asciiTheme="majorHAnsi" w:hAnsiTheme="majorHAnsi" w:cstheme="majorHAnsi"/>
        </w:rPr>
        <w:footnoteReference w:id="5"/>
      </w:r>
      <w:bookmarkEnd w:id="206"/>
    </w:p>
    <w:p w14:paraId="479772E9" w14:textId="18FC5EDD" w:rsidR="00394AAF" w:rsidRDefault="000B2E33" w:rsidP="00487705">
      <w:pPr>
        <w:pStyle w:val="Heading3"/>
        <w:ind w:firstLine="720"/>
        <w:rPr>
          <w:rFonts w:eastAsia="Calibri"/>
        </w:rPr>
      </w:pPr>
      <w:bookmarkStart w:id="207" w:name="_Toc210859898"/>
      <w:r w:rsidRPr="00487705">
        <w:rPr>
          <w:rFonts w:eastAsia="Calibri"/>
        </w:rPr>
        <w:t>Key Takeaway</w:t>
      </w:r>
      <w:bookmarkEnd w:id="207"/>
    </w:p>
    <w:p w14:paraId="03BB8685" w14:textId="11FD9059" w:rsidR="000B2E33" w:rsidRDefault="000B2E33" w:rsidP="00394AAF">
      <w:pPr>
        <w:spacing w:after="240" w:line="256" w:lineRule="auto"/>
        <w:ind w:left="720" w:right="720"/>
        <w:jc w:val="both"/>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Implementing prescribed grazing in and near fire-threatened communities is a proactive measure to reduce wildfire risk. By strategically managing livestock to control vegetation, communities can enhance their resilience to wildfires while promoting ecological health.</w:t>
      </w:r>
    </w:p>
    <w:p w14:paraId="298F378A" w14:textId="08B975A3" w:rsidR="026DBE29" w:rsidRPr="00487705" w:rsidRDefault="6E218426" w:rsidP="00487705">
      <w:pPr>
        <w:pStyle w:val="Heading3"/>
        <w:numPr>
          <w:ilvl w:val="7"/>
          <w:numId w:val="55"/>
        </w:numPr>
        <w:ind w:left="360"/>
        <w:rPr>
          <w:rFonts w:asciiTheme="majorHAnsi" w:hAnsiTheme="majorHAnsi" w:cstheme="majorHAnsi"/>
        </w:rPr>
      </w:pPr>
      <w:bookmarkStart w:id="208" w:name="_Toc210859899"/>
      <w:bookmarkStart w:id="209" w:name="_Toc210859901"/>
      <w:bookmarkStart w:id="210" w:name="_Toc210859902"/>
      <w:bookmarkStart w:id="211" w:name="_Toc210859903"/>
      <w:bookmarkStart w:id="212" w:name="_Toc210859905"/>
      <w:bookmarkStart w:id="213" w:name="_Toc210859906"/>
      <w:bookmarkStart w:id="214" w:name="_Toc210859907"/>
      <w:bookmarkStart w:id="215" w:name="_Toc210859913"/>
      <w:bookmarkStart w:id="216" w:name="_Toc210859914"/>
      <w:bookmarkStart w:id="217" w:name="_Toc210859915"/>
      <w:bookmarkStart w:id="218" w:name="_Toc210859916"/>
      <w:bookmarkEnd w:id="208"/>
      <w:bookmarkEnd w:id="209"/>
      <w:bookmarkEnd w:id="210"/>
      <w:bookmarkEnd w:id="211"/>
      <w:bookmarkEnd w:id="212"/>
      <w:bookmarkEnd w:id="213"/>
      <w:bookmarkEnd w:id="214"/>
      <w:bookmarkEnd w:id="215"/>
      <w:bookmarkEnd w:id="216"/>
      <w:bookmarkEnd w:id="217"/>
      <w:r w:rsidRPr="00487705">
        <w:rPr>
          <w:rFonts w:asciiTheme="majorHAnsi" w:hAnsiTheme="majorHAnsi" w:cstheme="majorHAnsi"/>
        </w:rPr>
        <w:t>Strategic</w:t>
      </w:r>
      <w:r w:rsidR="002A6AF4">
        <w:rPr>
          <w:rFonts w:asciiTheme="majorHAnsi" w:hAnsiTheme="majorHAnsi" w:cstheme="majorHAnsi"/>
        </w:rPr>
        <w:t>ally</w:t>
      </w:r>
      <w:r w:rsidRPr="00487705">
        <w:rPr>
          <w:rFonts w:asciiTheme="majorHAnsi" w:hAnsiTheme="majorHAnsi" w:cstheme="majorHAnsi"/>
        </w:rPr>
        <w:t xml:space="preserve"> Plan </w:t>
      </w:r>
      <w:r w:rsidR="002A6AF4">
        <w:rPr>
          <w:rFonts w:asciiTheme="majorHAnsi" w:hAnsiTheme="majorHAnsi" w:cstheme="majorHAnsi"/>
        </w:rPr>
        <w:t xml:space="preserve">Grazing </w:t>
      </w:r>
      <w:r w:rsidRPr="00487705">
        <w:rPr>
          <w:rFonts w:asciiTheme="majorHAnsi" w:hAnsiTheme="majorHAnsi" w:cstheme="majorHAnsi"/>
        </w:rPr>
        <w:t xml:space="preserve">and </w:t>
      </w:r>
      <w:r w:rsidR="002A6AF4">
        <w:rPr>
          <w:rFonts w:asciiTheme="majorHAnsi" w:hAnsiTheme="majorHAnsi" w:cstheme="majorHAnsi"/>
        </w:rPr>
        <w:t xml:space="preserve">Engage Local </w:t>
      </w:r>
      <w:r w:rsidRPr="00487705">
        <w:rPr>
          <w:rFonts w:asciiTheme="majorHAnsi" w:hAnsiTheme="majorHAnsi" w:cstheme="majorHAnsi"/>
        </w:rPr>
        <w:t>Communit</w:t>
      </w:r>
      <w:r w:rsidR="002A6AF4">
        <w:rPr>
          <w:rFonts w:asciiTheme="majorHAnsi" w:hAnsiTheme="majorHAnsi" w:cstheme="majorHAnsi"/>
        </w:rPr>
        <w:t>ies and Organizations</w:t>
      </w:r>
      <w:bookmarkEnd w:id="218"/>
    </w:p>
    <w:p w14:paraId="76D3FB1F" w14:textId="1D1FBBE7" w:rsidR="002A6AF4" w:rsidRPr="00487705" w:rsidRDefault="002A6AF4" w:rsidP="00487705">
      <w:pPr>
        <w:spacing w:before="0" w:afterLines="0" w:after="240" w:line="256" w:lineRule="auto"/>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 xml:space="preserve">As described in Topics 4–6, collaborative planning and </w:t>
      </w:r>
      <w:r w:rsidRPr="002A6AF4">
        <w:rPr>
          <w:rFonts w:asciiTheme="majorHAnsi" w:eastAsia="Calibri" w:hAnsiTheme="majorHAnsi" w:cstheme="majorHAnsi"/>
          <w:bCs/>
          <w:color w:val="000000"/>
          <w:sz w:val="24"/>
          <w:szCs w:val="24"/>
        </w:rPr>
        <w:t>engagement with local communities, landowners, and fire management agencies to coordinate grazing activities can better align them with broader wildfire mitigation strategies and produce improved outcomes.</w:t>
      </w:r>
    </w:p>
    <w:p w14:paraId="4EF1CA40" w14:textId="57EEDB13" w:rsidR="026DBE29" w:rsidRPr="00487705" w:rsidRDefault="002A6AF4" w:rsidP="00B76B56">
      <w:pPr>
        <w:keepLines/>
        <w:widowControl w:val="0"/>
        <w:spacing w:after="240"/>
        <w:rPr>
          <w:rFonts w:asciiTheme="majorHAnsi" w:hAnsiTheme="majorHAnsi" w:cstheme="majorHAnsi"/>
          <w:bCs/>
          <w:color w:val="000000" w:themeColor="text1"/>
          <w:sz w:val="24"/>
          <w:szCs w:val="24"/>
        </w:rPr>
      </w:pPr>
      <w:r w:rsidRPr="00487705">
        <w:rPr>
          <w:rFonts w:asciiTheme="majorHAnsi" w:hAnsiTheme="majorHAnsi" w:cstheme="majorHAnsi"/>
          <w:bCs/>
          <w:color w:val="000000" w:themeColor="text1"/>
          <w:sz w:val="24"/>
          <w:szCs w:val="24"/>
        </w:rPr>
        <w:t xml:space="preserve">Stakeholders can provide input to </w:t>
      </w:r>
      <w:r w:rsidR="0715AA79" w:rsidRPr="00487705">
        <w:rPr>
          <w:rFonts w:asciiTheme="majorHAnsi" w:hAnsiTheme="majorHAnsi" w:cstheme="majorHAnsi"/>
          <w:bCs/>
          <w:color w:val="000000" w:themeColor="text1"/>
          <w:sz w:val="24"/>
          <w:szCs w:val="24"/>
        </w:rPr>
        <w:t>identify priority areas for fuel reduction near homes, roads, and infrastructure in the WUI</w:t>
      </w:r>
      <w:r w:rsidRPr="00487705">
        <w:rPr>
          <w:rFonts w:asciiTheme="majorHAnsi" w:hAnsiTheme="majorHAnsi" w:cstheme="majorHAnsi"/>
          <w:bCs/>
          <w:color w:val="000000" w:themeColor="text1"/>
          <w:sz w:val="24"/>
          <w:szCs w:val="24"/>
        </w:rPr>
        <w:t xml:space="preserve">, and </w:t>
      </w:r>
      <w:r>
        <w:rPr>
          <w:rFonts w:asciiTheme="majorHAnsi" w:hAnsiTheme="majorHAnsi" w:cstheme="majorHAnsi"/>
          <w:bCs/>
          <w:color w:val="000000" w:themeColor="text1"/>
          <w:sz w:val="24"/>
          <w:szCs w:val="24"/>
        </w:rPr>
        <w:t xml:space="preserve">fire management agencies and other resource organizations </w:t>
      </w:r>
      <w:r w:rsidR="0715AA79" w:rsidRPr="00487705">
        <w:rPr>
          <w:rFonts w:asciiTheme="majorHAnsi" w:hAnsiTheme="majorHAnsi" w:cstheme="majorHAnsi"/>
          <w:bCs/>
          <w:sz w:val="24"/>
          <w:szCs w:val="24"/>
        </w:rPr>
        <w:t xml:space="preserve">can </w:t>
      </w:r>
      <w:r>
        <w:rPr>
          <w:rFonts w:asciiTheme="majorHAnsi" w:hAnsiTheme="majorHAnsi" w:cstheme="majorHAnsi"/>
          <w:bCs/>
          <w:sz w:val="24"/>
          <w:szCs w:val="24"/>
        </w:rPr>
        <w:t xml:space="preserve">contribute to the </w:t>
      </w:r>
      <w:r w:rsidR="0715AA79" w:rsidRPr="00487705">
        <w:rPr>
          <w:rFonts w:asciiTheme="majorHAnsi" w:hAnsiTheme="majorHAnsi" w:cstheme="majorHAnsi"/>
          <w:bCs/>
          <w:sz w:val="24"/>
          <w:szCs w:val="24"/>
        </w:rPr>
        <w:t>develop</w:t>
      </w:r>
      <w:r>
        <w:rPr>
          <w:rFonts w:asciiTheme="majorHAnsi" w:hAnsiTheme="majorHAnsi" w:cstheme="majorHAnsi"/>
          <w:bCs/>
          <w:sz w:val="24"/>
          <w:szCs w:val="24"/>
        </w:rPr>
        <w:t>ment of</w:t>
      </w:r>
      <w:r w:rsidR="0715AA79" w:rsidRPr="00487705">
        <w:rPr>
          <w:rFonts w:asciiTheme="majorHAnsi" w:hAnsiTheme="majorHAnsi" w:cstheme="majorHAnsi"/>
          <w:bCs/>
          <w:sz w:val="24"/>
          <w:szCs w:val="24"/>
        </w:rPr>
        <w:t xml:space="preserve"> explicit goals for fuel load reduction, defensible space, and ecosystem protection.</w:t>
      </w:r>
      <w:r w:rsidRPr="00487705">
        <w:rPr>
          <w:rFonts w:asciiTheme="majorHAnsi" w:hAnsiTheme="majorHAnsi" w:cstheme="majorHAnsi"/>
          <w:bCs/>
          <w:color w:val="000000" w:themeColor="text1"/>
          <w:sz w:val="24"/>
          <w:szCs w:val="24"/>
        </w:rPr>
        <w:t xml:space="preserve"> </w:t>
      </w:r>
      <w:r w:rsidR="0E9C6390" w:rsidRPr="00487705">
        <w:rPr>
          <w:rFonts w:asciiTheme="majorHAnsi" w:hAnsiTheme="majorHAnsi" w:cstheme="majorHAnsi"/>
          <w:bCs/>
          <w:color w:val="000000" w:themeColor="text1"/>
          <w:sz w:val="24"/>
          <w:szCs w:val="24"/>
        </w:rPr>
        <w:t xml:space="preserve">Integration with </w:t>
      </w:r>
      <w:r w:rsidRPr="00487705">
        <w:rPr>
          <w:rFonts w:asciiTheme="majorHAnsi" w:hAnsiTheme="majorHAnsi" w:cstheme="majorHAnsi"/>
          <w:bCs/>
          <w:color w:val="000000" w:themeColor="text1"/>
          <w:sz w:val="24"/>
          <w:szCs w:val="24"/>
        </w:rPr>
        <w:t xml:space="preserve">a </w:t>
      </w:r>
      <w:commentRangeStart w:id="219"/>
      <w:r w:rsidRPr="00487705">
        <w:rPr>
          <w:rFonts w:asciiTheme="majorHAnsi" w:hAnsiTheme="majorHAnsi" w:cstheme="majorHAnsi"/>
          <w:bCs/>
          <w:sz w:val="24"/>
          <w:szCs w:val="24"/>
        </w:rPr>
        <w:fldChar w:fldCharType="begin"/>
      </w:r>
      <w:r w:rsidRPr="00487705">
        <w:rPr>
          <w:rFonts w:asciiTheme="majorHAnsi" w:hAnsiTheme="majorHAnsi" w:cstheme="majorHAnsi"/>
          <w:bCs/>
          <w:sz w:val="24"/>
          <w:szCs w:val="24"/>
        </w:rPr>
        <w:instrText>HYPERLINK "https://osfm.fire.ca.gov/what-we-do/community-wildfire-preparedness-and-mitigation/california-cwpp-toolkit" \h</w:instrText>
      </w:r>
      <w:r w:rsidRPr="00487705">
        <w:rPr>
          <w:rFonts w:asciiTheme="majorHAnsi" w:hAnsiTheme="majorHAnsi" w:cstheme="majorHAnsi"/>
          <w:bCs/>
          <w:sz w:val="24"/>
          <w:szCs w:val="24"/>
        </w:rPr>
      </w:r>
      <w:r w:rsidRPr="00487705">
        <w:rPr>
          <w:rFonts w:asciiTheme="majorHAnsi" w:hAnsiTheme="majorHAnsi" w:cstheme="majorHAnsi"/>
          <w:bCs/>
          <w:sz w:val="24"/>
          <w:szCs w:val="24"/>
        </w:rPr>
        <w:fldChar w:fldCharType="separate"/>
      </w:r>
      <w:r w:rsidRPr="00487705">
        <w:rPr>
          <w:rStyle w:val="Hyperlink"/>
          <w:rFonts w:asciiTheme="majorHAnsi" w:hAnsiTheme="majorHAnsi" w:cstheme="majorHAnsi"/>
          <w:bCs/>
          <w:sz w:val="24"/>
          <w:szCs w:val="24"/>
        </w:rPr>
        <w:t>Community Wildfire Preparedness Plan (CWPP)</w:t>
      </w:r>
      <w:r w:rsidRPr="00487705">
        <w:rPr>
          <w:rFonts w:asciiTheme="majorHAnsi" w:hAnsiTheme="majorHAnsi" w:cstheme="majorHAnsi"/>
          <w:bCs/>
          <w:sz w:val="24"/>
          <w:szCs w:val="24"/>
        </w:rPr>
        <w:fldChar w:fldCharType="end"/>
      </w:r>
      <w:r w:rsidRPr="00487705">
        <w:rPr>
          <w:rFonts w:asciiTheme="majorHAnsi" w:hAnsiTheme="majorHAnsi" w:cstheme="majorHAnsi"/>
          <w:bCs/>
          <w:color w:val="000000" w:themeColor="text1"/>
          <w:sz w:val="24"/>
          <w:szCs w:val="24"/>
        </w:rPr>
        <w:t xml:space="preserve"> can </w:t>
      </w:r>
      <w:commentRangeEnd w:id="219"/>
      <w:r>
        <w:rPr>
          <w:rStyle w:val="CommentReference"/>
        </w:rPr>
        <w:commentReference w:id="219"/>
      </w:r>
      <w:r>
        <w:rPr>
          <w:rFonts w:asciiTheme="majorHAnsi" w:hAnsiTheme="majorHAnsi" w:cstheme="majorHAnsi"/>
          <w:bCs/>
          <w:color w:val="000000" w:themeColor="text1"/>
          <w:sz w:val="24"/>
          <w:szCs w:val="24"/>
        </w:rPr>
        <w:t xml:space="preserve">support </w:t>
      </w:r>
      <w:r w:rsidRPr="00487705">
        <w:rPr>
          <w:rFonts w:asciiTheme="majorHAnsi" w:hAnsiTheme="majorHAnsi" w:cstheme="majorHAnsi"/>
          <w:bCs/>
          <w:color w:val="000000" w:themeColor="text1"/>
          <w:sz w:val="24"/>
          <w:szCs w:val="24"/>
        </w:rPr>
        <w:t>align</w:t>
      </w:r>
      <w:r>
        <w:rPr>
          <w:rFonts w:asciiTheme="majorHAnsi" w:hAnsiTheme="majorHAnsi" w:cstheme="majorHAnsi"/>
          <w:bCs/>
          <w:color w:val="000000" w:themeColor="text1"/>
          <w:sz w:val="24"/>
          <w:szCs w:val="24"/>
        </w:rPr>
        <w:t>ment of</w:t>
      </w:r>
      <w:r w:rsidRPr="00487705">
        <w:rPr>
          <w:rFonts w:asciiTheme="majorHAnsi" w:hAnsiTheme="majorHAnsi" w:cstheme="majorHAnsi"/>
          <w:bCs/>
          <w:color w:val="000000" w:themeColor="text1"/>
          <w:sz w:val="24"/>
          <w:szCs w:val="24"/>
        </w:rPr>
        <w:t xml:space="preserve"> </w:t>
      </w:r>
      <w:r w:rsidR="0E9C6390" w:rsidRPr="00487705">
        <w:rPr>
          <w:rFonts w:asciiTheme="majorHAnsi" w:hAnsiTheme="majorHAnsi" w:cstheme="majorHAnsi"/>
          <w:bCs/>
          <w:color w:val="000000" w:themeColor="text1"/>
          <w:sz w:val="24"/>
          <w:szCs w:val="24"/>
        </w:rPr>
        <w:t>prescribed grazing projects with local CWPPs and regional wildfire prevention strategies to maximize effectiveness and secure community buy-in.</w:t>
      </w:r>
      <w:r w:rsidRPr="00487705">
        <w:rPr>
          <w:rFonts w:asciiTheme="majorHAnsi" w:hAnsiTheme="majorHAnsi" w:cstheme="majorHAnsi"/>
          <w:bCs/>
          <w:color w:val="000000" w:themeColor="text1"/>
          <w:sz w:val="24"/>
          <w:szCs w:val="24"/>
        </w:rPr>
        <w:t xml:space="preserve"> </w:t>
      </w:r>
    </w:p>
    <w:p w14:paraId="61117BAB" w14:textId="01575B85" w:rsidR="026DBE29" w:rsidRPr="00487705" w:rsidRDefault="003154BA" w:rsidP="00487705">
      <w:pPr>
        <w:pStyle w:val="Heading3"/>
        <w:numPr>
          <w:ilvl w:val="7"/>
          <w:numId w:val="55"/>
        </w:numPr>
        <w:ind w:left="360"/>
        <w:rPr>
          <w:rFonts w:asciiTheme="majorHAnsi" w:hAnsiTheme="majorHAnsi" w:cstheme="majorHAnsi"/>
        </w:rPr>
      </w:pPr>
      <w:bookmarkStart w:id="220" w:name="_Toc210859917"/>
      <w:r w:rsidRPr="00487705">
        <w:rPr>
          <w:rFonts w:asciiTheme="majorHAnsi" w:hAnsiTheme="majorHAnsi" w:cstheme="majorHAnsi"/>
        </w:rPr>
        <w:t xml:space="preserve">Prescribed </w:t>
      </w:r>
      <w:r w:rsidR="6E218426" w:rsidRPr="00487705">
        <w:rPr>
          <w:rFonts w:asciiTheme="majorHAnsi" w:hAnsiTheme="majorHAnsi" w:cstheme="majorHAnsi"/>
        </w:rPr>
        <w:t>Grazing Implementation</w:t>
      </w:r>
      <w:bookmarkEnd w:id="220"/>
    </w:p>
    <w:p w14:paraId="7971FAB2" w14:textId="77777777" w:rsidR="002A6AF4" w:rsidRDefault="002A6AF4" w:rsidP="00487705">
      <w:pPr>
        <w:spacing w:after="240" w:line="256" w:lineRule="auto"/>
        <w:rPr>
          <w:rFonts w:eastAsia="Arial"/>
          <w:bCs/>
          <w:color w:val="000000"/>
        </w:rPr>
      </w:pPr>
      <w:r w:rsidRPr="00487705">
        <w:rPr>
          <w:rFonts w:ascii="Calibri" w:eastAsia="Calibri" w:hAnsi="Calibri" w:cs="Calibri"/>
          <w:bCs/>
          <w:color w:val="000000"/>
          <w:sz w:val="24"/>
          <w:szCs w:val="24"/>
        </w:rPr>
        <w:t xml:space="preserve">Planning to include strategic timing and intensity of grazing to targeted grazing areas for fuels management is critical early on and throughout implementation of the grazing plan. For </w:t>
      </w:r>
      <w:r w:rsidRPr="00487705">
        <w:rPr>
          <w:rFonts w:ascii="Calibri" w:eastAsia="Calibri" w:hAnsi="Calibri" w:cs="Calibri"/>
          <w:bCs/>
          <w:color w:val="000000"/>
          <w:sz w:val="24"/>
          <w:szCs w:val="24"/>
        </w:rPr>
        <w:lastRenderedPageBreak/>
        <w:t xml:space="preserve">example, Pre-Burn Grazing </w:t>
      </w:r>
      <w:r w:rsidRPr="002A6AF4">
        <w:rPr>
          <w:rFonts w:ascii="Calibri" w:eastAsia="Calibri" w:hAnsi="Calibri" w:cs="Calibri"/>
          <w:bCs/>
          <w:color w:val="000000"/>
          <w:sz w:val="24"/>
          <w:szCs w:val="24"/>
        </w:rPr>
        <w:t>before prescribed burns can reduce fuel loads, thereby lowering fire intensity and aiding in fire control</w:t>
      </w:r>
      <w:r>
        <w:rPr>
          <w:rFonts w:ascii="Calibri" w:eastAsia="Calibri" w:hAnsi="Calibri" w:cs="Calibri"/>
          <w:bCs/>
          <w:color w:val="000000"/>
          <w:sz w:val="24"/>
          <w:szCs w:val="24"/>
        </w:rPr>
        <w:t xml:space="preserve">, while </w:t>
      </w:r>
      <w:r w:rsidRPr="002A6AF4">
        <w:rPr>
          <w:rFonts w:ascii="Calibri" w:eastAsia="Calibri" w:hAnsi="Calibri" w:cs="Calibri"/>
          <w:bCs/>
          <w:color w:val="000000"/>
          <w:sz w:val="24"/>
          <w:szCs w:val="24"/>
        </w:rPr>
        <w:t>Post-Burn Grazing can help control invasive species and supports the regeneration of native vegetation.</w:t>
      </w:r>
      <w:r w:rsidRPr="002A6AF4">
        <w:rPr>
          <w:rFonts w:eastAsia="Arial"/>
          <w:bCs/>
          <w:color w:val="000000"/>
        </w:rPr>
        <w:t xml:space="preserve"> </w:t>
      </w:r>
    </w:p>
    <w:p w14:paraId="33112BD1" w14:textId="36967873" w:rsidR="002A6AF4" w:rsidRPr="002A6AF4" w:rsidRDefault="002A6AF4" w:rsidP="00487705">
      <w:pPr>
        <w:spacing w:after="240" w:line="256" w:lineRule="auto"/>
        <w:rPr>
          <w:rFonts w:ascii="Calibri" w:eastAsia="Calibri" w:hAnsi="Calibri" w:cs="Calibri"/>
          <w:bCs/>
          <w:color w:val="000000"/>
          <w:sz w:val="24"/>
          <w:szCs w:val="24"/>
        </w:rPr>
      </w:pPr>
      <w:r w:rsidRPr="002A6AF4">
        <w:rPr>
          <w:rFonts w:ascii="Calibri" w:eastAsia="Calibri" w:hAnsi="Calibri" w:cs="Calibri"/>
          <w:bCs/>
          <w:color w:val="000000"/>
          <w:sz w:val="24"/>
          <w:szCs w:val="24"/>
        </w:rPr>
        <w:t xml:space="preserve">Factors that may be adjusted to influence outcomes include: species selection to match to the vegetation types and site needs, such as choosing </w:t>
      </w:r>
      <w:r w:rsidRPr="00487705">
        <w:rPr>
          <w:rFonts w:asciiTheme="majorHAnsi" w:hAnsiTheme="majorHAnsi" w:cstheme="majorHAnsi"/>
          <w:color w:val="000000" w:themeColor="text1"/>
          <w:sz w:val="24"/>
          <w:szCs w:val="24"/>
        </w:rPr>
        <w:t xml:space="preserve">goats for shrubs and ladder fuels, sheep or cattle for fine grasses, or mixing species together to address multiple needs. Stocking rates and grazing duration can be altered to achieve desired RDM levels before peak fire season, typically </w:t>
      </w:r>
      <w:r w:rsidRPr="002A6AF4">
        <w:rPr>
          <w:rFonts w:asciiTheme="majorHAnsi" w:hAnsiTheme="majorHAnsi" w:cstheme="majorHAnsi"/>
          <w:color w:val="000000" w:themeColor="text1"/>
          <w:sz w:val="24"/>
          <w:szCs w:val="24"/>
        </w:rPr>
        <w:t xml:space="preserve">involve </w:t>
      </w:r>
      <w:r w:rsidRPr="00487705">
        <w:rPr>
          <w:rFonts w:asciiTheme="majorHAnsi" w:hAnsiTheme="majorHAnsi" w:cstheme="majorHAnsi"/>
          <w:color w:val="000000" w:themeColor="text1"/>
          <w:sz w:val="24"/>
          <w:szCs w:val="24"/>
        </w:rPr>
        <w:t>aiming for fuel levels that minimize fire spread and intensity.</w:t>
      </w:r>
      <w:r w:rsidRPr="002A6AF4">
        <w:rPr>
          <w:rFonts w:asciiTheme="majorHAnsi" w:hAnsiTheme="majorHAnsi" w:cstheme="majorHAnsi"/>
          <w:color w:val="000000" w:themeColor="text1"/>
          <w:sz w:val="24"/>
          <w:szCs w:val="24"/>
        </w:rPr>
        <w:t xml:space="preserve"> </w:t>
      </w:r>
      <w:r w:rsidRPr="00487705">
        <w:rPr>
          <w:rFonts w:asciiTheme="majorHAnsi" w:hAnsiTheme="majorHAnsi" w:cstheme="majorHAnsi"/>
          <w:color w:val="000000" w:themeColor="text1"/>
          <w:sz w:val="24"/>
          <w:szCs w:val="24"/>
        </w:rPr>
        <w:t>Other variables that can be altered include placement of fencing and water, herding strategies, or use of virtual fencing to concentrate grazing in high fire-risk zones, such as around community perimeters (</w:t>
      </w:r>
      <w:r>
        <w:rPr>
          <w:rFonts w:asciiTheme="majorHAnsi" w:hAnsiTheme="majorHAnsi" w:cstheme="majorHAnsi"/>
          <w:color w:val="000000" w:themeColor="text1"/>
          <w:sz w:val="24"/>
          <w:szCs w:val="24"/>
        </w:rPr>
        <w:t xml:space="preserve">in the </w:t>
      </w:r>
      <w:r w:rsidRPr="00487705">
        <w:rPr>
          <w:rFonts w:asciiTheme="majorHAnsi" w:hAnsiTheme="majorHAnsi" w:cstheme="majorHAnsi"/>
          <w:color w:val="000000" w:themeColor="text1"/>
          <w:sz w:val="24"/>
          <w:szCs w:val="24"/>
        </w:rPr>
        <w:t>WUI), evacuation routes, and critical infrastructure</w:t>
      </w:r>
      <w:r>
        <w:rPr>
          <w:rFonts w:asciiTheme="majorHAnsi" w:hAnsiTheme="majorHAnsi" w:cstheme="majorHAnsi"/>
          <w:color w:val="000000" w:themeColor="text1"/>
          <w:sz w:val="24"/>
          <w:szCs w:val="24"/>
        </w:rPr>
        <w:t xml:space="preserve"> (see </w:t>
      </w:r>
      <w:hyperlink r:id="rId23">
        <w:r w:rsidRPr="00487705">
          <w:rPr>
            <w:rStyle w:val="Hyperlink"/>
            <w:rFonts w:asciiTheme="majorHAnsi" w:hAnsiTheme="majorHAnsi" w:cstheme="majorHAnsi"/>
            <w:sz w:val="24"/>
            <w:szCs w:val="24"/>
            <w:highlight w:val="yellow"/>
          </w:rPr>
          <w:t>Virtual fencing ‘game-changer’ for ranchers grazing cattle | UC Agriculture and Natural Resources</w:t>
        </w:r>
      </w:hyperlink>
      <w:r w:rsidRPr="00487705">
        <w:rPr>
          <w:rFonts w:asciiTheme="majorHAnsi" w:hAnsiTheme="majorHAnsi" w:cstheme="majorHAnsi"/>
          <w:color w:val="000000" w:themeColor="text1"/>
          <w:sz w:val="24"/>
          <w:szCs w:val="24"/>
        </w:rPr>
        <w:t>. Note, wildlife-friendly fencing is generally preferred, but is not always feasible (e.g., state law requires grazing animals to be contained on the property and fencing must be permanent and relatively impenetrable to livestock; see</w:t>
      </w:r>
      <w:r w:rsidR="00D84991">
        <w:rPr>
          <w:rFonts w:asciiTheme="majorHAnsi" w:hAnsiTheme="majorHAnsi" w:cstheme="majorHAnsi"/>
          <w:color w:val="000000" w:themeColor="text1"/>
          <w:sz w:val="24"/>
          <w:szCs w:val="24"/>
        </w:rPr>
        <w:t xml:space="preserve"> Paige 2008</w:t>
      </w:r>
      <w:r w:rsidR="00D84991">
        <w:rPr>
          <w:rFonts w:asciiTheme="majorHAnsi" w:hAnsiTheme="majorHAnsi" w:cstheme="majorHAnsi"/>
          <w:sz w:val="24"/>
          <w:szCs w:val="24"/>
        </w:rPr>
        <w:t>).</w:t>
      </w:r>
    </w:p>
    <w:p w14:paraId="6AAC82C4" w14:textId="074DC34F" w:rsidR="026DBE29" w:rsidRPr="00487705" w:rsidRDefault="002A6AF4" w:rsidP="00487705">
      <w:pPr>
        <w:spacing w:after="240"/>
        <w:rPr>
          <w:rFonts w:asciiTheme="majorHAnsi" w:hAnsiTheme="majorHAnsi" w:cstheme="majorHAnsi"/>
        </w:rPr>
      </w:pPr>
      <w:r w:rsidRPr="00487705">
        <w:rPr>
          <w:rFonts w:ascii="Calibri" w:eastAsia="Calibri" w:hAnsi="Calibri" w:cs="Calibri"/>
          <w:bCs/>
          <w:color w:val="000000"/>
          <w:sz w:val="24"/>
          <w:szCs w:val="24"/>
        </w:rPr>
        <w:t xml:space="preserve">Seasonal </w:t>
      </w:r>
      <w:r w:rsidR="00BE06F0">
        <w:rPr>
          <w:rFonts w:ascii="Calibri" w:eastAsia="Calibri" w:hAnsi="Calibri" w:cs="Calibri"/>
          <w:bCs/>
          <w:color w:val="000000"/>
          <w:sz w:val="24"/>
          <w:szCs w:val="24"/>
        </w:rPr>
        <w:t xml:space="preserve">factors and timing </w:t>
      </w:r>
      <w:r w:rsidRPr="002A6AF4">
        <w:rPr>
          <w:rFonts w:ascii="Calibri" w:eastAsia="Calibri" w:hAnsi="Calibri" w:cs="Calibri"/>
          <w:bCs/>
          <w:color w:val="000000"/>
          <w:sz w:val="24"/>
          <w:szCs w:val="24"/>
        </w:rPr>
        <w:t xml:space="preserve">also </w:t>
      </w:r>
      <w:r w:rsidRPr="00487705">
        <w:rPr>
          <w:rFonts w:ascii="Calibri" w:eastAsia="Calibri" w:hAnsi="Calibri" w:cs="Calibri"/>
          <w:bCs/>
          <w:color w:val="000000"/>
          <w:sz w:val="24"/>
          <w:szCs w:val="24"/>
        </w:rPr>
        <w:t xml:space="preserve">should be </w:t>
      </w:r>
      <w:r>
        <w:rPr>
          <w:rFonts w:ascii="Calibri" w:eastAsia="Calibri" w:hAnsi="Calibri" w:cs="Calibri"/>
          <w:bCs/>
          <w:color w:val="000000"/>
          <w:sz w:val="24"/>
          <w:szCs w:val="24"/>
        </w:rPr>
        <w:t xml:space="preserve">considered </w:t>
      </w:r>
      <w:r w:rsidRPr="00487705">
        <w:rPr>
          <w:rFonts w:ascii="Calibri" w:eastAsia="Calibri" w:hAnsi="Calibri" w:cs="Calibri"/>
          <w:bCs/>
          <w:color w:val="000000"/>
          <w:sz w:val="24"/>
          <w:szCs w:val="24"/>
        </w:rPr>
        <w:t xml:space="preserve">to allow for </w:t>
      </w:r>
      <w:r w:rsidRPr="002A6AF4">
        <w:rPr>
          <w:rFonts w:ascii="Calibri" w:eastAsia="Calibri" w:hAnsi="Calibri" w:cs="Calibri"/>
          <w:bCs/>
          <w:color w:val="000000"/>
          <w:sz w:val="24"/>
          <w:szCs w:val="24"/>
        </w:rPr>
        <w:t>grazing schedules to be adjusted as needed around sensitive resources and management needs. Moreover, identifying targeted grazing areas based on vegetation management and fire protection needs and considerations will more likely produce desired outcomes. Focusing grazing efforts in areas where wildlands meet urban development (WUI) can create defensible spaces. Identification and prioritization of grazing in areas with high fuel loads and proximity to communities can address high fire-risk zones. Grazing may also be prescribed to manage invasive plant species that contribute to increased fire hazards, particularly fine fuels.</w:t>
      </w:r>
      <w:r w:rsidRPr="002A6AF4">
        <w:rPr>
          <w:rFonts w:eastAsia="Arial"/>
          <w:bCs/>
          <w:color w:val="000000"/>
        </w:rPr>
        <w:t xml:space="preserve"> As previously discussed, </w:t>
      </w:r>
      <w:r w:rsidRPr="00487705">
        <w:rPr>
          <w:rFonts w:asciiTheme="majorHAnsi" w:eastAsia="Calibri" w:hAnsiTheme="majorHAnsi" w:cstheme="majorHAnsi"/>
          <w:bCs/>
          <w:color w:val="000000"/>
          <w:sz w:val="24"/>
          <w:szCs w:val="24"/>
        </w:rPr>
        <w:t xml:space="preserve">monitoring and evaluation are critical to inform implementation and adaptation of the grazing plan, and should include </w:t>
      </w:r>
      <w:r w:rsidRPr="002A6AF4">
        <w:rPr>
          <w:rFonts w:asciiTheme="majorHAnsi" w:eastAsia="Calibri" w:hAnsiTheme="majorHAnsi" w:cstheme="majorHAnsi"/>
          <w:bCs/>
          <w:color w:val="000000"/>
          <w:sz w:val="24"/>
          <w:szCs w:val="24"/>
        </w:rPr>
        <w:t>regular assessment of vegetation conditions and adjustment of grazing practices to maintain desired fuel reduction levels.</w:t>
      </w:r>
      <w:commentRangeStart w:id="221"/>
      <w:commentRangeStart w:id="222"/>
    </w:p>
    <w:p w14:paraId="5B9A660C" w14:textId="5B67D68C" w:rsidR="00BE06F0" w:rsidRPr="00BE06F0" w:rsidRDefault="00BE06F0" w:rsidP="00487705">
      <w:pPr>
        <w:pStyle w:val="Heading3"/>
        <w:rPr>
          <w:rFonts w:asciiTheme="majorHAnsi" w:hAnsiTheme="majorHAnsi" w:cstheme="majorHAnsi"/>
        </w:rPr>
      </w:pPr>
      <w:bookmarkStart w:id="223" w:name="_Toc210859918"/>
      <w:r w:rsidRPr="00487705">
        <w:rPr>
          <w:rFonts w:asciiTheme="majorHAnsi" w:hAnsiTheme="majorHAnsi" w:cstheme="majorHAnsi"/>
        </w:rPr>
        <w:t>c. Develop Clear Grazing Agreements and Consider Liability</w:t>
      </w:r>
      <w:bookmarkEnd w:id="223"/>
    </w:p>
    <w:p w14:paraId="5813C9DC" w14:textId="5FC5B8FF" w:rsidR="026DBE29" w:rsidRPr="00487705" w:rsidRDefault="00BE06F0" w:rsidP="00487705">
      <w:pPr>
        <w:keepLines/>
        <w:widowControl w:val="0"/>
        <w:spacing w:after="240"/>
        <w:rPr>
          <w:rFonts w:asciiTheme="majorHAnsi" w:hAnsiTheme="majorHAnsi" w:cstheme="majorHAnsi"/>
          <w:sz w:val="24"/>
          <w:szCs w:val="24"/>
        </w:rPr>
      </w:pPr>
      <w:r w:rsidRPr="00487705">
        <w:rPr>
          <w:rFonts w:asciiTheme="majorHAnsi" w:hAnsiTheme="majorHAnsi" w:cstheme="majorHAnsi"/>
          <w:sz w:val="24"/>
          <w:szCs w:val="24"/>
        </w:rPr>
        <w:t xml:space="preserve">Use of clearly articulated grazing agreements (generally, contracts in the context of Prescribed Herbivory for land management support) that </w:t>
      </w:r>
      <w:r w:rsidR="0E9C6390" w:rsidRPr="00487705">
        <w:rPr>
          <w:rFonts w:asciiTheme="majorHAnsi" w:hAnsiTheme="majorHAnsi" w:cstheme="majorHAnsi"/>
          <w:color w:val="000000" w:themeColor="text1"/>
          <w:sz w:val="24"/>
          <w:szCs w:val="24"/>
        </w:rPr>
        <w:t xml:space="preserve">specify grazing objectives, animal care, timing, access, </w:t>
      </w:r>
      <w:r w:rsidRPr="00487705">
        <w:rPr>
          <w:rFonts w:asciiTheme="majorHAnsi" w:hAnsiTheme="majorHAnsi" w:cstheme="majorHAnsi"/>
          <w:color w:val="000000" w:themeColor="text1"/>
          <w:sz w:val="24"/>
          <w:szCs w:val="24"/>
        </w:rPr>
        <w:t xml:space="preserve">roles and responsibilities, </w:t>
      </w:r>
      <w:r w:rsidR="0E9C6390" w:rsidRPr="00487705">
        <w:rPr>
          <w:rFonts w:asciiTheme="majorHAnsi" w:hAnsiTheme="majorHAnsi" w:cstheme="majorHAnsi"/>
          <w:color w:val="000000" w:themeColor="text1"/>
          <w:sz w:val="24"/>
          <w:szCs w:val="24"/>
        </w:rPr>
        <w:t>and liability</w:t>
      </w:r>
      <w:r w:rsidRPr="00487705">
        <w:rPr>
          <w:rFonts w:asciiTheme="majorHAnsi" w:hAnsiTheme="majorHAnsi" w:cstheme="majorHAnsi"/>
          <w:color w:val="000000" w:themeColor="text1"/>
          <w:sz w:val="24"/>
          <w:szCs w:val="24"/>
        </w:rPr>
        <w:t xml:space="preserve"> are strongly </w:t>
      </w:r>
      <w:r w:rsidR="0E9C6390" w:rsidRPr="00487705">
        <w:rPr>
          <w:rFonts w:asciiTheme="majorHAnsi" w:hAnsiTheme="majorHAnsi" w:cstheme="majorHAnsi"/>
          <w:color w:val="000000" w:themeColor="text1"/>
          <w:sz w:val="24"/>
          <w:szCs w:val="24"/>
        </w:rPr>
        <w:t xml:space="preserve">recommended </w:t>
      </w:r>
      <w:r w:rsidRPr="00487705">
        <w:rPr>
          <w:rFonts w:asciiTheme="majorHAnsi" w:hAnsiTheme="majorHAnsi" w:cstheme="majorHAnsi"/>
          <w:color w:val="000000" w:themeColor="text1"/>
          <w:sz w:val="24"/>
          <w:szCs w:val="24"/>
        </w:rPr>
        <w:t>(</w:t>
      </w:r>
      <w:r w:rsidRPr="00487705">
        <w:rPr>
          <w:rFonts w:asciiTheme="majorHAnsi" w:hAnsiTheme="majorHAnsi" w:cstheme="majorHAnsi"/>
          <w:sz w:val="24"/>
          <w:szCs w:val="24"/>
        </w:rPr>
        <w:t>2025 Prescribed Herbivory White Paper Update DRAFT, State Lands Grazing Packet</w:t>
      </w:r>
      <w:r w:rsidRPr="00487705">
        <w:rPr>
          <w:rFonts w:asciiTheme="majorHAnsi" w:hAnsiTheme="majorHAnsi" w:cstheme="majorHAnsi"/>
          <w:sz w:val="24"/>
          <w:szCs w:val="24"/>
          <w:highlight w:val="yellow"/>
        </w:rPr>
        <w:t xml:space="preserve">) </w:t>
      </w:r>
    </w:p>
    <w:p w14:paraId="560D28E4" w14:textId="09402706" w:rsidR="00DB597E" w:rsidRPr="00487705" w:rsidRDefault="00BE06F0" w:rsidP="00487705">
      <w:pPr>
        <w:keepLines/>
        <w:widowControl w:val="0"/>
        <w:spacing w:after="240"/>
        <w:rPr>
          <w:rFonts w:asciiTheme="majorHAnsi" w:hAnsiTheme="majorHAnsi" w:cstheme="majorHAnsi"/>
          <w:color w:val="000000" w:themeColor="text1"/>
          <w:sz w:val="24"/>
          <w:szCs w:val="24"/>
        </w:rPr>
      </w:pPr>
      <w:r w:rsidRPr="00487705">
        <w:rPr>
          <w:rFonts w:asciiTheme="majorHAnsi" w:hAnsiTheme="majorHAnsi" w:cstheme="majorHAnsi"/>
          <w:color w:val="000000" w:themeColor="text1"/>
          <w:sz w:val="24"/>
          <w:szCs w:val="24"/>
        </w:rPr>
        <w:lastRenderedPageBreak/>
        <w:t>Land management agencies should aim to w</w:t>
      </w:r>
      <w:r w:rsidR="0E9C6390" w:rsidRPr="00487705">
        <w:rPr>
          <w:rFonts w:asciiTheme="majorHAnsi" w:hAnsiTheme="majorHAnsi" w:cstheme="majorHAnsi"/>
          <w:color w:val="000000" w:themeColor="text1"/>
          <w:sz w:val="24"/>
          <w:szCs w:val="24"/>
        </w:rPr>
        <w:t xml:space="preserve">ork with experienced </w:t>
      </w:r>
      <w:r w:rsidRPr="00487705">
        <w:rPr>
          <w:rFonts w:asciiTheme="majorHAnsi" w:hAnsiTheme="majorHAnsi" w:cstheme="majorHAnsi"/>
          <w:color w:val="000000" w:themeColor="text1"/>
          <w:sz w:val="24"/>
          <w:szCs w:val="24"/>
        </w:rPr>
        <w:t xml:space="preserve">prescribed </w:t>
      </w:r>
      <w:r w:rsidR="0E9C6390" w:rsidRPr="00487705">
        <w:rPr>
          <w:rFonts w:asciiTheme="majorHAnsi" w:hAnsiTheme="majorHAnsi" w:cstheme="majorHAnsi"/>
          <w:color w:val="000000" w:themeColor="text1"/>
          <w:sz w:val="24"/>
          <w:szCs w:val="24"/>
        </w:rPr>
        <w:t xml:space="preserve">grazing contractors, such as those recommended by the </w:t>
      </w:r>
      <w:commentRangeStart w:id="224"/>
      <w:r w:rsidR="0E9C6390" w:rsidRPr="00487705">
        <w:rPr>
          <w:rFonts w:asciiTheme="majorHAnsi" w:hAnsiTheme="majorHAnsi" w:cstheme="majorHAnsi"/>
          <w:color w:val="000000" w:themeColor="text1"/>
          <w:sz w:val="24"/>
          <w:szCs w:val="24"/>
        </w:rPr>
        <w:t>California Wool Growers Association’s Targeted Grazing Committee</w:t>
      </w:r>
      <w:commentRangeEnd w:id="224"/>
      <w:r w:rsidRPr="00487705">
        <w:rPr>
          <w:rStyle w:val="CommentReference"/>
          <w:rFonts w:asciiTheme="majorHAnsi" w:hAnsiTheme="majorHAnsi" w:cstheme="majorHAnsi"/>
          <w:sz w:val="24"/>
          <w:szCs w:val="24"/>
        </w:rPr>
        <w:commentReference w:id="224"/>
      </w:r>
      <w:r w:rsidR="0E9C6390" w:rsidRPr="00487705">
        <w:rPr>
          <w:rFonts w:asciiTheme="majorHAnsi" w:hAnsiTheme="majorHAnsi" w:cstheme="majorHAnsi"/>
          <w:color w:val="000000" w:themeColor="text1"/>
          <w:sz w:val="24"/>
          <w:szCs w:val="24"/>
        </w:rPr>
        <w:t>, to ensure best practices and animal welfare standards are met.</w:t>
      </w:r>
    </w:p>
    <w:p w14:paraId="114A48EE" w14:textId="672D75CD" w:rsidR="3BB9C22C" w:rsidRPr="00487705" w:rsidRDefault="47791328" w:rsidP="00487705">
      <w:pPr>
        <w:keepLines/>
        <w:widowControl w:val="0"/>
        <w:spacing w:after="240"/>
        <w:rPr>
          <w:rFonts w:asciiTheme="majorHAnsi" w:hAnsiTheme="majorHAnsi" w:cstheme="majorHAnsi"/>
          <w:color w:val="000000" w:themeColor="text1"/>
          <w:sz w:val="24"/>
          <w:szCs w:val="24"/>
          <w:highlight w:val="yellow"/>
        </w:rPr>
      </w:pPr>
      <w:hyperlink r:id="rId24">
        <w:r w:rsidRPr="00487705">
          <w:rPr>
            <w:rStyle w:val="Hyperlink"/>
            <w:rFonts w:asciiTheme="majorHAnsi" w:hAnsiTheme="majorHAnsi" w:cstheme="majorHAnsi"/>
            <w:sz w:val="24"/>
            <w:szCs w:val="24"/>
            <w:highlight w:val="yellow"/>
          </w:rPr>
          <w:t>Contract Grazers | UC Agriculture and Natural Resources</w:t>
        </w:r>
      </w:hyperlink>
      <w:commentRangeEnd w:id="221"/>
      <w:r w:rsidR="0E9C6390" w:rsidRPr="00487705">
        <w:rPr>
          <w:rStyle w:val="CommentReference"/>
          <w:rFonts w:asciiTheme="majorHAnsi" w:hAnsiTheme="majorHAnsi" w:cstheme="majorHAnsi"/>
          <w:sz w:val="24"/>
          <w:szCs w:val="24"/>
          <w:highlight w:val="yellow"/>
        </w:rPr>
        <w:commentReference w:id="221"/>
      </w:r>
      <w:commentRangeEnd w:id="222"/>
      <w:r w:rsidR="005070F0" w:rsidRPr="00487705">
        <w:rPr>
          <w:rStyle w:val="CommentReference"/>
          <w:rFonts w:asciiTheme="majorHAnsi" w:hAnsiTheme="majorHAnsi" w:cstheme="majorHAnsi"/>
          <w:sz w:val="24"/>
          <w:szCs w:val="24"/>
          <w:highlight w:val="yellow"/>
        </w:rPr>
        <w:commentReference w:id="222"/>
      </w:r>
    </w:p>
    <w:p w14:paraId="1B935D68" w14:textId="17C7F354" w:rsidR="026DBE29" w:rsidRPr="00487705" w:rsidRDefault="00DA5ACB" w:rsidP="00487705">
      <w:pPr>
        <w:pStyle w:val="Heading3"/>
        <w:numPr>
          <w:ilvl w:val="7"/>
          <w:numId w:val="55"/>
        </w:numPr>
        <w:ind w:left="360"/>
        <w:rPr>
          <w:rFonts w:asciiTheme="majorHAnsi" w:hAnsiTheme="majorHAnsi" w:cstheme="majorHAnsi"/>
        </w:rPr>
      </w:pPr>
      <w:bookmarkStart w:id="225" w:name="_Toc210859919"/>
      <w:r w:rsidRPr="00487705">
        <w:rPr>
          <w:rFonts w:asciiTheme="majorHAnsi" w:hAnsiTheme="majorHAnsi" w:cstheme="majorHAnsi"/>
        </w:rPr>
        <w:t xml:space="preserve">Assess </w:t>
      </w:r>
      <w:commentRangeStart w:id="226"/>
      <w:r w:rsidRPr="00487705">
        <w:rPr>
          <w:rFonts w:asciiTheme="majorHAnsi" w:hAnsiTheme="majorHAnsi" w:cstheme="majorHAnsi"/>
        </w:rPr>
        <w:t>Fire</w:t>
      </w:r>
      <w:bookmarkEnd w:id="225"/>
      <w:r w:rsidRPr="00487705">
        <w:rPr>
          <w:rFonts w:asciiTheme="majorHAnsi" w:hAnsiTheme="majorHAnsi" w:cstheme="majorHAnsi"/>
        </w:rPr>
        <w:t xml:space="preserve"> </w:t>
      </w:r>
      <w:bookmarkStart w:id="227" w:name="_Toc210859920"/>
      <w:r w:rsidR="6E218426" w:rsidRPr="00487705">
        <w:rPr>
          <w:rFonts w:asciiTheme="majorHAnsi" w:hAnsiTheme="majorHAnsi" w:cstheme="majorHAnsi"/>
        </w:rPr>
        <w:t xml:space="preserve">Risk </w:t>
      </w:r>
      <w:r w:rsidRPr="003211A1">
        <w:rPr>
          <w:rFonts w:asciiTheme="majorHAnsi" w:hAnsiTheme="majorHAnsi" w:cstheme="majorHAnsi"/>
        </w:rPr>
        <w:t>and Consider the WUI</w:t>
      </w:r>
      <w:bookmarkEnd w:id="227"/>
      <w:r>
        <w:rPr>
          <w:rFonts w:asciiTheme="majorHAnsi" w:hAnsiTheme="majorHAnsi" w:cstheme="majorHAnsi"/>
        </w:rPr>
        <w:t xml:space="preserve"> </w:t>
      </w:r>
      <w:commentRangeEnd w:id="226"/>
      <w:r w:rsidR="00B701B4">
        <w:rPr>
          <w:rStyle w:val="CommentReference"/>
          <w:b w:val="0"/>
          <w:bCs w:val="0"/>
          <w:color w:val="auto"/>
        </w:rPr>
        <w:commentReference w:id="226"/>
      </w:r>
    </w:p>
    <w:commentRangeStart w:id="228"/>
    <w:p w14:paraId="2F6800AB" w14:textId="5B046269" w:rsidR="00DA5ACB" w:rsidRPr="00487705" w:rsidRDefault="003211A1" w:rsidP="00487705">
      <w:pPr>
        <w:spacing w:after="240" w:line="256" w:lineRule="auto"/>
        <w:rPr>
          <w:rFonts w:asciiTheme="majorHAnsi" w:eastAsia="Calibri" w:hAnsiTheme="majorHAnsi" w:cstheme="majorHAnsi"/>
          <w:color w:val="000000"/>
          <w:sz w:val="24"/>
          <w:szCs w:val="24"/>
        </w:rPr>
      </w:pPr>
      <w:r w:rsidRPr="00487705">
        <w:rPr>
          <w:rFonts w:asciiTheme="majorHAnsi" w:hAnsiTheme="majorHAnsi" w:cstheme="majorHAnsi"/>
          <w:sz w:val="24"/>
          <w:szCs w:val="24"/>
          <w:highlight w:val="yellow"/>
        </w:rPr>
        <w:fldChar w:fldCharType="begin"/>
      </w:r>
      <w:r w:rsidRPr="00487705">
        <w:rPr>
          <w:rFonts w:asciiTheme="majorHAnsi" w:hAnsiTheme="majorHAnsi" w:cstheme="majorHAnsi"/>
          <w:sz w:val="24"/>
          <w:szCs w:val="24"/>
          <w:highlight w:val="yellow"/>
        </w:rPr>
        <w:instrText>HYPERLINK "https://rangelandsgateway.org/topics/maintaining-improving-rangelands/targeted-grazing" \h</w:instrText>
      </w:r>
      <w:r w:rsidRPr="00487705">
        <w:rPr>
          <w:rFonts w:asciiTheme="majorHAnsi" w:hAnsiTheme="majorHAnsi" w:cstheme="majorHAnsi"/>
          <w:sz w:val="24"/>
          <w:szCs w:val="24"/>
          <w:highlight w:val="yellow"/>
        </w:rPr>
      </w:r>
      <w:r w:rsidRPr="00487705">
        <w:rPr>
          <w:rFonts w:asciiTheme="majorHAnsi" w:hAnsiTheme="majorHAnsi" w:cstheme="majorHAnsi"/>
          <w:sz w:val="24"/>
          <w:szCs w:val="24"/>
          <w:highlight w:val="yellow"/>
        </w:rPr>
        <w:fldChar w:fldCharType="separate"/>
      </w:r>
      <w:r w:rsidRPr="00487705">
        <w:rPr>
          <w:rStyle w:val="Hyperlink"/>
          <w:rFonts w:asciiTheme="majorHAnsi" w:hAnsiTheme="majorHAnsi" w:cstheme="majorHAnsi"/>
          <w:sz w:val="24"/>
          <w:szCs w:val="24"/>
          <w:highlight w:val="yellow"/>
        </w:rPr>
        <w:t>Targeted Grazing | Rangelands Gateway</w:t>
      </w:r>
      <w:r w:rsidRPr="00487705">
        <w:rPr>
          <w:rFonts w:asciiTheme="majorHAnsi" w:hAnsiTheme="majorHAnsi" w:cstheme="majorHAnsi"/>
          <w:sz w:val="24"/>
          <w:szCs w:val="24"/>
          <w:highlight w:val="yellow"/>
        </w:rPr>
        <w:fldChar w:fldCharType="end"/>
      </w:r>
      <w:r w:rsidRPr="00487705">
        <w:rPr>
          <w:rFonts w:asciiTheme="majorHAnsi" w:hAnsiTheme="majorHAnsi" w:cstheme="majorHAnsi"/>
          <w:color w:val="000000" w:themeColor="text1"/>
          <w:sz w:val="24"/>
          <w:szCs w:val="24"/>
          <w:highlight w:val="yellow"/>
        </w:rPr>
        <w:t xml:space="preserve"> (Rutherford YEAR?)</w:t>
      </w:r>
      <w:r w:rsidRPr="00487705">
        <w:rPr>
          <w:rFonts w:asciiTheme="majorHAnsi" w:hAnsiTheme="majorHAnsi" w:cstheme="majorHAnsi"/>
          <w:color w:val="000000" w:themeColor="text1"/>
          <w:sz w:val="24"/>
          <w:szCs w:val="24"/>
        </w:rPr>
        <w:t xml:space="preserve">, provides information on targeted grazing, which has been used in  wildland-urban interfaces (WUI) to help protect cities from the threat of wildfire. </w:t>
      </w:r>
      <w:commentRangeEnd w:id="228"/>
      <w:r w:rsidRPr="00487705">
        <w:rPr>
          <w:rStyle w:val="CommentReference"/>
          <w:rFonts w:asciiTheme="majorHAnsi" w:hAnsiTheme="majorHAnsi" w:cstheme="majorHAnsi"/>
          <w:sz w:val="24"/>
          <w:szCs w:val="24"/>
        </w:rPr>
        <w:commentReference w:id="228"/>
      </w:r>
      <w:r w:rsidR="00DA5ACB" w:rsidRPr="00487705">
        <w:rPr>
          <w:rFonts w:asciiTheme="majorHAnsi" w:eastAsia="Calibri" w:hAnsiTheme="majorHAnsi" w:cstheme="majorHAnsi"/>
          <w:b/>
          <w:color w:val="000000"/>
          <w:sz w:val="24"/>
          <w:szCs w:val="24"/>
        </w:rPr>
        <w:t xml:space="preserve">Integration </w:t>
      </w:r>
      <w:r w:rsidRPr="002A4ECE">
        <w:rPr>
          <w:rFonts w:asciiTheme="majorHAnsi" w:eastAsia="Calibri" w:hAnsiTheme="majorHAnsi" w:cstheme="majorHAnsi"/>
          <w:b/>
          <w:color w:val="000000"/>
          <w:sz w:val="24"/>
          <w:szCs w:val="24"/>
        </w:rPr>
        <w:t xml:space="preserve">of prescribed grazing </w:t>
      </w:r>
      <w:r w:rsidR="00DA5ACB" w:rsidRPr="00487705">
        <w:rPr>
          <w:rFonts w:asciiTheme="majorHAnsi" w:eastAsia="Calibri" w:hAnsiTheme="majorHAnsi" w:cstheme="majorHAnsi"/>
          <w:b/>
          <w:color w:val="000000"/>
          <w:sz w:val="24"/>
          <w:szCs w:val="24"/>
        </w:rPr>
        <w:t xml:space="preserve">with </w:t>
      </w:r>
      <w:r w:rsidRPr="002A4ECE">
        <w:rPr>
          <w:rFonts w:asciiTheme="majorHAnsi" w:eastAsia="Calibri" w:hAnsiTheme="majorHAnsi" w:cstheme="majorHAnsi"/>
          <w:b/>
          <w:color w:val="000000"/>
          <w:sz w:val="24"/>
          <w:szCs w:val="24"/>
        </w:rPr>
        <w:t xml:space="preserve">other vegetation management practices can provide improved outcomes beyond one individual vegetation treatment tool. </w:t>
      </w:r>
      <w:r w:rsidR="00DA5ACB" w:rsidRPr="002A4ECE">
        <w:rPr>
          <w:rFonts w:asciiTheme="majorHAnsi" w:eastAsia="Calibri" w:hAnsiTheme="majorHAnsi" w:cstheme="majorHAnsi"/>
          <w:b/>
          <w:color w:val="000000"/>
          <w:sz w:val="24"/>
          <w:szCs w:val="24"/>
        </w:rPr>
        <w:t xml:space="preserve">Complementary </w:t>
      </w:r>
      <w:r w:rsidRPr="002A4ECE">
        <w:rPr>
          <w:rFonts w:asciiTheme="majorHAnsi" w:eastAsia="Calibri" w:hAnsiTheme="majorHAnsi" w:cstheme="majorHAnsi"/>
          <w:b/>
          <w:color w:val="000000"/>
          <w:sz w:val="24"/>
          <w:szCs w:val="24"/>
        </w:rPr>
        <w:t>s</w:t>
      </w:r>
      <w:r w:rsidR="00DA5ACB" w:rsidRPr="002A4ECE">
        <w:rPr>
          <w:rFonts w:asciiTheme="majorHAnsi" w:eastAsia="Calibri" w:hAnsiTheme="majorHAnsi" w:cstheme="majorHAnsi"/>
          <w:b/>
          <w:color w:val="000000"/>
          <w:sz w:val="24"/>
          <w:szCs w:val="24"/>
        </w:rPr>
        <w:t>trategies</w:t>
      </w:r>
      <w:r w:rsidRPr="002A4ECE">
        <w:rPr>
          <w:rFonts w:asciiTheme="majorHAnsi" w:eastAsia="Calibri" w:hAnsiTheme="majorHAnsi" w:cstheme="majorHAnsi"/>
          <w:b/>
          <w:color w:val="000000"/>
          <w:sz w:val="24"/>
          <w:szCs w:val="24"/>
        </w:rPr>
        <w:t xml:space="preserve"> </w:t>
      </w:r>
      <w:r w:rsidRPr="002A4ECE">
        <w:rPr>
          <w:rFonts w:asciiTheme="majorHAnsi" w:eastAsia="Calibri" w:hAnsiTheme="majorHAnsi" w:cstheme="majorHAnsi"/>
          <w:color w:val="000000"/>
          <w:sz w:val="24"/>
          <w:szCs w:val="24"/>
        </w:rPr>
        <w:t>c</w:t>
      </w:r>
      <w:r w:rsidR="00DA5ACB" w:rsidRPr="002A4ECE">
        <w:rPr>
          <w:rFonts w:asciiTheme="majorHAnsi" w:eastAsia="Calibri" w:hAnsiTheme="majorHAnsi" w:cstheme="majorHAnsi"/>
          <w:color w:val="000000"/>
          <w:sz w:val="24"/>
          <w:szCs w:val="24"/>
        </w:rPr>
        <w:t>ombine</w:t>
      </w:r>
      <w:r w:rsidRPr="002A4ECE">
        <w:rPr>
          <w:rFonts w:asciiTheme="majorHAnsi" w:eastAsia="Calibri" w:hAnsiTheme="majorHAnsi" w:cstheme="majorHAnsi"/>
          <w:color w:val="000000"/>
          <w:sz w:val="24"/>
          <w:szCs w:val="24"/>
        </w:rPr>
        <w:t>d with</w:t>
      </w:r>
      <w:r w:rsidR="00DA5ACB" w:rsidRPr="002A4ECE">
        <w:rPr>
          <w:rFonts w:asciiTheme="majorHAnsi" w:eastAsia="Calibri" w:hAnsiTheme="majorHAnsi" w:cstheme="majorHAnsi"/>
          <w:color w:val="000000"/>
          <w:sz w:val="24"/>
          <w:szCs w:val="24"/>
        </w:rPr>
        <w:t xml:space="preserve"> prescribed grazing</w:t>
      </w:r>
      <w:r w:rsidRPr="002A4ECE">
        <w:rPr>
          <w:rFonts w:asciiTheme="majorHAnsi" w:eastAsia="Calibri" w:hAnsiTheme="majorHAnsi" w:cstheme="majorHAnsi"/>
          <w:color w:val="000000"/>
          <w:sz w:val="24"/>
          <w:szCs w:val="24"/>
        </w:rPr>
        <w:t xml:space="preserve">, </w:t>
      </w:r>
      <w:r w:rsidR="00DA5ACB" w:rsidRPr="002A4ECE">
        <w:rPr>
          <w:rFonts w:asciiTheme="majorHAnsi" w:eastAsia="Calibri" w:hAnsiTheme="majorHAnsi" w:cstheme="majorHAnsi"/>
          <w:color w:val="000000"/>
          <w:sz w:val="24"/>
          <w:szCs w:val="24"/>
        </w:rPr>
        <w:t>such as prescribed burns and mechanical thinning</w:t>
      </w:r>
      <w:r w:rsidRPr="002A4ECE">
        <w:rPr>
          <w:rFonts w:asciiTheme="majorHAnsi" w:eastAsia="Calibri" w:hAnsiTheme="majorHAnsi" w:cstheme="majorHAnsi"/>
          <w:color w:val="000000"/>
          <w:sz w:val="24"/>
          <w:szCs w:val="24"/>
        </w:rPr>
        <w:t xml:space="preserve">, may better </w:t>
      </w:r>
      <w:r w:rsidR="00DA5ACB" w:rsidRPr="002A4ECE">
        <w:rPr>
          <w:rFonts w:asciiTheme="majorHAnsi" w:eastAsia="Calibri" w:hAnsiTheme="majorHAnsi" w:cstheme="majorHAnsi"/>
          <w:color w:val="000000"/>
          <w:sz w:val="24"/>
          <w:szCs w:val="24"/>
        </w:rPr>
        <w:t>achieve comprehensive fuel reduction.</w:t>
      </w:r>
    </w:p>
    <w:p w14:paraId="69F9C4EB" w14:textId="6FFFEB10" w:rsidR="3BB9C22C" w:rsidRPr="00487705" w:rsidRDefault="00DA5ACB" w:rsidP="6772DB61">
      <w:pPr>
        <w:keepLines/>
        <w:widowControl w:val="0"/>
        <w:spacing w:after="240"/>
        <w:rPr>
          <w:rFonts w:asciiTheme="majorHAnsi" w:hAnsiTheme="majorHAnsi" w:cstheme="majorHAnsi"/>
          <w:sz w:val="24"/>
          <w:szCs w:val="24"/>
        </w:rPr>
      </w:pPr>
      <w:commentRangeStart w:id="229"/>
      <w:r w:rsidRPr="00487705">
        <w:rPr>
          <w:rFonts w:asciiTheme="majorHAnsi" w:hAnsiTheme="majorHAnsi" w:cstheme="majorHAnsi"/>
          <w:sz w:val="24"/>
          <w:szCs w:val="24"/>
        </w:rPr>
        <w:t xml:space="preserve">Prescribed </w:t>
      </w:r>
      <w:r w:rsidR="6772DB61" w:rsidRPr="00487705">
        <w:rPr>
          <w:rFonts w:asciiTheme="majorHAnsi" w:hAnsiTheme="majorHAnsi" w:cstheme="majorHAnsi"/>
          <w:sz w:val="24"/>
          <w:szCs w:val="24"/>
        </w:rPr>
        <w:t xml:space="preserve">grazing </w:t>
      </w:r>
      <w:commentRangeEnd w:id="229"/>
      <w:r w:rsidRPr="00487705">
        <w:rPr>
          <w:rStyle w:val="CommentReference"/>
          <w:rFonts w:asciiTheme="majorHAnsi" w:hAnsiTheme="majorHAnsi" w:cstheme="majorHAnsi"/>
          <w:sz w:val="24"/>
          <w:szCs w:val="24"/>
        </w:rPr>
        <w:commentReference w:id="229"/>
      </w:r>
      <w:r w:rsidR="6772DB61" w:rsidRPr="00487705">
        <w:rPr>
          <w:rFonts w:asciiTheme="majorHAnsi" w:hAnsiTheme="majorHAnsi" w:cstheme="majorHAnsi"/>
          <w:sz w:val="24"/>
          <w:szCs w:val="24"/>
        </w:rPr>
        <w:t xml:space="preserve">is increasingly being used as a management tool in recreation areas and the WUI to reduce fuel loads and shrub density (Taylor 2006). In practice, grazing lowers surface fuels (1- and 10-hour fuels) and can break up </w:t>
      </w:r>
      <w:r w:rsidRPr="00487705">
        <w:rPr>
          <w:rFonts w:asciiTheme="majorHAnsi" w:hAnsiTheme="majorHAnsi" w:cstheme="majorHAnsi"/>
          <w:sz w:val="24"/>
          <w:szCs w:val="24"/>
        </w:rPr>
        <w:t xml:space="preserve">or crush vegetation and reduce structural continuity of </w:t>
      </w:r>
      <w:r w:rsidR="6772DB61" w:rsidRPr="00487705">
        <w:rPr>
          <w:rFonts w:asciiTheme="majorHAnsi" w:hAnsiTheme="majorHAnsi" w:cstheme="majorHAnsi"/>
          <w:sz w:val="24"/>
          <w:szCs w:val="24"/>
        </w:rPr>
        <w:t xml:space="preserve">dense brush stands. The process of grazing often tramples fine fuels and incorporates them into the soil, which reduces ignition risk (Nader et al. 2007). When browsing species are used, they can trim ladder fuels, mimicking the fire-pruning effects of low-severity fires and raising the height to live crown. These outcomes make </w:t>
      </w:r>
      <w:r w:rsidRPr="00487705">
        <w:rPr>
          <w:rFonts w:asciiTheme="majorHAnsi" w:hAnsiTheme="majorHAnsi" w:cstheme="majorHAnsi"/>
          <w:sz w:val="24"/>
          <w:szCs w:val="24"/>
        </w:rPr>
        <w:t xml:space="preserve">prescribed </w:t>
      </w:r>
      <w:r w:rsidR="6772DB61" w:rsidRPr="00487705">
        <w:rPr>
          <w:rFonts w:asciiTheme="majorHAnsi" w:hAnsiTheme="majorHAnsi" w:cstheme="majorHAnsi"/>
          <w:sz w:val="24"/>
          <w:szCs w:val="24"/>
        </w:rPr>
        <w:t xml:space="preserve">grazing an effective strategy for managing fuel breaks, the WUI, and </w:t>
      </w:r>
      <w:r w:rsidRPr="00487705">
        <w:rPr>
          <w:rFonts w:asciiTheme="majorHAnsi" w:hAnsiTheme="majorHAnsi" w:cstheme="majorHAnsi"/>
          <w:sz w:val="24"/>
          <w:szCs w:val="24"/>
        </w:rPr>
        <w:t>ingress/egress routes</w:t>
      </w:r>
      <w:r w:rsidR="6772DB61" w:rsidRPr="00487705">
        <w:rPr>
          <w:rFonts w:asciiTheme="majorHAnsi" w:hAnsiTheme="majorHAnsi" w:cstheme="majorHAnsi"/>
          <w:sz w:val="24"/>
          <w:szCs w:val="24"/>
        </w:rPr>
        <w:t xml:space="preserve"> after the initial treatment of larger fuels, as well as for preventing excessive regrowth of grass and brush and disrupting the continuity of fuel loads (Taylor 2006).</w:t>
      </w:r>
    </w:p>
    <w:p w14:paraId="7738EFD8" w14:textId="368B8CC1" w:rsidR="1986C8ED" w:rsidRPr="00487705" w:rsidRDefault="00F743FC" w:rsidP="00B76B56">
      <w:pPr>
        <w:keepLines/>
        <w:widowControl w:val="0"/>
        <w:spacing w:after="240"/>
        <w:rPr>
          <w:rFonts w:asciiTheme="majorHAnsi" w:hAnsiTheme="majorHAnsi" w:cstheme="majorHAnsi"/>
        </w:rPr>
      </w:pPr>
      <w:r w:rsidRPr="00487705">
        <w:rPr>
          <w:rFonts w:asciiTheme="majorHAnsi" w:hAnsiTheme="majorHAnsi" w:cstheme="majorHAnsi"/>
          <w:color w:val="000000" w:themeColor="text1"/>
          <w:sz w:val="24"/>
          <w:szCs w:val="24"/>
        </w:rPr>
        <w:t>Begin with mapping and assessing community boundaries, vegetation types, and fire hazard severity zones to identify the highest priority areas for fuel reduction (</w:t>
      </w:r>
      <w:hyperlink r:id="rId25">
        <w:r w:rsidRPr="00487705">
          <w:rPr>
            <w:rStyle w:val="Hyperlink"/>
            <w:rFonts w:asciiTheme="majorHAnsi" w:hAnsiTheme="majorHAnsi" w:cstheme="majorHAnsi"/>
            <w:sz w:val="24"/>
            <w:szCs w:val="24"/>
            <w:highlight w:val="yellow"/>
          </w:rPr>
          <w:t>Fire Hazard Severity Zones | OSFM</w:t>
        </w:r>
      </w:hyperlink>
      <w:r w:rsidRPr="00487705">
        <w:rPr>
          <w:rFonts w:asciiTheme="majorHAnsi" w:hAnsiTheme="majorHAnsi" w:cstheme="majorHAnsi"/>
          <w:sz w:val="24"/>
          <w:szCs w:val="24"/>
        </w:rPr>
        <w:t xml:space="preserve">). </w:t>
      </w:r>
      <w:r w:rsidR="6772DB61" w:rsidRPr="00487705">
        <w:rPr>
          <w:rFonts w:asciiTheme="majorHAnsi" w:hAnsiTheme="majorHAnsi" w:cstheme="majorHAnsi"/>
          <w:sz w:val="24"/>
          <w:szCs w:val="24"/>
        </w:rPr>
        <w:t xml:space="preserve">Prioritizing grazing treatments </w:t>
      </w:r>
      <w:r w:rsidRPr="00487705">
        <w:rPr>
          <w:rFonts w:asciiTheme="majorHAnsi" w:hAnsiTheme="majorHAnsi" w:cstheme="majorHAnsi"/>
          <w:sz w:val="24"/>
          <w:szCs w:val="24"/>
        </w:rPr>
        <w:t xml:space="preserve">may involve a </w:t>
      </w:r>
      <w:r w:rsidR="6772DB61" w:rsidRPr="00487705">
        <w:rPr>
          <w:rFonts w:asciiTheme="majorHAnsi" w:hAnsiTheme="majorHAnsi" w:cstheme="majorHAnsi"/>
          <w:sz w:val="24"/>
          <w:szCs w:val="24"/>
        </w:rPr>
        <w:t>focus on zones such as community edges, evacuation routes, and places with heavy fuel accumulation where grazing can most effectively reduce fire danger (Barry 2015</w:t>
      </w:r>
      <w:r w:rsidR="003154BA" w:rsidRPr="00487705">
        <w:rPr>
          <w:rFonts w:asciiTheme="majorHAnsi" w:hAnsiTheme="majorHAnsi" w:cstheme="majorHAnsi"/>
          <w:sz w:val="24"/>
          <w:szCs w:val="24"/>
        </w:rPr>
        <w:t xml:space="preserve">, </w:t>
      </w:r>
      <w:r w:rsidR="6772DB61" w:rsidRPr="00487705">
        <w:rPr>
          <w:rFonts w:asciiTheme="majorHAnsi" w:hAnsiTheme="majorHAnsi" w:cstheme="majorHAnsi"/>
          <w:sz w:val="24"/>
          <w:szCs w:val="24"/>
        </w:rPr>
        <w:t xml:space="preserve">Davies et al. 2022). Continuous monitoring of fuel reduction outcomes and adaptive management </w:t>
      </w:r>
      <w:r w:rsidR="002A4ECE" w:rsidRPr="00487705">
        <w:rPr>
          <w:rFonts w:asciiTheme="majorHAnsi" w:hAnsiTheme="majorHAnsi" w:cstheme="majorHAnsi"/>
          <w:sz w:val="24"/>
          <w:szCs w:val="24"/>
        </w:rPr>
        <w:t xml:space="preserve">is necessary to </w:t>
      </w:r>
      <w:r w:rsidR="6772DB61" w:rsidRPr="00487705">
        <w:rPr>
          <w:rFonts w:asciiTheme="majorHAnsi" w:hAnsiTheme="majorHAnsi" w:cstheme="majorHAnsi"/>
          <w:sz w:val="24"/>
          <w:szCs w:val="24"/>
        </w:rPr>
        <w:t>ensure the approach remains effective over time (Derner et al. 2022). Engaging local agencies, landowners, and residents is essential to ensure the risk assessment reflects real conditions and that prescribed grazing projects have community support (Biggs et al. 2021</w:t>
      </w:r>
      <w:r w:rsidR="003154BA" w:rsidRPr="00487705">
        <w:rPr>
          <w:rFonts w:asciiTheme="majorHAnsi" w:hAnsiTheme="majorHAnsi" w:cstheme="majorHAnsi"/>
          <w:sz w:val="24"/>
          <w:szCs w:val="24"/>
        </w:rPr>
        <w:t xml:space="preserve">, </w:t>
      </w:r>
      <w:r w:rsidR="6772DB61" w:rsidRPr="00487705">
        <w:rPr>
          <w:rFonts w:asciiTheme="majorHAnsi" w:hAnsiTheme="majorHAnsi" w:cstheme="majorHAnsi"/>
          <w:sz w:val="24"/>
          <w:szCs w:val="24"/>
        </w:rPr>
        <w:t>Barry 2015).</w:t>
      </w:r>
      <w:r w:rsidR="002A4ECE" w:rsidRPr="00487705">
        <w:rPr>
          <w:rFonts w:asciiTheme="majorHAnsi" w:hAnsiTheme="majorHAnsi" w:cstheme="majorHAnsi"/>
          <w:sz w:val="24"/>
          <w:szCs w:val="24"/>
        </w:rPr>
        <w:t xml:space="preserve"> </w:t>
      </w:r>
    </w:p>
    <w:p w14:paraId="6E38DAF0" w14:textId="77F0DD2F" w:rsidR="0EB6917D" w:rsidRPr="00487705" w:rsidRDefault="6E218426" w:rsidP="00F44F9A">
      <w:pPr>
        <w:pStyle w:val="Heading3"/>
        <w:rPr>
          <w:rFonts w:asciiTheme="majorHAnsi" w:hAnsiTheme="majorHAnsi" w:cstheme="majorHAnsi"/>
        </w:rPr>
      </w:pPr>
      <w:bookmarkStart w:id="230" w:name="_Toc210859921"/>
      <w:r w:rsidRPr="00487705">
        <w:rPr>
          <w:rFonts w:asciiTheme="majorHAnsi" w:hAnsiTheme="majorHAnsi" w:cstheme="majorHAnsi"/>
        </w:rPr>
        <w:t xml:space="preserve">Regional </w:t>
      </w:r>
      <w:r w:rsidR="008867B0">
        <w:rPr>
          <w:rFonts w:asciiTheme="majorHAnsi" w:hAnsiTheme="majorHAnsi" w:cstheme="majorHAnsi"/>
        </w:rPr>
        <w:t xml:space="preserve">Considerations </w:t>
      </w:r>
      <w:r w:rsidRPr="00487705">
        <w:rPr>
          <w:rFonts w:asciiTheme="majorHAnsi" w:hAnsiTheme="majorHAnsi" w:cstheme="majorHAnsi"/>
        </w:rPr>
        <w:t xml:space="preserve">for </w:t>
      </w:r>
      <w:r w:rsidR="008867B0">
        <w:rPr>
          <w:rFonts w:asciiTheme="majorHAnsi" w:hAnsiTheme="majorHAnsi" w:cstheme="majorHAnsi"/>
        </w:rPr>
        <w:t xml:space="preserve">Topic </w:t>
      </w:r>
      <w:r w:rsidRPr="00487705">
        <w:rPr>
          <w:rFonts w:asciiTheme="majorHAnsi" w:hAnsiTheme="majorHAnsi" w:cstheme="majorHAnsi"/>
        </w:rPr>
        <w:t>#8:</w:t>
      </w:r>
      <w:bookmarkEnd w:id="230"/>
      <w:r w:rsidRPr="00487705">
        <w:rPr>
          <w:rFonts w:asciiTheme="majorHAnsi" w:hAnsiTheme="majorHAnsi" w:cstheme="majorHAnsi"/>
        </w:rPr>
        <w:t xml:space="preserve"> </w:t>
      </w:r>
    </w:p>
    <w:p w14:paraId="682A33D1" w14:textId="5215415C" w:rsidR="0EB6917D" w:rsidRPr="00487705" w:rsidRDefault="002A4ECE" w:rsidP="00487705">
      <w:pPr>
        <w:keepLines/>
        <w:widowControl w:val="0"/>
        <w:spacing w:after="240"/>
        <w:rPr>
          <w:rFonts w:asciiTheme="majorHAnsi" w:hAnsiTheme="majorHAnsi" w:cstheme="majorHAnsi"/>
          <w:sz w:val="24"/>
          <w:szCs w:val="24"/>
        </w:rPr>
      </w:pPr>
      <w:commentRangeStart w:id="231"/>
      <w:r w:rsidRPr="00487705">
        <w:rPr>
          <w:rFonts w:asciiTheme="majorHAnsi" w:hAnsiTheme="majorHAnsi" w:cstheme="majorHAnsi"/>
          <w:sz w:val="24"/>
          <w:szCs w:val="24"/>
        </w:rPr>
        <w:lastRenderedPageBreak/>
        <w:t xml:space="preserve">None. </w:t>
      </w:r>
      <w:commentRangeEnd w:id="231"/>
      <w:r>
        <w:rPr>
          <w:rStyle w:val="CommentReference"/>
        </w:rPr>
        <w:commentReference w:id="231"/>
      </w:r>
    </w:p>
    <w:p w14:paraId="11AD8C0C" w14:textId="1548AE1F" w:rsidR="026DBE29" w:rsidRPr="00487705" w:rsidRDefault="6E218426" w:rsidP="00487705">
      <w:pPr>
        <w:pStyle w:val="Heading2"/>
        <w:rPr>
          <w:rFonts w:asciiTheme="majorHAnsi" w:hAnsiTheme="majorHAnsi" w:cstheme="majorHAnsi"/>
        </w:rPr>
      </w:pPr>
      <w:bookmarkStart w:id="232" w:name="_Toc210859922"/>
      <w:r w:rsidRPr="00487705">
        <w:rPr>
          <w:rFonts w:asciiTheme="majorHAnsi" w:hAnsiTheme="majorHAnsi" w:cstheme="majorHAnsi"/>
        </w:rPr>
        <w:t>(9) Other recommendations to increase the pace and scale of prescribed grazing at the local and regional levels, where appropriate.</w:t>
      </w:r>
      <w:bookmarkEnd w:id="232"/>
      <w:r w:rsidRPr="00487705">
        <w:rPr>
          <w:rFonts w:asciiTheme="majorHAnsi" w:hAnsiTheme="majorHAnsi" w:cstheme="majorHAnsi"/>
        </w:rPr>
        <w:t xml:space="preserve"> </w:t>
      </w:r>
    </w:p>
    <w:p w14:paraId="2B017B71" w14:textId="0C2C4057" w:rsidR="003E6C64" w:rsidRDefault="000B2E33" w:rsidP="00487705">
      <w:pPr>
        <w:pStyle w:val="Heading3"/>
        <w:ind w:firstLine="720"/>
        <w:rPr>
          <w:rFonts w:eastAsia="Calibri"/>
        </w:rPr>
      </w:pPr>
      <w:bookmarkStart w:id="233" w:name="_Toc210859923"/>
      <w:r w:rsidRPr="00487705">
        <w:rPr>
          <w:rFonts w:eastAsia="Calibri"/>
        </w:rPr>
        <w:t>Key Takeaway</w:t>
      </w:r>
      <w:bookmarkEnd w:id="233"/>
    </w:p>
    <w:p w14:paraId="3C3D1A7E" w14:textId="17E799BC" w:rsidR="000B2E33" w:rsidRDefault="000B2E33" w:rsidP="003E6C64">
      <w:pPr>
        <w:spacing w:after="240" w:line="256" w:lineRule="auto"/>
        <w:ind w:left="720" w:right="720"/>
        <w:jc w:val="both"/>
        <w:rPr>
          <w:rFonts w:asciiTheme="majorHAnsi" w:eastAsia="Calibri" w:hAnsiTheme="majorHAnsi" w:cstheme="majorHAnsi"/>
          <w:color w:val="000000"/>
          <w:sz w:val="24"/>
          <w:szCs w:val="24"/>
        </w:rPr>
      </w:pPr>
      <w:r w:rsidRPr="00487705">
        <w:rPr>
          <w:rFonts w:asciiTheme="majorHAnsi" w:eastAsia="Calibri" w:hAnsiTheme="majorHAnsi" w:cstheme="majorHAnsi"/>
          <w:color w:val="000000"/>
          <w:sz w:val="24"/>
          <w:szCs w:val="24"/>
        </w:rPr>
        <w:t>Expanding prescribed grazing at local and regional levels requires collaboration, incentives, education, streamlined planning, adaptive management, and shared infrastructure to make grazing more accessible, effective, and widely adopted for ecological and operational benefits.</w:t>
      </w:r>
    </w:p>
    <w:p w14:paraId="37C6897E" w14:textId="1CE929C2" w:rsidR="003E6C64" w:rsidRPr="00487705" w:rsidRDefault="003E6C64" w:rsidP="00487705">
      <w:pPr>
        <w:spacing w:after="240" w:line="256" w:lineRule="auto"/>
        <w:ind w:right="720"/>
        <w:jc w:val="both"/>
        <w:rPr>
          <w:rFonts w:asciiTheme="majorHAnsi" w:eastAsia="Calibri" w:hAnsiTheme="majorHAnsi" w:cstheme="majorHAnsi"/>
          <w:color w:val="000000"/>
          <w:sz w:val="24"/>
          <w:szCs w:val="24"/>
        </w:rPr>
      </w:pPr>
      <w:commentRangeStart w:id="234"/>
      <w:r>
        <w:rPr>
          <w:rFonts w:asciiTheme="majorHAnsi" w:eastAsia="Calibri" w:hAnsiTheme="majorHAnsi" w:cstheme="majorHAnsi"/>
          <w:color w:val="000000"/>
          <w:sz w:val="24"/>
          <w:szCs w:val="24"/>
        </w:rPr>
        <w:t xml:space="preserve">A variety of other strategies to support the increased pace and scale of prescribed grazing are recommended: </w:t>
      </w:r>
      <w:commentRangeEnd w:id="234"/>
      <w:r>
        <w:rPr>
          <w:rStyle w:val="CommentReference"/>
        </w:rPr>
        <w:commentReference w:id="234"/>
      </w:r>
    </w:p>
    <w:p w14:paraId="1FF00DD4" w14:textId="0BDD1D73" w:rsidR="026DBE29" w:rsidRPr="00487705" w:rsidRDefault="6E218426" w:rsidP="00487705">
      <w:pPr>
        <w:pStyle w:val="Heading3"/>
        <w:numPr>
          <w:ilvl w:val="4"/>
          <w:numId w:val="17"/>
        </w:numPr>
        <w:ind w:left="360"/>
        <w:rPr>
          <w:rFonts w:asciiTheme="majorHAnsi" w:hAnsiTheme="majorHAnsi" w:cstheme="majorHAnsi"/>
        </w:rPr>
      </w:pPr>
      <w:bookmarkStart w:id="235" w:name="_Toc210859924"/>
      <w:bookmarkStart w:id="236" w:name="_Toc210859926"/>
      <w:bookmarkStart w:id="237" w:name="_Toc210859927"/>
      <w:bookmarkStart w:id="238" w:name="_Toc210859928"/>
      <w:bookmarkStart w:id="239" w:name="_Toc210859929"/>
      <w:bookmarkStart w:id="240" w:name="_Toc210859931"/>
      <w:bookmarkStart w:id="241" w:name="_Toc210859932"/>
      <w:bookmarkStart w:id="242" w:name="_Toc210859933"/>
      <w:bookmarkStart w:id="243" w:name="_Toc210859934"/>
      <w:bookmarkStart w:id="244" w:name="_Toc210859936"/>
      <w:bookmarkStart w:id="245" w:name="_Toc210859937"/>
      <w:bookmarkStart w:id="246" w:name="_Toc210859938"/>
      <w:bookmarkStart w:id="247" w:name="_Toc210859939"/>
      <w:bookmarkStart w:id="248" w:name="_Toc210859943"/>
      <w:bookmarkStart w:id="249" w:name="_Toc210859947"/>
      <w:bookmarkStart w:id="250" w:name="_Toc210859951"/>
      <w:bookmarkStart w:id="251" w:name="_Toc210859952"/>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487705">
        <w:rPr>
          <w:rFonts w:asciiTheme="majorHAnsi" w:hAnsiTheme="majorHAnsi" w:cstheme="majorHAnsi"/>
        </w:rPr>
        <w:t>Expand and Streamline Funding Opportunities</w:t>
      </w:r>
      <w:commentRangeStart w:id="252"/>
      <w:commentRangeStart w:id="253"/>
      <w:commentRangeEnd w:id="252"/>
      <w:r w:rsidR="0E9C6390" w:rsidRPr="00487705">
        <w:rPr>
          <w:rStyle w:val="CommentReference"/>
          <w:rFonts w:asciiTheme="majorHAnsi" w:hAnsiTheme="majorHAnsi" w:cstheme="majorHAnsi"/>
        </w:rPr>
        <w:commentReference w:id="252"/>
      </w:r>
      <w:commentRangeEnd w:id="253"/>
      <w:r w:rsidR="00E54BEA" w:rsidRPr="00487705">
        <w:rPr>
          <w:rStyle w:val="CommentReference"/>
          <w:rFonts w:asciiTheme="majorHAnsi" w:hAnsiTheme="majorHAnsi" w:cstheme="majorHAnsi"/>
          <w:b w:val="0"/>
          <w:bCs w:val="0"/>
          <w:color w:val="auto"/>
        </w:rPr>
        <w:commentReference w:id="253"/>
      </w:r>
      <w:r w:rsidR="003E6C64">
        <w:rPr>
          <w:rFonts w:asciiTheme="majorHAnsi" w:hAnsiTheme="majorHAnsi" w:cstheme="majorHAnsi"/>
        </w:rPr>
        <w:t xml:space="preserve"> and Technical Support</w:t>
      </w:r>
      <w:bookmarkEnd w:id="251"/>
    </w:p>
    <w:p w14:paraId="1CB963EF" w14:textId="1C1BECD7" w:rsidR="003E6C64" w:rsidRPr="00487705" w:rsidRDefault="003E6C64" w:rsidP="00487705">
      <w:pPr>
        <w:spacing w:before="0" w:afterLines="0" w:after="240" w:line="256" w:lineRule="auto"/>
        <w:rPr>
          <w:rFonts w:asciiTheme="majorHAnsi" w:eastAsia="Arial" w:hAnsiTheme="majorHAnsi" w:cstheme="majorHAnsi"/>
          <w:color w:val="000000"/>
          <w:sz w:val="24"/>
          <w:szCs w:val="24"/>
        </w:rPr>
      </w:pPr>
      <w:r w:rsidRPr="00487705">
        <w:rPr>
          <w:rFonts w:asciiTheme="majorHAnsi" w:eastAsia="Arial" w:hAnsiTheme="majorHAnsi" w:cstheme="majorHAnsi"/>
          <w:color w:val="000000"/>
          <w:sz w:val="24"/>
          <w:szCs w:val="24"/>
        </w:rPr>
        <w:t xml:space="preserve">Cost-sharing programs, funding resources such as grants, and freely-accessible technical assistance and support could better position Grazing Operators, particularly new operations, to contribute to efforts to better manage landscapes with prescribed grazing. Some resources and recommendations follow: </w:t>
      </w:r>
    </w:p>
    <w:p w14:paraId="18EA0DDD" w14:textId="77777777" w:rsidR="003E6C64" w:rsidRPr="00487705" w:rsidRDefault="003E6C64" w:rsidP="003E6C64">
      <w:pPr>
        <w:pStyle w:val="ListParagraph"/>
        <w:numPr>
          <w:ilvl w:val="0"/>
          <w:numId w:val="106"/>
        </w:numPr>
        <w:spacing w:before="0" w:afterLines="0" w:after="240" w:line="256" w:lineRule="auto"/>
        <w:ind w:left="72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 xml:space="preserve">Cost-sharing programs: Subsidize prescribed grazing services, fencing, water systems, or livestock infrastructure to lower barriers to adoption. Subsidies could be provided by local community funding pools, or legislatively mandated and structured by natural resource organizations. </w:t>
      </w:r>
      <w:r w:rsidRPr="00C93BD3">
        <w:rPr>
          <w:rFonts w:asciiTheme="majorHAnsi" w:eastAsia="Calibri" w:hAnsiTheme="majorHAnsi" w:cstheme="majorHAnsi"/>
          <w:bCs/>
          <w:color w:val="000000"/>
          <w:sz w:val="24"/>
          <w:szCs w:val="24"/>
        </w:rPr>
        <w:t xml:space="preserve">For example, </w:t>
      </w:r>
      <w:r w:rsidRPr="00487705">
        <w:rPr>
          <w:rFonts w:asciiTheme="majorHAnsi" w:hAnsiTheme="majorHAnsi" w:cstheme="majorHAnsi"/>
          <w:bCs/>
          <w:color w:val="000000" w:themeColor="text1"/>
          <w:sz w:val="24"/>
          <w:szCs w:val="24"/>
        </w:rPr>
        <w:t xml:space="preserve">the Environmental Quality Incentives Program </w:t>
      </w:r>
      <w:commentRangeStart w:id="254"/>
      <w:r w:rsidRPr="00487705">
        <w:rPr>
          <w:rFonts w:asciiTheme="majorHAnsi" w:hAnsiTheme="majorHAnsi" w:cstheme="majorHAnsi"/>
          <w:bCs/>
          <w:color w:val="000000" w:themeColor="text1"/>
          <w:sz w:val="24"/>
          <w:szCs w:val="24"/>
        </w:rPr>
        <w:t>(</w:t>
      </w:r>
      <w:r w:rsidRPr="00487705">
        <w:rPr>
          <w:rFonts w:asciiTheme="majorHAnsi" w:hAnsiTheme="majorHAnsi" w:cstheme="majorHAnsi"/>
          <w:bCs/>
          <w:color w:val="000000" w:themeColor="text1"/>
          <w:sz w:val="24"/>
          <w:szCs w:val="24"/>
          <w:highlight w:val="yellow"/>
        </w:rPr>
        <w:t xml:space="preserve">EQIP) </w:t>
      </w:r>
      <w:r w:rsidRPr="00487705">
        <w:rPr>
          <w:rFonts w:asciiTheme="majorHAnsi" w:hAnsiTheme="majorHAnsi" w:cstheme="majorHAnsi"/>
          <w:bCs/>
          <w:color w:val="000000" w:themeColor="text1"/>
          <w:sz w:val="24"/>
          <w:szCs w:val="24"/>
        </w:rPr>
        <w:t xml:space="preserve">through NRCS provides cost sharing on cross fencing and water development for prescribed grazing activities. </w:t>
      </w:r>
    </w:p>
    <w:p w14:paraId="422B0F52" w14:textId="38CF8039" w:rsidR="003E6C64" w:rsidRPr="00487705" w:rsidRDefault="003E6C64" w:rsidP="003E6C64">
      <w:pPr>
        <w:pStyle w:val="ListParagraph"/>
        <w:numPr>
          <w:ilvl w:val="0"/>
          <w:numId w:val="106"/>
        </w:numPr>
        <w:spacing w:before="0" w:afterLines="0" w:after="240" w:line="256" w:lineRule="auto"/>
        <w:ind w:left="720"/>
        <w:rPr>
          <w:rFonts w:asciiTheme="majorHAnsi" w:eastAsia="Arial" w:hAnsiTheme="majorHAnsi" w:cstheme="majorHAnsi"/>
          <w:bCs/>
          <w:color w:val="000000"/>
          <w:sz w:val="24"/>
          <w:szCs w:val="24"/>
        </w:rPr>
      </w:pPr>
      <w:r w:rsidRPr="00487705">
        <w:rPr>
          <w:rFonts w:asciiTheme="majorHAnsi" w:eastAsia="Calibri" w:hAnsiTheme="majorHAnsi" w:cstheme="majorHAnsi"/>
          <w:bCs/>
          <w:color w:val="000000"/>
          <w:sz w:val="24"/>
          <w:szCs w:val="24"/>
        </w:rPr>
        <w:t>Funding Resources: Grants and incentives</w:t>
      </w:r>
      <w:r w:rsidRPr="00C93BD3">
        <w:rPr>
          <w:rFonts w:asciiTheme="majorHAnsi" w:eastAsia="Calibri" w:hAnsiTheme="majorHAnsi" w:cstheme="majorHAnsi"/>
          <w:bCs/>
          <w:color w:val="000000"/>
          <w:sz w:val="24"/>
          <w:szCs w:val="24"/>
        </w:rPr>
        <w:t xml:space="preserve"> may e</w:t>
      </w:r>
      <w:r w:rsidRPr="00487705">
        <w:rPr>
          <w:rFonts w:asciiTheme="majorHAnsi" w:eastAsia="Calibri" w:hAnsiTheme="majorHAnsi" w:cstheme="majorHAnsi"/>
          <w:bCs/>
          <w:color w:val="000000"/>
          <w:sz w:val="24"/>
          <w:szCs w:val="24"/>
        </w:rPr>
        <w:t xml:space="preserve">ncourage participation through government or </w:t>
      </w:r>
      <w:r w:rsidRPr="00C93BD3">
        <w:rPr>
          <w:rFonts w:asciiTheme="majorHAnsi" w:eastAsia="Calibri" w:hAnsiTheme="majorHAnsi" w:cstheme="majorHAnsi"/>
          <w:bCs/>
          <w:color w:val="000000"/>
          <w:sz w:val="24"/>
          <w:szCs w:val="24"/>
        </w:rPr>
        <w:t xml:space="preserve">non-governmental organization (NGO) </w:t>
      </w:r>
      <w:r w:rsidRPr="00487705">
        <w:rPr>
          <w:rFonts w:asciiTheme="majorHAnsi" w:eastAsia="Calibri" w:hAnsiTheme="majorHAnsi" w:cstheme="majorHAnsi"/>
          <w:bCs/>
          <w:color w:val="000000"/>
          <w:sz w:val="24"/>
          <w:szCs w:val="24"/>
        </w:rPr>
        <w:t>funding for prescribed grazing projects.</w:t>
      </w:r>
    </w:p>
    <w:p w14:paraId="0CF9C935" w14:textId="760C932B" w:rsidR="003E6C64" w:rsidRPr="00487705" w:rsidRDefault="003E6C64" w:rsidP="00487705">
      <w:pPr>
        <w:pStyle w:val="ListParagraph"/>
        <w:keepLines/>
        <w:widowControl w:val="0"/>
        <w:numPr>
          <w:ilvl w:val="0"/>
          <w:numId w:val="107"/>
        </w:numPr>
        <w:spacing w:after="240"/>
        <w:rPr>
          <w:rFonts w:asciiTheme="majorHAnsi" w:hAnsiTheme="majorHAnsi" w:cstheme="majorHAnsi"/>
          <w:sz w:val="24"/>
          <w:szCs w:val="24"/>
        </w:rPr>
      </w:pPr>
      <w:r w:rsidRPr="00487705">
        <w:rPr>
          <w:rFonts w:asciiTheme="majorHAnsi" w:hAnsiTheme="majorHAnsi" w:cstheme="majorHAnsi"/>
          <w:color w:val="000000" w:themeColor="text1"/>
          <w:sz w:val="24"/>
          <w:szCs w:val="24"/>
        </w:rPr>
        <w:t xml:space="preserve">Utilize </w:t>
      </w:r>
      <w:hyperlink r:id="rId26">
        <w:r w:rsidRPr="00487705">
          <w:rPr>
            <w:rStyle w:val="Hyperlink"/>
            <w:rFonts w:asciiTheme="majorHAnsi" w:hAnsiTheme="majorHAnsi" w:cstheme="majorHAnsi"/>
            <w:sz w:val="24"/>
            <w:szCs w:val="24"/>
            <w:highlight w:val="yellow"/>
          </w:rPr>
          <w:t>Wildfire Prevention Grants | CAL FIRE</w:t>
        </w:r>
      </w:hyperlink>
      <w:r w:rsidRPr="00487705">
        <w:rPr>
          <w:rFonts w:asciiTheme="majorHAnsi" w:hAnsiTheme="majorHAnsi" w:cstheme="majorHAnsi"/>
          <w:color w:val="000000" w:themeColor="text1"/>
          <w:sz w:val="24"/>
          <w:szCs w:val="24"/>
        </w:rPr>
        <w:t xml:space="preserve">: These grants fund prescribed grazing projects in and near fire-threatened communities. The program covers costs for planning, fencing, water infrastructure, and implementation. </w:t>
      </w:r>
      <w:r w:rsidRPr="00487705">
        <w:rPr>
          <w:rFonts w:asciiTheme="majorHAnsi" w:hAnsiTheme="majorHAnsi" w:cstheme="majorHAnsi"/>
          <w:sz w:val="24"/>
          <w:szCs w:val="24"/>
        </w:rPr>
        <w:t xml:space="preserve">See </w:t>
      </w:r>
      <w:hyperlink r:id="rId27">
        <w:r w:rsidRPr="00487705">
          <w:rPr>
            <w:rStyle w:val="Hyperlink"/>
            <w:rFonts w:asciiTheme="majorHAnsi" w:hAnsiTheme="majorHAnsi" w:cstheme="majorHAnsi"/>
            <w:sz w:val="24"/>
            <w:szCs w:val="24"/>
            <w:highlight w:val="yellow"/>
          </w:rPr>
          <w:t>CAL FIRE‘s Grant Programs Infographic</w:t>
        </w:r>
      </w:hyperlink>
      <w:r w:rsidRPr="00487705">
        <w:rPr>
          <w:rFonts w:asciiTheme="majorHAnsi" w:hAnsiTheme="majorHAnsi" w:cstheme="majorHAnsi"/>
          <w:sz w:val="24"/>
          <w:szCs w:val="24"/>
        </w:rPr>
        <w:t xml:space="preserve"> for additional grant resources. </w:t>
      </w:r>
    </w:p>
    <w:p w14:paraId="7081CDB2" w14:textId="7AC4B8AC" w:rsidR="00C93BD3" w:rsidRPr="00487705" w:rsidRDefault="003E6C64" w:rsidP="003E6C64">
      <w:pPr>
        <w:pStyle w:val="ListParagraph"/>
        <w:keepLines/>
        <w:widowControl w:val="0"/>
        <w:numPr>
          <w:ilvl w:val="0"/>
          <w:numId w:val="107"/>
        </w:numPr>
        <w:spacing w:after="240"/>
        <w:rPr>
          <w:rFonts w:asciiTheme="majorHAnsi" w:hAnsiTheme="majorHAnsi" w:cstheme="majorHAnsi"/>
          <w:color w:val="000000" w:themeColor="text1"/>
          <w:sz w:val="24"/>
          <w:szCs w:val="24"/>
        </w:rPr>
      </w:pPr>
      <w:hyperlink r:id="rId28">
        <w:r w:rsidRPr="00487705">
          <w:rPr>
            <w:rStyle w:val="Hyperlink"/>
            <w:rFonts w:asciiTheme="majorHAnsi" w:hAnsiTheme="majorHAnsi" w:cstheme="majorHAnsi"/>
            <w:sz w:val="24"/>
            <w:szCs w:val="24"/>
            <w:highlight w:val="yellow"/>
          </w:rPr>
          <w:t>The 2025-26 Budget: Proposition 4 Spending Plan</w:t>
        </w:r>
      </w:hyperlink>
      <w:r w:rsidRPr="00487705">
        <w:rPr>
          <w:rFonts w:asciiTheme="majorHAnsi" w:hAnsiTheme="majorHAnsi" w:cstheme="majorHAnsi"/>
          <w:color w:val="000000" w:themeColor="text1"/>
          <w:sz w:val="24"/>
          <w:szCs w:val="24"/>
        </w:rPr>
        <w:t xml:space="preserve"> enables agencies such as CAL FIRE to provide grants for fuel reduction, which explicitly includes prescribed grazing as an eligible activity. This funding can be used for planning, implementation, and necessary infrastructure such as fencing and livestock watering systems, lowering operational barriers for landowners and grazing contractors. Proposition 4’s funding and policy provisions will help increase the pace and scale of prescribed grazing across California, especially in fire-threatened communities and wildland-urban interfaces.</w:t>
      </w:r>
    </w:p>
    <w:p w14:paraId="64F213AF" w14:textId="42CAD70E" w:rsidR="00C93BD3" w:rsidRPr="00487705" w:rsidRDefault="00C93BD3" w:rsidP="00487705">
      <w:pPr>
        <w:pStyle w:val="ListParagraph"/>
        <w:keepLines/>
        <w:widowControl w:val="0"/>
        <w:numPr>
          <w:ilvl w:val="0"/>
          <w:numId w:val="107"/>
        </w:numPr>
        <w:spacing w:after="240"/>
        <w:rPr>
          <w:rFonts w:asciiTheme="majorHAnsi" w:hAnsiTheme="majorHAnsi" w:cstheme="majorHAnsi"/>
          <w:color w:val="000000" w:themeColor="text1"/>
          <w:sz w:val="24"/>
          <w:szCs w:val="24"/>
        </w:rPr>
      </w:pPr>
      <w:commentRangeStart w:id="255"/>
      <w:r w:rsidRPr="00487705">
        <w:rPr>
          <w:rFonts w:asciiTheme="majorHAnsi" w:hAnsiTheme="majorHAnsi" w:cstheme="majorHAnsi"/>
          <w:color w:val="000000" w:themeColor="text1"/>
          <w:sz w:val="24"/>
          <w:szCs w:val="24"/>
        </w:rPr>
        <w:t xml:space="preserve">Community supported grazing programs may provide funding for strategic community-wide applications of prescribed grazing (e.g., </w:t>
      </w:r>
      <w:hyperlink r:id="rId29">
        <w:r w:rsidRPr="00487705">
          <w:rPr>
            <w:rStyle w:val="Hyperlink"/>
            <w:rFonts w:asciiTheme="majorHAnsi" w:hAnsiTheme="majorHAnsi" w:cstheme="majorHAnsi"/>
            <w:sz w:val="24"/>
            <w:szCs w:val="24"/>
            <w:highlight w:val="yellow"/>
          </w:rPr>
          <w:t>Graze Ojai: Ojai Valley’s Community Supported Grazing Program | Ojai Valley Fire Safe Council</w:t>
        </w:r>
      </w:hyperlink>
      <w:commentRangeEnd w:id="255"/>
      <w:r w:rsidRPr="00487705">
        <w:rPr>
          <w:rStyle w:val="CommentReference"/>
          <w:rFonts w:asciiTheme="majorHAnsi" w:hAnsiTheme="majorHAnsi" w:cstheme="majorHAnsi"/>
          <w:sz w:val="24"/>
          <w:szCs w:val="24"/>
          <w:highlight w:val="yellow"/>
        </w:rPr>
        <w:commentReference w:id="255"/>
      </w:r>
      <w:commentRangeEnd w:id="254"/>
      <w:r w:rsidRPr="00487705">
        <w:rPr>
          <w:rStyle w:val="CommentReference"/>
          <w:rFonts w:asciiTheme="majorHAnsi" w:hAnsiTheme="majorHAnsi" w:cstheme="majorHAnsi"/>
          <w:sz w:val="24"/>
          <w:szCs w:val="24"/>
        </w:rPr>
        <w:commentReference w:id="254"/>
      </w:r>
    </w:p>
    <w:p w14:paraId="2B59433C" w14:textId="0D036E89" w:rsidR="00C93BD3" w:rsidRPr="00487705" w:rsidRDefault="00C93BD3" w:rsidP="00487705">
      <w:pPr>
        <w:pStyle w:val="ListParagraph"/>
        <w:numPr>
          <w:ilvl w:val="0"/>
          <w:numId w:val="106"/>
        </w:numPr>
        <w:spacing w:before="0" w:afterLines="0" w:after="240" w:line="256" w:lineRule="auto"/>
        <w:ind w:left="720"/>
        <w:rPr>
          <w:rFonts w:asciiTheme="majorHAnsi" w:eastAsia="Arial" w:hAnsiTheme="majorHAnsi" w:cstheme="majorHAnsi"/>
          <w:bCs/>
          <w:color w:val="000000"/>
          <w:sz w:val="24"/>
          <w:szCs w:val="24"/>
        </w:rPr>
      </w:pPr>
      <w:r w:rsidRPr="00C93BD3">
        <w:rPr>
          <w:rFonts w:asciiTheme="majorHAnsi" w:eastAsia="Calibri" w:hAnsiTheme="majorHAnsi" w:cstheme="majorHAnsi"/>
          <w:bCs/>
          <w:color w:val="000000"/>
          <w:sz w:val="24"/>
          <w:szCs w:val="24"/>
        </w:rPr>
        <w:t>Technical assistance: Organizations with technical expertise (e.g., UCCE Livestock Advisors, NRCS) may offer guidance on development and implementation of grazing plans, monitoring, and adaptive management.</w:t>
      </w:r>
    </w:p>
    <w:p w14:paraId="316532F2" w14:textId="25021439" w:rsidR="026DBE29" w:rsidRDefault="6E218426" w:rsidP="00C93BD3">
      <w:pPr>
        <w:pStyle w:val="Heading3"/>
        <w:numPr>
          <w:ilvl w:val="4"/>
          <w:numId w:val="17"/>
        </w:numPr>
        <w:ind w:left="360"/>
      </w:pPr>
      <w:bookmarkStart w:id="256" w:name="_Toc210859955"/>
      <w:bookmarkStart w:id="257" w:name="_Toc210859956"/>
      <w:bookmarkStart w:id="258" w:name="_Toc210859957"/>
      <w:bookmarkEnd w:id="256"/>
      <w:bookmarkEnd w:id="257"/>
      <w:r w:rsidRPr="00C93BD3">
        <w:t>Streamline Environmental Review and Permitting</w:t>
      </w:r>
      <w:bookmarkEnd w:id="258"/>
    </w:p>
    <w:p w14:paraId="5F3FFAAE" w14:textId="1E027DBA" w:rsidR="00F00E84" w:rsidRPr="00487705" w:rsidRDefault="00F00E84" w:rsidP="00C93BD3">
      <w:pPr>
        <w:spacing w:after="240"/>
        <w:rPr>
          <w:rFonts w:asciiTheme="majorHAnsi" w:hAnsiTheme="majorHAnsi" w:cstheme="majorHAnsi"/>
          <w:color w:val="000000" w:themeColor="text1"/>
          <w:sz w:val="24"/>
          <w:szCs w:val="24"/>
        </w:rPr>
      </w:pPr>
      <w:r w:rsidRPr="00487705">
        <w:rPr>
          <w:rFonts w:asciiTheme="majorHAnsi" w:hAnsiTheme="majorHAnsi" w:cstheme="majorHAnsi"/>
          <w:color w:val="000000" w:themeColor="text1"/>
          <w:sz w:val="24"/>
          <w:szCs w:val="24"/>
        </w:rPr>
        <w:t xml:space="preserve">The California </w:t>
      </w:r>
      <w:commentRangeStart w:id="259"/>
      <w:r w:rsidRPr="00487705">
        <w:rPr>
          <w:rFonts w:asciiTheme="majorHAnsi" w:hAnsiTheme="majorHAnsi" w:cstheme="majorHAnsi"/>
          <w:color w:val="000000" w:themeColor="text1"/>
          <w:sz w:val="24"/>
          <w:szCs w:val="24"/>
        </w:rPr>
        <w:t>Environmental Quality Act (CEQA) and other regulatory or permitting requirements may constrain grazing or otherwise require additional documentation to be developed and/or permits to be obtained</w:t>
      </w:r>
      <w:commentRangeEnd w:id="259"/>
      <w:r w:rsidR="009D4F81">
        <w:rPr>
          <w:rStyle w:val="CommentReference"/>
        </w:rPr>
        <w:commentReference w:id="259"/>
      </w:r>
      <w:r w:rsidRPr="00487705">
        <w:rPr>
          <w:rFonts w:asciiTheme="majorHAnsi" w:hAnsiTheme="majorHAnsi" w:cstheme="majorHAnsi"/>
          <w:color w:val="000000" w:themeColor="text1"/>
          <w:sz w:val="24"/>
          <w:szCs w:val="24"/>
        </w:rPr>
        <w:t xml:space="preserve">. This is an ongoing challenge for many Grazing Operators and organizations, as the process to develop compliant environmental documentation or obtain permits can be time-consuming, require high levels of technical knowledge, and be extremely costly. Recommendations for improving compliance with such requirements include: </w:t>
      </w:r>
    </w:p>
    <w:p w14:paraId="77148420" w14:textId="59866F66" w:rsidR="00BC1EB0" w:rsidRPr="00C75695" w:rsidRDefault="00BC1EB0" w:rsidP="00487705">
      <w:pPr>
        <w:numPr>
          <w:ilvl w:val="0"/>
          <w:numId w:val="106"/>
        </w:numPr>
        <w:spacing w:before="0" w:afterLines="0"/>
        <w:ind w:left="72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 xml:space="preserve">Simplify regulatory processes: Reduce </w:t>
      </w:r>
      <w:commentRangeStart w:id="260"/>
      <w:r w:rsidRPr="00487705">
        <w:rPr>
          <w:rFonts w:asciiTheme="majorHAnsi" w:eastAsia="Calibri" w:hAnsiTheme="majorHAnsi" w:cstheme="majorHAnsi"/>
          <w:bCs/>
          <w:color w:val="000000"/>
          <w:sz w:val="24"/>
          <w:szCs w:val="24"/>
        </w:rPr>
        <w:t xml:space="preserve">administrative hurdles </w:t>
      </w:r>
      <w:commentRangeEnd w:id="260"/>
      <w:r w:rsidR="007134D8">
        <w:rPr>
          <w:rStyle w:val="CommentReference"/>
        </w:rPr>
        <w:commentReference w:id="260"/>
      </w:r>
      <w:r w:rsidRPr="00487705">
        <w:rPr>
          <w:rFonts w:asciiTheme="majorHAnsi" w:eastAsia="Calibri" w:hAnsiTheme="majorHAnsi" w:cstheme="majorHAnsi"/>
          <w:bCs/>
          <w:color w:val="000000"/>
          <w:sz w:val="24"/>
          <w:szCs w:val="24"/>
        </w:rPr>
        <w:t>for grazing on public or shared lands where appropriate</w:t>
      </w:r>
      <w:r>
        <w:rPr>
          <w:rFonts w:asciiTheme="majorHAnsi" w:eastAsia="Calibri" w:hAnsiTheme="majorHAnsi" w:cstheme="majorHAnsi"/>
          <w:bCs/>
          <w:color w:val="000000"/>
          <w:sz w:val="24"/>
          <w:szCs w:val="24"/>
        </w:rPr>
        <w:t xml:space="preserve"> and feasible</w:t>
      </w:r>
      <w:r w:rsidRPr="00487705">
        <w:rPr>
          <w:rFonts w:asciiTheme="majorHAnsi" w:eastAsia="Calibri" w:hAnsiTheme="majorHAnsi" w:cstheme="majorHAnsi"/>
          <w:bCs/>
          <w:color w:val="000000"/>
          <w:sz w:val="24"/>
          <w:szCs w:val="24"/>
        </w:rPr>
        <w:t>.</w:t>
      </w:r>
    </w:p>
    <w:p w14:paraId="691DB3D6" w14:textId="58EA17CE" w:rsidR="00BC1EB0" w:rsidRPr="002067DE" w:rsidRDefault="00BC1EB0" w:rsidP="00487705">
      <w:pPr>
        <w:numPr>
          <w:ilvl w:val="0"/>
          <w:numId w:val="106"/>
        </w:numPr>
        <w:spacing w:before="0" w:afterLines="0"/>
        <w:ind w:left="720"/>
        <w:rPr>
          <w:rFonts w:asciiTheme="majorHAnsi" w:eastAsia="Arial" w:hAnsiTheme="majorHAnsi" w:cstheme="majorHAnsi"/>
          <w:color w:val="000000"/>
        </w:rPr>
      </w:pPr>
      <w:r>
        <w:rPr>
          <w:rFonts w:asciiTheme="majorHAnsi" w:eastAsia="Calibri" w:hAnsiTheme="majorHAnsi" w:cstheme="majorHAnsi"/>
          <w:bCs/>
          <w:color w:val="000000"/>
          <w:sz w:val="24"/>
          <w:szCs w:val="24"/>
        </w:rPr>
        <w:t>Investigate r</w:t>
      </w:r>
      <w:r w:rsidRPr="00487705">
        <w:rPr>
          <w:rFonts w:asciiTheme="majorHAnsi" w:eastAsia="Calibri" w:hAnsiTheme="majorHAnsi" w:cstheme="majorHAnsi"/>
          <w:bCs/>
          <w:color w:val="000000"/>
          <w:sz w:val="24"/>
          <w:szCs w:val="24"/>
        </w:rPr>
        <w:t>egional planning frameworks: Align local grazing projects with larger-scale vegetation management and wildfire mitigation strategies</w:t>
      </w:r>
      <w:r w:rsidRPr="002067DE">
        <w:rPr>
          <w:rFonts w:asciiTheme="majorHAnsi" w:eastAsia="Calibri" w:hAnsiTheme="majorHAnsi" w:cstheme="majorHAnsi"/>
          <w:b/>
          <w:color w:val="000000"/>
          <w:sz w:val="24"/>
          <w:szCs w:val="24"/>
        </w:rPr>
        <w:t>.</w:t>
      </w:r>
    </w:p>
    <w:p w14:paraId="553861E0" w14:textId="2E162F40" w:rsidR="00C93BD3" w:rsidRPr="00487705" w:rsidRDefault="00C93BD3" w:rsidP="00487705">
      <w:pPr>
        <w:pStyle w:val="ListParagraph"/>
        <w:numPr>
          <w:ilvl w:val="0"/>
          <w:numId w:val="106"/>
        </w:numPr>
        <w:spacing w:before="0" w:afterLines="0"/>
        <w:ind w:left="720"/>
        <w:rPr>
          <w:rFonts w:asciiTheme="majorHAnsi" w:hAnsiTheme="majorHAnsi" w:cstheme="majorHAnsi"/>
          <w:sz w:val="24"/>
          <w:szCs w:val="24"/>
        </w:rPr>
      </w:pPr>
      <w:r w:rsidRPr="00487705">
        <w:rPr>
          <w:rFonts w:asciiTheme="majorHAnsi" w:hAnsiTheme="majorHAnsi" w:cstheme="majorHAnsi"/>
          <w:color w:val="000000" w:themeColor="text1"/>
          <w:sz w:val="24"/>
          <w:szCs w:val="24"/>
        </w:rPr>
        <w:t xml:space="preserve">Utilize </w:t>
      </w:r>
      <w:r w:rsidR="00F00E84" w:rsidRPr="00487705">
        <w:rPr>
          <w:rFonts w:asciiTheme="majorHAnsi" w:hAnsiTheme="majorHAnsi" w:cstheme="majorHAnsi"/>
          <w:color w:val="000000" w:themeColor="text1"/>
          <w:sz w:val="24"/>
          <w:szCs w:val="24"/>
        </w:rPr>
        <w:t>the California Vegetation Treatment Program (</w:t>
      </w:r>
      <w:commentRangeStart w:id="261"/>
      <w:r w:rsidRPr="00487705">
        <w:rPr>
          <w:rFonts w:asciiTheme="majorHAnsi" w:hAnsiTheme="majorHAnsi" w:cstheme="majorHAnsi"/>
          <w:sz w:val="24"/>
          <w:szCs w:val="24"/>
          <w:highlight w:val="yellow"/>
        </w:rPr>
        <w:fldChar w:fldCharType="begin"/>
      </w:r>
      <w:r w:rsidR="00F00E84" w:rsidRPr="00487705">
        <w:rPr>
          <w:rFonts w:asciiTheme="majorHAnsi" w:hAnsiTheme="majorHAnsi" w:cstheme="majorHAnsi"/>
          <w:sz w:val="24"/>
          <w:szCs w:val="24"/>
          <w:highlight w:val="yellow"/>
        </w:rPr>
        <w:instrText xml:space="preserve">HYPERLINK "https://bof.fire.ca.gov/projects-and-programs/calvtp-homepage-and-storymap" \h </w:instrText>
      </w:r>
      <w:r w:rsidRPr="00487705">
        <w:rPr>
          <w:rFonts w:asciiTheme="majorHAnsi" w:hAnsiTheme="majorHAnsi" w:cstheme="majorHAnsi"/>
          <w:sz w:val="24"/>
          <w:szCs w:val="24"/>
          <w:highlight w:val="yellow"/>
        </w:rPr>
      </w:r>
      <w:r w:rsidRPr="00487705">
        <w:rPr>
          <w:rFonts w:asciiTheme="majorHAnsi" w:hAnsiTheme="majorHAnsi" w:cstheme="majorHAnsi"/>
          <w:sz w:val="24"/>
          <w:szCs w:val="24"/>
          <w:highlight w:val="yellow"/>
        </w:rPr>
        <w:fldChar w:fldCharType="separate"/>
      </w:r>
      <w:r w:rsidRPr="00487705">
        <w:rPr>
          <w:rStyle w:val="Hyperlink"/>
          <w:rFonts w:asciiTheme="majorHAnsi" w:hAnsiTheme="majorHAnsi" w:cstheme="majorHAnsi"/>
          <w:sz w:val="24"/>
          <w:szCs w:val="24"/>
          <w:highlight w:val="yellow"/>
        </w:rPr>
        <w:t>CalVTP</w:t>
      </w:r>
      <w:r w:rsidRPr="00487705">
        <w:rPr>
          <w:rFonts w:asciiTheme="majorHAnsi" w:hAnsiTheme="majorHAnsi" w:cstheme="majorHAnsi"/>
          <w:sz w:val="24"/>
          <w:szCs w:val="24"/>
          <w:highlight w:val="yellow"/>
        </w:rPr>
        <w:fldChar w:fldCharType="end"/>
      </w:r>
      <w:r w:rsidR="00F00E84" w:rsidRPr="00487705">
        <w:rPr>
          <w:rFonts w:asciiTheme="majorHAnsi" w:hAnsiTheme="majorHAnsi" w:cstheme="majorHAnsi"/>
          <w:sz w:val="24"/>
          <w:szCs w:val="24"/>
        </w:rPr>
        <w:t>)</w:t>
      </w:r>
      <w:r w:rsidRPr="00487705">
        <w:rPr>
          <w:rFonts w:asciiTheme="majorHAnsi" w:hAnsiTheme="majorHAnsi" w:cstheme="majorHAnsi"/>
          <w:sz w:val="24"/>
          <w:szCs w:val="24"/>
        </w:rPr>
        <w:t xml:space="preserve"> </w:t>
      </w:r>
      <w:r w:rsidR="00F00E84" w:rsidRPr="00487705">
        <w:rPr>
          <w:rFonts w:asciiTheme="majorHAnsi" w:hAnsiTheme="majorHAnsi" w:cstheme="majorHAnsi"/>
          <w:sz w:val="24"/>
          <w:szCs w:val="24"/>
        </w:rPr>
        <w:t xml:space="preserve">where available </w:t>
      </w:r>
      <w:r w:rsidRPr="00487705">
        <w:rPr>
          <w:rFonts w:asciiTheme="majorHAnsi" w:hAnsiTheme="majorHAnsi" w:cstheme="majorHAnsi"/>
          <w:color w:val="000000" w:themeColor="text1"/>
          <w:sz w:val="24"/>
          <w:szCs w:val="24"/>
        </w:rPr>
        <w:t>for CEQA Streamlining. The CalVTP</w:t>
      </w:r>
      <w:r w:rsidR="00F00E84" w:rsidRPr="00487705">
        <w:rPr>
          <w:rFonts w:asciiTheme="majorHAnsi" w:hAnsiTheme="majorHAnsi" w:cstheme="majorHAnsi"/>
          <w:color w:val="000000" w:themeColor="text1"/>
          <w:sz w:val="24"/>
          <w:szCs w:val="24"/>
        </w:rPr>
        <w:t xml:space="preserve"> </w:t>
      </w:r>
      <w:r w:rsidRPr="00487705">
        <w:rPr>
          <w:rFonts w:asciiTheme="majorHAnsi" w:hAnsiTheme="majorHAnsi" w:cstheme="majorHAnsi"/>
          <w:color w:val="000000" w:themeColor="text1"/>
          <w:sz w:val="24"/>
          <w:szCs w:val="24"/>
        </w:rPr>
        <w:t xml:space="preserve">streamlines CEQA compliance for </w:t>
      </w:r>
      <w:r w:rsidR="00F00E84" w:rsidRPr="00487705">
        <w:rPr>
          <w:rFonts w:asciiTheme="majorHAnsi" w:hAnsiTheme="majorHAnsi" w:cstheme="majorHAnsi"/>
          <w:color w:val="000000" w:themeColor="text1"/>
          <w:sz w:val="24"/>
          <w:szCs w:val="24"/>
        </w:rPr>
        <w:t xml:space="preserve">fuels management </w:t>
      </w:r>
      <w:r w:rsidRPr="00487705">
        <w:rPr>
          <w:rFonts w:asciiTheme="majorHAnsi" w:hAnsiTheme="majorHAnsi" w:cstheme="majorHAnsi"/>
          <w:color w:val="000000" w:themeColor="text1"/>
          <w:sz w:val="24"/>
          <w:szCs w:val="24"/>
        </w:rPr>
        <w:t xml:space="preserve">projects, </w:t>
      </w:r>
      <w:r w:rsidR="00F00E84" w:rsidRPr="00487705">
        <w:rPr>
          <w:rFonts w:asciiTheme="majorHAnsi" w:hAnsiTheme="majorHAnsi" w:cstheme="majorHAnsi"/>
          <w:color w:val="000000" w:themeColor="text1"/>
          <w:sz w:val="24"/>
          <w:szCs w:val="24"/>
        </w:rPr>
        <w:t xml:space="preserve">covers </w:t>
      </w:r>
      <w:r w:rsidRPr="00487705">
        <w:rPr>
          <w:rFonts w:asciiTheme="majorHAnsi" w:hAnsiTheme="majorHAnsi" w:cstheme="majorHAnsi"/>
          <w:color w:val="000000" w:themeColor="text1"/>
          <w:sz w:val="24"/>
          <w:szCs w:val="24"/>
        </w:rPr>
        <w:t>prescribed grazing</w:t>
      </w:r>
      <w:r w:rsidR="00F00E84" w:rsidRPr="00487705">
        <w:rPr>
          <w:rFonts w:asciiTheme="majorHAnsi" w:hAnsiTheme="majorHAnsi" w:cstheme="majorHAnsi"/>
          <w:color w:val="000000" w:themeColor="text1"/>
          <w:sz w:val="24"/>
          <w:szCs w:val="24"/>
        </w:rPr>
        <w:t xml:space="preserve"> as a treatment activity, and provides high-level environmental analysis via </w:t>
      </w:r>
      <w:r w:rsidRPr="00487705">
        <w:rPr>
          <w:rFonts w:asciiTheme="majorHAnsi" w:hAnsiTheme="majorHAnsi" w:cstheme="majorHAnsi"/>
          <w:color w:val="000000" w:themeColor="text1"/>
          <w:sz w:val="24"/>
          <w:szCs w:val="24"/>
        </w:rPr>
        <w:t>its Program Environmental Impact Report (</w:t>
      </w:r>
      <w:r w:rsidR="00F00E84" w:rsidRPr="00487705">
        <w:rPr>
          <w:rFonts w:asciiTheme="majorHAnsi" w:hAnsiTheme="majorHAnsi" w:cstheme="majorHAnsi"/>
          <w:color w:val="000000" w:themeColor="text1"/>
          <w:sz w:val="24"/>
          <w:szCs w:val="24"/>
        </w:rPr>
        <w:t>P</w:t>
      </w:r>
      <w:r w:rsidRPr="00487705">
        <w:rPr>
          <w:rFonts w:asciiTheme="majorHAnsi" w:hAnsiTheme="majorHAnsi" w:cstheme="majorHAnsi"/>
          <w:color w:val="000000" w:themeColor="text1"/>
          <w:sz w:val="24"/>
          <w:szCs w:val="24"/>
        </w:rPr>
        <w:t xml:space="preserve">EIR). By using the CalVTP EIR, project proponents can reduce the time and cost of CEQA review, making it easier to implement prescribed grazing and other vegetation treatments across the state. To further expand prescribed grazing at local and regional scales, agencies and land </w:t>
      </w:r>
      <w:r w:rsidRPr="00487705">
        <w:rPr>
          <w:rFonts w:asciiTheme="majorHAnsi" w:hAnsiTheme="majorHAnsi" w:cstheme="majorHAnsi"/>
          <w:color w:val="000000" w:themeColor="text1"/>
          <w:sz w:val="24"/>
          <w:szCs w:val="24"/>
        </w:rPr>
        <w:lastRenderedPageBreak/>
        <w:t xml:space="preserve">managers are encouraged to prioritize </w:t>
      </w:r>
      <w:r w:rsidR="00F00E84" w:rsidRPr="00487705">
        <w:rPr>
          <w:rFonts w:asciiTheme="majorHAnsi" w:hAnsiTheme="majorHAnsi" w:cstheme="majorHAnsi"/>
          <w:color w:val="000000" w:themeColor="text1"/>
          <w:sz w:val="24"/>
          <w:szCs w:val="24"/>
        </w:rPr>
        <w:t xml:space="preserve">use of the </w:t>
      </w:r>
      <w:r w:rsidRPr="00487705">
        <w:rPr>
          <w:rFonts w:asciiTheme="majorHAnsi" w:hAnsiTheme="majorHAnsi" w:cstheme="majorHAnsi"/>
          <w:color w:val="000000" w:themeColor="text1"/>
          <w:sz w:val="24"/>
          <w:szCs w:val="24"/>
        </w:rPr>
        <w:t xml:space="preserve">CalVTP </w:t>
      </w:r>
      <w:r w:rsidR="00F00E84" w:rsidRPr="00487705">
        <w:rPr>
          <w:rFonts w:asciiTheme="majorHAnsi" w:hAnsiTheme="majorHAnsi" w:cstheme="majorHAnsi"/>
          <w:color w:val="000000" w:themeColor="text1"/>
          <w:sz w:val="24"/>
          <w:szCs w:val="24"/>
        </w:rPr>
        <w:t xml:space="preserve">where it is available </w:t>
      </w:r>
      <w:r w:rsidRPr="00487705">
        <w:rPr>
          <w:rFonts w:asciiTheme="majorHAnsi" w:hAnsiTheme="majorHAnsi" w:cstheme="majorHAnsi"/>
          <w:color w:val="000000" w:themeColor="text1"/>
          <w:sz w:val="24"/>
          <w:szCs w:val="24"/>
        </w:rPr>
        <w:t>and provide training on its application, supporting more efficient wildfire resilience and ecological restoration efforts</w:t>
      </w:r>
      <w:r w:rsidR="00F00E84" w:rsidRPr="00487705">
        <w:rPr>
          <w:rFonts w:asciiTheme="majorHAnsi" w:hAnsiTheme="majorHAnsi" w:cstheme="majorHAnsi"/>
          <w:color w:val="000000" w:themeColor="text1"/>
          <w:sz w:val="24"/>
          <w:szCs w:val="24"/>
        </w:rPr>
        <w:t xml:space="preserve">. </w:t>
      </w:r>
    </w:p>
    <w:p w14:paraId="70B26A39" w14:textId="241F6525" w:rsidR="00F00E84" w:rsidRPr="00487705" w:rsidRDefault="00F00E84" w:rsidP="00487705">
      <w:pPr>
        <w:pStyle w:val="ListParagraph"/>
        <w:numPr>
          <w:ilvl w:val="1"/>
          <w:numId w:val="106"/>
        </w:numPr>
        <w:spacing w:after="240"/>
        <w:ind w:left="1080"/>
        <w:rPr>
          <w:rFonts w:asciiTheme="majorHAnsi" w:hAnsiTheme="majorHAnsi" w:cstheme="majorHAnsi"/>
          <w:sz w:val="24"/>
          <w:szCs w:val="24"/>
        </w:rPr>
      </w:pPr>
      <w:r w:rsidRPr="00487705">
        <w:rPr>
          <w:rFonts w:asciiTheme="majorHAnsi" w:hAnsiTheme="majorHAnsi" w:cstheme="majorHAnsi"/>
          <w:sz w:val="24"/>
          <w:szCs w:val="24"/>
        </w:rPr>
        <w:t xml:space="preserve">The Project Specific Analysis (PSA) is the required environmental compliance document for a vegetation management project: </w:t>
      </w:r>
      <w:hyperlink r:id="rId30">
        <w:r w:rsidRPr="00487705">
          <w:rPr>
            <w:rStyle w:val="Hyperlink"/>
            <w:rFonts w:asciiTheme="majorHAnsi" w:hAnsiTheme="majorHAnsi" w:cstheme="majorHAnsi"/>
            <w:sz w:val="24"/>
            <w:szCs w:val="24"/>
            <w:highlight w:val="yellow"/>
          </w:rPr>
          <w:t>PSA Template</w:t>
        </w:r>
      </w:hyperlink>
    </w:p>
    <w:p w14:paraId="3E163192" w14:textId="453231F0" w:rsidR="00F00E84" w:rsidRPr="00487705" w:rsidRDefault="0E9C6390" w:rsidP="00487705">
      <w:pPr>
        <w:pStyle w:val="ListParagraph"/>
        <w:numPr>
          <w:ilvl w:val="1"/>
          <w:numId w:val="106"/>
        </w:numPr>
        <w:spacing w:after="240"/>
        <w:ind w:left="1080"/>
        <w:rPr>
          <w:rFonts w:asciiTheme="majorHAnsi" w:hAnsiTheme="majorHAnsi" w:cstheme="majorHAnsi"/>
          <w:sz w:val="24"/>
          <w:szCs w:val="24"/>
          <w:highlight w:val="yellow"/>
        </w:rPr>
      </w:pPr>
      <w:hyperlink r:id="rId31">
        <w:r w:rsidRPr="00487705">
          <w:rPr>
            <w:rStyle w:val="Hyperlink"/>
            <w:rFonts w:asciiTheme="majorHAnsi" w:hAnsiTheme="majorHAnsi" w:cstheme="majorHAnsi"/>
            <w:sz w:val="24"/>
            <w:szCs w:val="24"/>
            <w:highlight w:val="yellow"/>
          </w:rPr>
          <w:t>Project-Specific CEQA Findings and Statement of Overriding Considerations Template</w:t>
        </w:r>
      </w:hyperlink>
    </w:p>
    <w:p w14:paraId="143E29AB" w14:textId="471FBFA5" w:rsidR="14C8244B" w:rsidRPr="00487705" w:rsidRDefault="0E9C6390" w:rsidP="00487705">
      <w:pPr>
        <w:pStyle w:val="ListParagraph"/>
        <w:numPr>
          <w:ilvl w:val="1"/>
          <w:numId w:val="106"/>
        </w:numPr>
        <w:spacing w:after="240"/>
        <w:ind w:left="1080"/>
        <w:rPr>
          <w:rFonts w:asciiTheme="majorHAnsi" w:hAnsiTheme="majorHAnsi" w:cstheme="majorHAnsi"/>
          <w:sz w:val="24"/>
          <w:szCs w:val="24"/>
        </w:rPr>
      </w:pPr>
      <w:r w:rsidRPr="00487705">
        <w:rPr>
          <w:rFonts w:asciiTheme="majorHAnsi" w:hAnsiTheme="majorHAnsi" w:cstheme="majorHAnsi"/>
          <w:sz w:val="24"/>
          <w:szCs w:val="24"/>
        </w:rPr>
        <w:t>CalVTP Project Example including Prescribed Herbivory: South Coast Herbivory Project:</w:t>
      </w:r>
      <w:r w:rsidR="00B76B56" w:rsidRPr="00487705">
        <w:rPr>
          <w:rFonts w:asciiTheme="majorHAnsi" w:hAnsiTheme="majorHAnsi" w:cstheme="majorHAnsi"/>
          <w:sz w:val="24"/>
          <w:szCs w:val="24"/>
        </w:rPr>
        <w:t xml:space="preserve"> </w:t>
      </w:r>
      <w:hyperlink r:id="rId32">
        <w:r w:rsidRPr="00487705">
          <w:rPr>
            <w:rStyle w:val="Hyperlink"/>
            <w:rFonts w:asciiTheme="majorHAnsi" w:hAnsiTheme="majorHAnsi" w:cstheme="majorHAnsi"/>
            <w:sz w:val="24"/>
            <w:szCs w:val="24"/>
            <w:highlight w:val="yellow"/>
          </w:rPr>
          <w:t>CalVTP Project ID 2023-21</w:t>
        </w:r>
      </w:hyperlink>
      <w:r w:rsidRPr="00487705">
        <w:rPr>
          <w:rFonts w:asciiTheme="majorHAnsi" w:hAnsiTheme="majorHAnsi" w:cstheme="majorHAnsi"/>
          <w:sz w:val="24"/>
          <w:szCs w:val="24"/>
        </w:rPr>
        <w:t xml:space="preserve"> Project-Specific Analysis</w:t>
      </w:r>
      <w:r w:rsidR="00B76B56" w:rsidRPr="00487705">
        <w:rPr>
          <w:rFonts w:asciiTheme="majorHAnsi" w:hAnsiTheme="majorHAnsi" w:cstheme="majorHAnsi"/>
          <w:sz w:val="24"/>
          <w:szCs w:val="24"/>
        </w:rPr>
        <w:t xml:space="preserve"> (</w:t>
      </w:r>
      <w:r w:rsidRPr="00487705">
        <w:rPr>
          <w:rFonts w:asciiTheme="majorHAnsi" w:hAnsiTheme="majorHAnsi" w:cstheme="majorHAnsi"/>
          <w:sz w:val="24"/>
          <w:szCs w:val="24"/>
        </w:rPr>
        <w:t xml:space="preserve">Note: all approved CalVTP PSAs and environmental documentation can be found on </w:t>
      </w:r>
      <w:r w:rsidRPr="00487705">
        <w:rPr>
          <w:rFonts w:asciiTheme="majorHAnsi" w:hAnsiTheme="majorHAnsi" w:cstheme="majorHAnsi"/>
          <w:sz w:val="24"/>
          <w:szCs w:val="24"/>
          <w:highlight w:val="yellow"/>
        </w:rPr>
        <w:t xml:space="preserve">the </w:t>
      </w:r>
      <w:hyperlink r:id="rId33">
        <w:r w:rsidRPr="00487705">
          <w:rPr>
            <w:rStyle w:val="Hyperlink"/>
            <w:rFonts w:asciiTheme="majorHAnsi" w:hAnsiTheme="majorHAnsi" w:cstheme="majorHAnsi"/>
            <w:sz w:val="24"/>
            <w:szCs w:val="24"/>
            <w:highlight w:val="yellow"/>
          </w:rPr>
          <w:t>CalVTP Environmental Documentation webpage</w:t>
        </w:r>
      </w:hyperlink>
      <w:r w:rsidR="00B76B56" w:rsidRPr="00487705">
        <w:rPr>
          <w:rFonts w:asciiTheme="majorHAnsi" w:hAnsiTheme="majorHAnsi" w:cstheme="majorHAnsi"/>
          <w:sz w:val="24"/>
          <w:szCs w:val="24"/>
        </w:rPr>
        <w:t>).</w:t>
      </w:r>
      <w:commentRangeEnd w:id="261"/>
      <w:r w:rsidR="00F00E84" w:rsidRPr="00487705">
        <w:rPr>
          <w:rStyle w:val="CommentReference"/>
          <w:rFonts w:asciiTheme="majorHAnsi" w:hAnsiTheme="majorHAnsi" w:cstheme="majorHAnsi"/>
          <w:sz w:val="24"/>
          <w:szCs w:val="24"/>
        </w:rPr>
        <w:commentReference w:id="261"/>
      </w:r>
    </w:p>
    <w:p w14:paraId="4D482A6B" w14:textId="2CCB708E" w:rsidR="14C8244B" w:rsidRDefault="6E218426" w:rsidP="003E6C64">
      <w:pPr>
        <w:pStyle w:val="Heading3"/>
        <w:numPr>
          <w:ilvl w:val="4"/>
          <w:numId w:val="17"/>
        </w:numPr>
        <w:ind w:left="360"/>
        <w:rPr>
          <w:rFonts w:asciiTheme="majorHAnsi" w:hAnsiTheme="majorHAnsi" w:cstheme="majorHAnsi"/>
        </w:rPr>
      </w:pPr>
      <w:bookmarkStart w:id="262" w:name="_Toc210859958"/>
      <w:r w:rsidRPr="00487705">
        <w:rPr>
          <w:rFonts w:asciiTheme="majorHAnsi" w:hAnsiTheme="majorHAnsi" w:cstheme="majorHAnsi"/>
        </w:rPr>
        <w:t>Build Technical Capacity and Regional Coordination</w:t>
      </w:r>
      <w:bookmarkEnd w:id="262"/>
    </w:p>
    <w:p w14:paraId="701E63BD" w14:textId="66BC806A" w:rsidR="026DBE29" w:rsidRPr="00487705" w:rsidRDefault="6772DB61" w:rsidP="00B76B56">
      <w:pPr>
        <w:keepLines/>
        <w:widowControl w:val="0"/>
        <w:spacing w:after="240"/>
        <w:rPr>
          <w:rFonts w:asciiTheme="majorHAnsi" w:hAnsiTheme="majorHAnsi" w:cstheme="majorHAnsi"/>
          <w:color w:val="000000" w:themeColor="text1"/>
          <w:sz w:val="24"/>
          <w:szCs w:val="24"/>
        </w:rPr>
      </w:pPr>
      <w:commentRangeStart w:id="263"/>
      <w:r w:rsidRPr="00487705">
        <w:rPr>
          <w:rFonts w:asciiTheme="majorHAnsi" w:hAnsiTheme="majorHAnsi" w:cstheme="majorHAnsi"/>
          <w:color w:val="000000" w:themeColor="text1"/>
          <w:sz w:val="24"/>
          <w:szCs w:val="24"/>
        </w:rPr>
        <w:t xml:space="preserve">Efforts to support regional planning can be made by encouraging long-term, landscape-scale planning and coordination among </w:t>
      </w:r>
      <w:commentRangeStart w:id="264"/>
      <w:r w:rsidRPr="00487705">
        <w:rPr>
          <w:rFonts w:asciiTheme="majorHAnsi" w:hAnsiTheme="majorHAnsi" w:cstheme="majorHAnsi"/>
          <w:sz w:val="24"/>
          <w:szCs w:val="24"/>
          <w:highlight w:val="yellow"/>
        </w:rPr>
        <w:fldChar w:fldCharType="begin"/>
      </w:r>
      <w:r w:rsidRPr="00487705">
        <w:rPr>
          <w:rFonts w:asciiTheme="majorHAnsi" w:hAnsiTheme="majorHAnsi" w:cstheme="majorHAnsi"/>
          <w:sz w:val="24"/>
          <w:szCs w:val="24"/>
          <w:highlight w:val="yellow"/>
        </w:rPr>
        <w:instrText>HYPERLINK "https://www.ihs.gov/california/index.cfm/tribal-consultation/resources/list-of-federally-recognized-tribes-in-ca/" \h</w:instrText>
      </w:r>
      <w:r w:rsidRPr="00487705">
        <w:rPr>
          <w:rFonts w:asciiTheme="majorHAnsi" w:hAnsiTheme="majorHAnsi" w:cstheme="majorHAnsi"/>
          <w:sz w:val="24"/>
          <w:szCs w:val="24"/>
          <w:highlight w:val="yellow"/>
        </w:rPr>
      </w:r>
      <w:r w:rsidRPr="00487705">
        <w:rPr>
          <w:rFonts w:asciiTheme="majorHAnsi" w:hAnsiTheme="majorHAnsi" w:cstheme="majorHAnsi"/>
          <w:sz w:val="24"/>
          <w:szCs w:val="24"/>
          <w:highlight w:val="yellow"/>
        </w:rPr>
        <w:fldChar w:fldCharType="separate"/>
      </w:r>
      <w:r w:rsidRPr="00487705">
        <w:rPr>
          <w:rStyle w:val="Hyperlink"/>
          <w:rFonts w:asciiTheme="majorHAnsi" w:hAnsiTheme="majorHAnsi" w:cstheme="majorHAnsi"/>
          <w:sz w:val="24"/>
          <w:szCs w:val="24"/>
          <w:highlight w:val="yellow"/>
        </w:rPr>
        <w:t>California Tribes</w:t>
      </w:r>
      <w:r w:rsidRPr="00487705">
        <w:rPr>
          <w:rFonts w:asciiTheme="majorHAnsi" w:hAnsiTheme="majorHAnsi" w:cstheme="majorHAnsi"/>
          <w:sz w:val="24"/>
          <w:szCs w:val="24"/>
          <w:highlight w:val="yellow"/>
        </w:rPr>
        <w:fldChar w:fldCharType="end"/>
      </w:r>
      <w:commentRangeEnd w:id="264"/>
      <w:r w:rsidR="00975AE2" w:rsidRPr="00487705">
        <w:rPr>
          <w:rStyle w:val="CommentReference"/>
          <w:rFonts w:asciiTheme="majorHAnsi" w:hAnsiTheme="majorHAnsi" w:cstheme="majorHAnsi"/>
          <w:sz w:val="24"/>
          <w:szCs w:val="24"/>
        </w:rPr>
        <w:commentReference w:id="264"/>
      </w:r>
      <w:r w:rsidRPr="00487705">
        <w:rPr>
          <w:rFonts w:asciiTheme="majorHAnsi" w:hAnsiTheme="majorHAnsi" w:cstheme="majorHAnsi"/>
          <w:color w:val="000000" w:themeColor="text1"/>
          <w:sz w:val="24"/>
          <w:szCs w:val="24"/>
          <w:highlight w:val="yellow"/>
        </w:rPr>
        <w:t xml:space="preserve">, </w:t>
      </w:r>
      <w:hyperlink r:id="rId34">
        <w:r w:rsidRPr="00487705">
          <w:rPr>
            <w:rStyle w:val="Hyperlink"/>
            <w:rFonts w:asciiTheme="majorHAnsi" w:hAnsiTheme="majorHAnsi" w:cstheme="majorHAnsi"/>
            <w:sz w:val="24"/>
            <w:szCs w:val="24"/>
            <w:highlight w:val="yellow"/>
          </w:rPr>
          <w:t>California Prescribed Burn Associations</w:t>
        </w:r>
      </w:hyperlink>
      <w:r w:rsidRPr="00487705">
        <w:rPr>
          <w:rFonts w:asciiTheme="majorHAnsi" w:hAnsiTheme="majorHAnsi" w:cstheme="majorHAnsi"/>
          <w:color w:val="000000" w:themeColor="text1"/>
          <w:sz w:val="24"/>
          <w:szCs w:val="24"/>
          <w:highlight w:val="yellow"/>
        </w:rPr>
        <w:t xml:space="preserve">, </w:t>
      </w:r>
      <w:hyperlink r:id="rId35" w:history="1">
        <w:r w:rsidRPr="00487705">
          <w:rPr>
            <w:rStyle w:val="Hyperlink"/>
            <w:rFonts w:asciiTheme="majorHAnsi" w:hAnsiTheme="majorHAnsi" w:cstheme="majorHAnsi"/>
            <w:sz w:val="24"/>
            <w:szCs w:val="24"/>
            <w:highlight w:val="yellow"/>
          </w:rPr>
          <w:t>California Fire Safe Council</w:t>
        </w:r>
        <w:r w:rsidR="00975AE2" w:rsidRPr="00487705">
          <w:rPr>
            <w:rStyle w:val="Hyperlink"/>
            <w:rFonts w:asciiTheme="majorHAnsi" w:hAnsiTheme="majorHAnsi" w:cstheme="majorHAnsi"/>
            <w:sz w:val="24"/>
            <w:szCs w:val="24"/>
            <w:highlight w:val="yellow"/>
          </w:rPr>
          <w:t>s</w:t>
        </w:r>
      </w:hyperlink>
      <w:r w:rsidRPr="00487705">
        <w:rPr>
          <w:rFonts w:asciiTheme="majorHAnsi" w:hAnsiTheme="majorHAnsi" w:cstheme="majorHAnsi"/>
          <w:color w:val="000000" w:themeColor="text1"/>
          <w:sz w:val="24"/>
          <w:szCs w:val="24"/>
          <w:highlight w:val="yellow"/>
        </w:rPr>
        <w:t xml:space="preserve">, </w:t>
      </w:r>
      <w:hyperlink r:id="rId36">
        <w:r w:rsidRPr="00487705">
          <w:rPr>
            <w:rStyle w:val="Hyperlink"/>
            <w:rFonts w:asciiTheme="majorHAnsi" w:hAnsiTheme="majorHAnsi" w:cstheme="majorHAnsi"/>
            <w:sz w:val="24"/>
            <w:szCs w:val="24"/>
            <w:highlight w:val="yellow"/>
          </w:rPr>
          <w:t>California Association of Resource Conservation Districts</w:t>
        </w:r>
      </w:hyperlink>
      <w:r w:rsidRPr="00487705">
        <w:rPr>
          <w:rFonts w:asciiTheme="majorHAnsi" w:hAnsiTheme="majorHAnsi" w:cstheme="majorHAnsi"/>
          <w:color w:val="000000" w:themeColor="text1"/>
          <w:sz w:val="24"/>
          <w:szCs w:val="24"/>
          <w:highlight w:val="yellow"/>
        </w:rPr>
        <w:t xml:space="preserve">, </w:t>
      </w:r>
      <w:hyperlink r:id="rId37">
        <w:r w:rsidRPr="00487705">
          <w:rPr>
            <w:rStyle w:val="Hyperlink"/>
            <w:rFonts w:asciiTheme="majorHAnsi" w:hAnsiTheme="majorHAnsi" w:cstheme="majorHAnsi"/>
            <w:sz w:val="24"/>
            <w:szCs w:val="24"/>
            <w:highlight w:val="yellow"/>
          </w:rPr>
          <w:t>UC Cooperative Extension</w:t>
        </w:r>
      </w:hyperlink>
      <w:r w:rsidRPr="00487705">
        <w:rPr>
          <w:rFonts w:asciiTheme="majorHAnsi" w:hAnsiTheme="majorHAnsi" w:cstheme="majorHAnsi"/>
          <w:color w:val="000000" w:themeColor="text1"/>
          <w:sz w:val="24"/>
          <w:szCs w:val="24"/>
        </w:rPr>
        <w:t>, and state agencies to maximize the effectiveness of</w:t>
      </w:r>
      <w:commentRangeEnd w:id="263"/>
      <w:r w:rsidR="0E9C6390" w:rsidRPr="00487705">
        <w:rPr>
          <w:rStyle w:val="CommentReference"/>
          <w:rFonts w:asciiTheme="majorHAnsi" w:hAnsiTheme="majorHAnsi" w:cstheme="majorHAnsi"/>
          <w:sz w:val="24"/>
          <w:szCs w:val="24"/>
        </w:rPr>
        <w:commentReference w:id="263"/>
      </w:r>
      <w:r w:rsidRPr="00487705">
        <w:rPr>
          <w:rFonts w:asciiTheme="majorHAnsi" w:hAnsiTheme="majorHAnsi" w:cstheme="majorHAnsi"/>
          <w:color w:val="000000" w:themeColor="text1"/>
          <w:sz w:val="24"/>
          <w:szCs w:val="24"/>
        </w:rPr>
        <w:t xml:space="preserve"> prescribed grazing.</w:t>
      </w:r>
    </w:p>
    <w:p w14:paraId="7DD3530F" w14:textId="5268614A" w:rsidR="026DBE29" w:rsidRPr="00487705" w:rsidRDefault="00975AE2" w:rsidP="00B76B56">
      <w:pPr>
        <w:keepLines/>
        <w:widowControl w:val="0"/>
        <w:spacing w:after="240"/>
        <w:rPr>
          <w:rFonts w:asciiTheme="majorHAnsi" w:hAnsiTheme="majorHAnsi" w:cstheme="majorHAnsi"/>
          <w:sz w:val="24"/>
          <w:szCs w:val="24"/>
        </w:rPr>
      </w:pPr>
      <w:r w:rsidRPr="00487705">
        <w:rPr>
          <w:rFonts w:asciiTheme="majorHAnsi" w:hAnsiTheme="majorHAnsi" w:cstheme="majorHAnsi"/>
          <w:color w:val="000000" w:themeColor="text1"/>
          <w:sz w:val="24"/>
          <w:szCs w:val="24"/>
        </w:rPr>
        <w:t>As previously discussed in detail in Topics 4–6, r</w:t>
      </w:r>
      <w:r w:rsidR="5850E2D1" w:rsidRPr="00487705">
        <w:rPr>
          <w:rFonts w:asciiTheme="majorHAnsi" w:hAnsiTheme="majorHAnsi" w:cstheme="majorHAnsi"/>
          <w:color w:val="000000" w:themeColor="text1"/>
          <w:sz w:val="24"/>
          <w:szCs w:val="24"/>
        </w:rPr>
        <w:t xml:space="preserve">egional centers </w:t>
      </w:r>
      <w:r w:rsidRPr="00487705">
        <w:rPr>
          <w:rFonts w:asciiTheme="majorHAnsi" w:hAnsiTheme="majorHAnsi" w:cstheme="majorHAnsi"/>
          <w:color w:val="000000" w:themeColor="text1"/>
          <w:sz w:val="24"/>
          <w:szCs w:val="24"/>
        </w:rPr>
        <w:t xml:space="preserve">and partnerships may also facilitate </w:t>
      </w:r>
      <w:r w:rsidR="5850E2D1" w:rsidRPr="00487705">
        <w:rPr>
          <w:rFonts w:asciiTheme="majorHAnsi" w:hAnsiTheme="majorHAnsi" w:cstheme="majorHAnsi"/>
          <w:color w:val="000000" w:themeColor="text1"/>
          <w:sz w:val="24"/>
          <w:szCs w:val="24"/>
        </w:rPr>
        <w:t xml:space="preserve">shared grazing equipment and infrastructure to reduce individual project costs and logistical barriers. </w:t>
      </w:r>
      <w:r w:rsidR="00BC1EB0">
        <w:rPr>
          <w:rFonts w:asciiTheme="majorHAnsi" w:hAnsiTheme="majorHAnsi" w:cstheme="majorHAnsi"/>
          <w:sz w:val="24"/>
          <w:szCs w:val="24"/>
        </w:rPr>
        <w:t xml:space="preserve">Shared and scalable infrastructure can reduce costs and expand access to grazing across multiple properties or entire communities. Shared water and fencing systems, as well as mobile or modular infrastructure help facilitate </w:t>
      </w:r>
      <w:r w:rsidR="00BC1EB0" w:rsidRPr="00487705">
        <w:rPr>
          <w:rFonts w:asciiTheme="majorHAnsi" w:eastAsia="Calibri" w:hAnsiTheme="majorHAnsi" w:cstheme="majorHAnsi"/>
          <w:bCs/>
          <w:color w:val="000000"/>
          <w:sz w:val="24"/>
          <w:szCs w:val="24"/>
        </w:rPr>
        <w:t>flexible and efficient livestock movement across landscapes.</w:t>
      </w:r>
      <w:r w:rsidR="00BC1EB0">
        <w:rPr>
          <w:rFonts w:asciiTheme="majorHAnsi" w:hAnsiTheme="majorHAnsi" w:cstheme="majorHAnsi"/>
          <w:sz w:val="24"/>
          <w:szCs w:val="24"/>
        </w:rPr>
        <w:t xml:space="preserve"> </w:t>
      </w:r>
      <w:r w:rsidRPr="00487705">
        <w:rPr>
          <w:rFonts w:asciiTheme="majorHAnsi" w:hAnsiTheme="majorHAnsi" w:cstheme="majorHAnsi"/>
          <w:color w:val="000000" w:themeColor="text1"/>
          <w:sz w:val="24"/>
          <w:szCs w:val="24"/>
        </w:rPr>
        <w:t xml:space="preserve">The </w:t>
      </w:r>
      <w:commentRangeStart w:id="265"/>
      <w:r w:rsidR="5850E2D1" w:rsidRPr="00487705">
        <w:rPr>
          <w:rFonts w:asciiTheme="majorHAnsi" w:hAnsiTheme="majorHAnsi" w:cstheme="majorHAnsi"/>
          <w:sz w:val="24"/>
          <w:szCs w:val="24"/>
          <w:highlight w:val="yellow"/>
        </w:rPr>
        <w:fldChar w:fldCharType="begin"/>
      </w:r>
      <w:r w:rsidR="5850E2D1" w:rsidRPr="00487705">
        <w:rPr>
          <w:rFonts w:asciiTheme="majorHAnsi" w:hAnsiTheme="majorHAnsi" w:cstheme="majorHAnsi"/>
          <w:sz w:val="24"/>
          <w:szCs w:val="24"/>
          <w:highlight w:val="yellow"/>
        </w:rPr>
        <w:instrText>HYPERLINK "https://matchgraze.com/" \h</w:instrText>
      </w:r>
      <w:r w:rsidR="5850E2D1" w:rsidRPr="00487705">
        <w:rPr>
          <w:rFonts w:asciiTheme="majorHAnsi" w:hAnsiTheme="majorHAnsi" w:cstheme="majorHAnsi"/>
          <w:sz w:val="24"/>
          <w:szCs w:val="24"/>
          <w:highlight w:val="yellow"/>
        </w:rPr>
      </w:r>
      <w:r w:rsidR="5850E2D1" w:rsidRPr="00487705">
        <w:rPr>
          <w:rFonts w:asciiTheme="majorHAnsi" w:hAnsiTheme="majorHAnsi" w:cstheme="majorHAnsi"/>
          <w:sz w:val="24"/>
          <w:szCs w:val="24"/>
          <w:highlight w:val="yellow"/>
        </w:rPr>
        <w:fldChar w:fldCharType="separate"/>
      </w:r>
      <w:r w:rsidR="5850E2D1" w:rsidRPr="00487705">
        <w:rPr>
          <w:rStyle w:val="Hyperlink"/>
          <w:rFonts w:asciiTheme="majorHAnsi" w:hAnsiTheme="majorHAnsi" w:cstheme="majorHAnsi"/>
          <w:sz w:val="24"/>
          <w:szCs w:val="24"/>
          <w:highlight w:val="yellow"/>
        </w:rPr>
        <w:t>California Grazing Exchange – Connecting livestock producers &amp; those with available cropland or forage to graze</w:t>
      </w:r>
      <w:r w:rsidR="5850E2D1" w:rsidRPr="00487705">
        <w:rPr>
          <w:rFonts w:asciiTheme="majorHAnsi" w:hAnsiTheme="majorHAnsi" w:cstheme="majorHAnsi"/>
          <w:sz w:val="24"/>
          <w:szCs w:val="24"/>
          <w:highlight w:val="yellow"/>
        </w:rPr>
        <w:fldChar w:fldCharType="end"/>
      </w:r>
      <w:commentRangeEnd w:id="265"/>
      <w:r w:rsidRPr="00487705">
        <w:rPr>
          <w:rStyle w:val="CommentReference"/>
          <w:rFonts w:asciiTheme="majorHAnsi" w:hAnsiTheme="majorHAnsi" w:cstheme="majorHAnsi"/>
          <w:sz w:val="24"/>
          <w:szCs w:val="24"/>
        </w:rPr>
        <w:commentReference w:id="265"/>
      </w:r>
      <w:r w:rsidR="5850E2D1" w:rsidRPr="00487705">
        <w:rPr>
          <w:rFonts w:asciiTheme="majorHAnsi" w:hAnsiTheme="majorHAnsi" w:cstheme="majorHAnsi"/>
          <w:sz w:val="24"/>
          <w:szCs w:val="24"/>
        </w:rPr>
        <w:t xml:space="preserve"> is an example of a source that connects contract grazers with available herds and locations open for grazing.</w:t>
      </w:r>
      <w:r w:rsidR="00BC1EB0">
        <w:rPr>
          <w:rFonts w:asciiTheme="majorHAnsi" w:hAnsiTheme="majorHAnsi" w:cstheme="majorHAnsi"/>
          <w:sz w:val="24"/>
          <w:szCs w:val="24"/>
        </w:rPr>
        <w:t xml:space="preserve"> </w:t>
      </w:r>
    </w:p>
    <w:p w14:paraId="708E6253" w14:textId="39C7C5D3" w:rsidR="3BB9C22C" w:rsidRPr="00487705" w:rsidRDefault="6772DB61" w:rsidP="00487705">
      <w:pPr>
        <w:spacing w:after="240"/>
        <w:rPr>
          <w:rFonts w:asciiTheme="majorHAnsi" w:hAnsiTheme="majorHAnsi" w:cstheme="majorHAnsi"/>
          <w:sz w:val="24"/>
          <w:szCs w:val="24"/>
        </w:rPr>
      </w:pPr>
      <w:r w:rsidRPr="00487705">
        <w:rPr>
          <w:rFonts w:asciiTheme="majorHAnsi" w:hAnsiTheme="majorHAnsi" w:cstheme="majorHAnsi"/>
          <w:sz w:val="24"/>
          <w:szCs w:val="24"/>
        </w:rPr>
        <w:t>Further efforts include the RMAC</w:t>
      </w:r>
      <w:r w:rsidR="00975AE2" w:rsidRPr="00487705">
        <w:rPr>
          <w:rFonts w:asciiTheme="majorHAnsi" w:hAnsiTheme="majorHAnsi" w:cstheme="majorHAnsi"/>
          <w:sz w:val="24"/>
          <w:szCs w:val="24"/>
        </w:rPr>
        <w:t xml:space="preserve">’s annual educational series that provides </w:t>
      </w:r>
      <w:r w:rsidRPr="00487705">
        <w:rPr>
          <w:rFonts w:asciiTheme="majorHAnsi" w:hAnsiTheme="majorHAnsi" w:cstheme="majorHAnsi"/>
          <w:sz w:val="24"/>
          <w:szCs w:val="24"/>
        </w:rPr>
        <w:t xml:space="preserve">workshops </w:t>
      </w:r>
      <w:r w:rsidR="00975AE2" w:rsidRPr="00487705">
        <w:rPr>
          <w:rFonts w:asciiTheme="majorHAnsi" w:hAnsiTheme="majorHAnsi" w:cstheme="majorHAnsi"/>
          <w:sz w:val="24"/>
          <w:szCs w:val="24"/>
        </w:rPr>
        <w:t xml:space="preserve">and field tours that delve into a variety of grazing aspects, particularly grazing for fuels management in recent years, and </w:t>
      </w:r>
      <w:r w:rsidRPr="00487705">
        <w:rPr>
          <w:rFonts w:asciiTheme="majorHAnsi" w:hAnsiTheme="majorHAnsi" w:cstheme="majorHAnsi"/>
          <w:sz w:val="24"/>
          <w:szCs w:val="24"/>
        </w:rPr>
        <w:t>emphasiz</w:t>
      </w:r>
      <w:r w:rsidR="00975AE2" w:rsidRPr="00487705">
        <w:rPr>
          <w:rFonts w:asciiTheme="majorHAnsi" w:hAnsiTheme="majorHAnsi" w:cstheme="majorHAnsi"/>
          <w:sz w:val="24"/>
          <w:szCs w:val="24"/>
        </w:rPr>
        <w:t>es</w:t>
      </w:r>
      <w:r w:rsidRPr="00487705">
        <w:rPr>
          <w:rFonts w:asciiTheme="majorHAnsi" w:hAnsiTheme="majorHAnsi" w:cstheme="majorHAnsi"/>
          <w:sz w:val="24"/>
          <w:szCs w:val="24"/>
        </w:rPr>
        <w:t xml:space="preserve"> the importance of logistics, planning, and collaboration</w:t>
      </w:r>
      <w:r w:rsidR="00975AE2" w:rsidRPr="00487705">
        <w:rPr>
          <w:rFonts w:asciiTheme="majorHAnsi" w:hAnsiTheme="majorHAnsi" w:cstheme="majorHAnsi"/>
          <w:sz w:val="24"/>
          <w:szCs w:val="24"/>
        </w:rPr>
        <w:t xml:space="preserve"> and provides information on </w:t>
      </w:r>
      <w:r w:rsidRPr="00487705">
        <w:rPr>
          <w:rFonts w:asciiTheme="majorHAnsi" w:hAnsiTheme="majorHAnsi" w:cstheme="majorHAnsi"/>
          <w:sz w:val="24"/>
          <w:szCs w:val="24"/>
        </w:rPr>
        <w:t>funding sources and the development of grazing agreements</w:t>
      </w:r>
      <w:r w:rsidR="00975AE2" w:rsidRPr="00487705">
        <w:rPr>
          <w:rFonts w:asciiTheme="majorHAnsi" w:hAnsiTheme="majorHAnsi" w:cstheme="majorHAnsi"/>
          <w:sz w:val="24"/>
          <w:szCs w:val="24"/>
        </w:rPr>
        <w:t xml:space="preserve"> and grazing management plans (see Topic 5, recommendation b)</w:t>
      </w:r>
      <w:r w:rsidRPr="00487705">
        <w:rPr>
          <w:rFonts w:asciiTheme="majorHAnsi" w:hAnsiTheme="majorHAnsi" w:cstheme="majorHAnsi"/>
          <w:sz w:val="24"/>
          <w:szCs w:val="24"/>
        </w:rPr>
        <w:t xml:space="preserve">. Examples of past workshops can be found </w:t>
      </w:r>
      <w:r w:rsidR="00975AE2" w:rsidRPr="00975AE2">
        <w:rPr>
          <w:rFonts w:asciiTheme="majorHAnsi" w:hAnsiTheme="majorHAnsi" w:cstheme="majorHAnsi"/>
          <w:sz w:val="24"/>
          <w:szCs w:val="24"/>
        </w:rPr>
        <w:t xml:space="preserve">under the Workshops section on the RMAC’s </w:t>
      </w:r>
      <w:hyperlink r:id="rId38" w:history="1">
        <w:r w:rsidR="00975AE2" w:rsidRPr="00975AE2">
          <w:rPr>
            <w:rStyle w:val="Hyperlink"/>
            <w:rFonts w:asciiTheme="majorHAnsi" w:hAnsiTheme="majorHAnsi" w:cstheme="majorHAnsi"/>
            <w:sz w:val="24"/>
            <w:szCs w:val="24"/>
          </w:rPr>
          <w:t xml:space="preserve">Livestock Grazing Management </w:t>
        </w:r>
        <w:r w:rsidR="00975AE2" w:rsidRPr="00975AE2">
          <w:rPr>
            <w:rStyle w:val="Hyperlink"/>
            <w:rFonts w:asciiTheme="majorHAnsi" w:hAnsiTheme="majorHAnsi" w:cstheme="majorHAnsi"/>
            <w:sz w:val="24"/>
            <w:szCs w:val="24"/>
          </w:rPr>
          <w:lastRenderedPageBreak/>
          <w:t>Resources</w:t>
        </w:r>
      </w:hyperlink>
      <w:r w:rsidR="00975AE2" w:rsidRPr="00975AE2">
        <w:rPr>
          <w:rStyle w:val="FootnoteReference"/>
          <w:rFonts w:asciiTheme="majorHAnsi" w:hAnsiTheme="majorHAnsi" w:cstheme="majorHAnsi"/>
          <w:sz w:val="24"/>
          <w:szCs w:val="24"/>
        </w:rPr>
        <w:footnoteReference w:id="6"/>
      </w:r>
      <w:r w:rsidR="00975AE2" w:rsidRPr="00975AE2">
        <w:rPr>
          <w:rFonts w:asciiTheme="majorHAnsi" w:hAnsiTheme="majorHAnsi" w:cstheme="majorHAnsi"/>
          <w:sz w:val="24"/>
          <w:szCs w:val="24"/>
        </w:rPr>
        <w:t xml:space="preserve"> webpage</w:t>
      </w:r>
      <w:r w:rsidRPr="00487705">
        <w:rPr>
          <w:rFonts w:asciiTheme="majorHAnsi" w:hAnsiTheme="majorHAnsi" w:cstheme="majorHAnsi"/>
          <w:sz w:val="24"/>
          <w:szCs w:val="24"/>
        </w:rPr>
        <w:t>.</w:t>
      </w:r>
      <w:r w:rsidR="00BC1EB0">
        <w:rPr>
          <w:rFonts w:asciiTheme="majorHAnsi" w:hAnsiTheme="majorHAnsi" w:cstheme="majorHAnsi"/>
          <w:sz w:val="24"/>
          <w:szCs w:val="24"/>
        </w:rPr>
        <w:t xml:space="preserve"> The past </w:t>
      </w:r>
      <w:commentRangeStart w:id="266"/>
      <w:r w:rsidR="00027A92" w:rsidRPr="00487705">
        <w:rPr>
          <w:rFonts w:asciiTheme="majorHAnsi" w:hAnsiTheme="majorHAnsi" w:cstheme="majorHAnsi"/>
          <w:sz w:val="24"/>
          <w:szCs w:val="24"/>
          <w:highlight w:val="yellow"/>
        </w:rPr>
        <w:fldChar w:fldCharType="begin"/>
      </w:r>
      <w:r w:rsidR="00027A92" w:rsidRPr="00487705">
        <w:rPr>
          <w:rFonts w:asciiTheme="majorHAnsi" w:hAnsiTheme="majorHAnsi" w:cstheme="majorHAnsi"/>
          <w:sz w:val="24"/>
          <w:szCs w:val="24"/>
          <w:highlight w:val="yellow"/>
        </w:rPr>
        <w:instrText>HYPERLINK "https://spranch.calpoly.edu/fuels" \h</w:instrText>
      </w:r>
      <w:r w:rsidR="00027A92" w:rsidRPr="00487705">
        <w:rPr>
          <w:rFonts w:asciiTheme="majorHAnsi" w:hAnsiTheme="majorHAnsi" w:cstheme="majorHAnsi"/>
          <w:sz w:val="24"/>
          <w:szCs w:val="24"/>
          <w:highlight w:val="yellow"/>
        </w:rPr>
      </w:r>
      <w:r w:rsidR="00027A92" w:rsidRPr="00487705">
        <w:rPr>
          <w:rFonts w:asciiTheme="majorHAnsi" w:hAnsiTheme="majorHAnsi" w:cstheme="majorHAnsi"/>
          <w:sz w:val="24"/>
          <w:szCs w:val="24"/>
          <w:highlight w:val="yellow"/>
        </w:rPr>
        <w:fldChar w:fldCharType="separate"/>
      </w:r>
      <w:r w:rsidR="00027A92" w:rsidRPr="00487705">
        <w:rPr>
          <w:rStyle w:val="Hyperlink"/>
          <w:rFonts w:asciiTheme="majorHAnsi" w:hAnsiTheme="majorHAnsi" w:cstheme="majorHAnsi"/>
          <w:sz w:val="24"/>
          <w:szCs w:val="24"/>
          <w:highlight w:val="yellow"/>
        </w:rPr>
        <w:t xml:space="preserve">Fuels and Vegetation Education </w:t>
      </w:r>
      <w:r w:rsidR="00BC1EB0" w:rsidRPr="00487705">
        <w:rPr>
          <w:rStyle w:val="Hyperlink"/>
          <w:rFonts w:asciiTheme="majorHAnsi" w:hAnsiTheme="majorHAnsi" w:cstheme="majorHAnsi"/>
          <w:sz w:val="24"/>
          <w:szCs w:val="24"/>
          <w:highlight w:val="yellow"/>
        </w:rPr>
        <w:t xml:space="preserve">(FAVE) </w:t>
      </w:r>
      <w:r w:rsidR="00027A92" w:rsidRPr="00487705">
        <w:rPr>
          <w:rStyle w:val="Hyperlink"/>
          <w:rFonts w:asciiTheme="majorHAnsi" w:hAnsiTheme="majorHAnsi" w:cstheme="majorHAnsi"/>
          <w:sz w:val="24"/>
          <w:szCs w:val="24"/>
          <w:highlight w:val="yellow"/>
        </w:rPr>
        <w:t xml:space="preserve">Program </w:t>
      </w:r>
      <w:r w:rsidR="00BC1EB0" w:rsidRPr="00487705">
        <w:rPr>
          <w:rStyle w:val="Hyperlink"/>
          <w:rFonts w:asciiTheme="majorHAnsi" w:hAnsiTheme="majorHAnsi" w:cstheme="majorHAnsi"/>
          <w:sz w:val="24"/>
          <w:szCs w:val="24"/>
          <w:highlight w:val="yellow"/>
        </w:rPr>
        <w:t xml:space="preserve">by </w:t>
      </w:r>
      <w:r w:rsidR="00027A92" w:rsidRPr="00487705">
        <w:rPr>
          <w:rStyle w:val="Hyperlink"/>
          <w:rFonts w:asciiTheme="majorHAnsi" w:hAnsiTheme="majorHAnsi" w:cstheme="majorHAnsi"/>
          <w:sz w:val="24"/>
          <w:szCs w:val="24"/>
          <w:highlight w:val="yellow"/>
        </w:rPr>
        <w:t xml:space="preserve"> Swanton Pacific Ranch - Cal Poly, San Luis Obispo</w:t>
      </w:r>
      <w:r w:rsidR="00027A92" w:rsidRPr="00487705">
        <w:rPr>
          <w:rFonts w:asciiTheme="majorHAnsi" w:hAnsiTheme="majorHAnsi" w:cstheme="majorHAnsi"/>
          <w:sz w:val="24"/>
          <w:szCs w:val="24"/>
          <w:highlight w:val="yellow"/>
        </w:rPr>
        <w:fldChar w:fldCharType="end"/>
      </w:r>
      <w:commentRangeEnd w:id="266"/>
      <w:r w:rsidR="00BC1EB0">
        <w:rPr>
          <w:rStyle w:val="CommentReference"/>
        </w:rPr>
        <w:commentReference w:id="266"/>
      </w:r>
      <w:r w:rsidR="00027A92" w:rsidRPr="00027A92">
        <w:rPr>
          <w:rFonts w:asciiTheme="majorHAnsi" w:hAnsiTheme="majorHAnsi" w:cstheme="majorHAnsi"/>
          <w:sz w:val="24"/>
          <w:szCs w:val="24"/>
        </w:rPr>
        <w:t xml:space="preserve"> provide</w:t>
      </w:r>
      <w:r w:rsidR="00BC1EB0">
        <w:rPr>
          <w:rFonts w:asciiTheme="majorHAnsi" w:hAnsiTheme="majorHAnsi" w:cstheme="majorHAnsi"/>
          <w:sz w:val="24"/>
          <w:szCs w:val="24"/>
        </w:rPr>
        <w:t>d</w:t>
      </w:r>
      <w:r w:rsidR="00027A92" w:rsidRPr="00027A92">
        <w:rPr>
          <w:rFonts w:asciiTheme="majorHAnsi" w:hAnsiTheme="majorHAnsi" w:cstheme="majorHAnsi"/>
          <w:sz w:val="24"/>
          <w:szCs w:val="24"/>
        </w:rPr>
        <w:t xml:space="preserve"> workshops with educated professionals on wildfire fuel mitigation and vegetation management to accelerate efforts for a more sustainable and fire-resilient California landscape.</w:t>
      </w:r>
    </w:p>
    <w:p w14:paraId="27A6F740" w14:textId="23EDB25B" w:rsidR="026DBE29" w:rsidRPr="00487705" w:rsidRDefault="0069352D" w:rsidP="00487705">
      <w:pPr>
        <w:pStyle w:val="Heading3"/>
        <w:numPr>
          <w:ilvl w:val="0"/>
          <w:numId w:val="57"/>
        </w:numPr>
        <w:ind w:left="360"/>
        <w:rPr>
          <w:rFonts w:asciiTheme="majorHAnsi" w:hAnsiTheme="majorHAnsi" w:cstheme="majorHAnsi"/>
        </w:rPr>
      </w:pPr>
      <w:bookmarkStart w:id="267" w:name="_Toc210859959"/>
      <w:r w:rsidRPr="00487705">
        <w:rPr>
          <w:rFonts w:asciiTheme="majorHAnsi" w:eastAsia="Calibri" w:hAnsiTheme="majorHAnsi" w:cstheme="majorHAnsi"/>
          <w:color w:val="000000"/>
        </w:rPr>
        <w:t>Strengthen Collaboration and Partnerships</w:t>
      </w:r>
      <w:bookmarkEnd w:id="267"/>
      <w:r w:rsidRPr="00C75695" w:rsidDel="0069352D">
        <w:rPr>
          <w:rFonts w:asciiTheme="majorHAnsi" w:hAnsiTheme="majorHAnsi" w:cstheme="majorHAnsi"/>
        </w:rPr>
        <w:t xml:space="preserve"> </w:t>
      </w:r>
    </w:p>
    <w:p w14:paraId="2F0C8C1B" w14:textId="631FFCF8" w:rsidR="3BB9C22C" w:rsidRPr="00487705" w:rsidRDefault="00027A92" w:rsidP="5850E2D1">
      <w:pPr>
        <w:keepLines/>
        <w:widowControl w:val="0"/>
        <w:spacing w:after="240"/>
        <w:rPr>
          <w:rFonts w:asciiTheme="majorHAnsi" w:hAnsiTheme="majorHAnsi" w:cstheme="majorHAnsi"/>
          <w:color w:val="000000" w:themeColor="text1"/>
          <w:sz w:val="24"/>
          <w:szCs w:val="24"/>
        </w:rPr>
      </w:pPr>
      <w:r w:rsidRPr="00487705">
        <w:rPr>
          <w:rFonts w:asciiTheme="majorHAnsi" w:hAnsiTheme="majorHAnsi" w:cstheme="majorHAnsi"/>
          <w:color w:val="000000" w:themeColor="text1"/>
          <w:sz w:val="24"/>
          <w:szCs w:val="24"/>
        </w:rPr>
        <w:t xml:space="preserve">As previously discussed in detail in sections for Topics 4–6, a variety of strategies may be employed to </w:t>
      </w:r>
      <w:r w:rsidR="5850E2D1" w:rsidRPr="00487705">
        <w:rPr>
          <w:rFonts w:asciiTheme="majorHAnsi" w:hAnsiTheme="majorHAnsi" w:cstheme="majorHAnsi"/>
          <w:color w:val="000000" w:themeColor="text1"/>
          <w:sz w:val="24"/>
          <w:szCs w:val="24"/>
        </w:rPr>
        <w:t>increase participation</w:t>
      </w:r>
      <w:r w:rsidRPr="00487705">
        <w:rPr>
          <w:rFonts w:asciiTheme="majorHAnsi" w:hAnsiTheme="majorHAnsi" w:cstheme="majorHAnsi"/>
          <w:color w:val="000000" w:themeColor="text1"/>
          <w:sz w:val="24"/>
          <w:szCs w:val="24"/>
        </w:rPr>
        <w:t xml:space="preserve">, </w:t>
      </w:r>
      <w:r w:rsidR="5850E2D1" w:rsidRPr="00487705">
        <w:rPr>
          <w:rFonts w:asciiTheme="majorHAnsi" w:hAnsiTheme="majorHAnsi" w:cstheme="majorHAnsi"/>
          <w:color w:val="000000" w:themeColor="text1"/>
          <w:sz w:val="24"/>
          <w:szCs w:val="24"/>
        </w:rPr>
        <w:t>engagement</w:t>
      </w:r>
      <w:r w:rsidRPr="00487705">
        <w:rPr>
          <w:rFonts w:asciiTheme="majorHAnsi" w:hAnsiTheme="majorHAnsi" w:cstheme="majorHAnsi"/>
          <w:color w:val="000000" w:themeColor="text1"/>
          <w:sz w:val="24"/>
          <w:szCs w:val="24"/>
        </w:rPr>
        <w:t>, and overall support and demand for prescribed grazing to manage vegetation and fuel loads, and may</w:t>
      </w:r>
      <w:r w:rsidR="5850E2D1" w:rsidRPr="00487705">
        <w:rPr>
          <w:rFonts w:asciiTheme="majorHAnsi" w:hAnsiTheme="majorHAnsi" w:cstheme="majorHAnsi"/>
          <w:color w:val="000000" w:themeColor="text1"/>
          <w:sz w:val="24"/>
          <w:szCs w:val="24"/>
        </w:rPr>
        <w:t xml:space="preserve"> include: </w:t>
      </w:r>
    </w:p>
    <w:p w14:paraId="67C78A65" w14:textId="068F6A06" w:rsidR="00027A92" w:rsidRPr="00487705" w:rsidRDefault="00BC1EB0" w:rsidP="00027A92">
      <w:pPr>
        <w:pStyle w:val="ListParagraph"/>
        <w:keepLines/>
        <w:widowControl w:val="0"/>
        <w:numPr>
          <w:ilvl w:val="0"/>
          <w:numId w:val="106"/>
        </w:numPr>
        <w:spacing w:after="240"/>
        <w:ind w:left="720"/>
        <w:rPr>
          <w:rFonts w:asciiTheme="majorHAnsi" w:hAnsiTheme="majorHAnsi" w:cstheme="majorHAnsi"/>
          <w:bCs/>
          <w:color w:val="000000" w:themeColor="text1"/>
          <w:sz w:val="24"/>
          <w:szCs w:val="24"/>
        </w:rPr>
      </w:pPr>
      <w:r w:rsidRPr="00487705">
        <w:rPr>
          <w:rFonts w:asciiTheme="majorHAnsi" w:eastAsia="Calibri" w:hAnsiTheme="majorHAnsi" w:cstheme="majorHAnsi"/>
          <w:bCs/>
          <w:color w:val="000000"/>
          <w:sz w:val="24"/>
          <w:szCs w:val="24"/>
        </w:rPr>
        <w:t xml:space="preserve">Public-private partnerships: </w:t>
      </w:r>
      <w:r w:rsidRPr="00C75695">
        <w:rPr>
          <w:rFonts w:asciiTheme="majorHAnsi" w:eastAsia="Calibri" w:hAnsiTheme="majorHAnsi" w:cstheme="majorHAnsi"/>
          <w:bCs/>
          <w:color w:val="000000"/>
          <w:sz w:val="24"/>
          <w:szCs w:val="24"/>
        </w:rPr>
        <w:t xml:space="preserve">Leverage collaborations to access additional resources and expertise. </w:t>
      </w:r>
      <w:r w:rsidR="5850E2D1" w:rsidRPr="00487705">
        <w:rPr>
          <w:rFonts w:asciiTheme="majorHAnsi" w:hAnsiTheme="majorHAnsi" w:cstheme="majorHAnsi"/>
          <w:bCs/>
          <w:color w:val="000000" w:themeColor="text1"/>
          <w:sz w:val="24"/>
          <w:szCs w:val="24"/>
        </w:rPr>
        <w:t xml:space="preserve">Encourage public and private landowners to offer </w:t>
      </w:r>
      <w:r w:rsidR="00027A92" w:rsidRPr="00487705">
        <w:rPr>
          <w:rFonts w:asciiTheme="majorHAnsi" w:hAnsiTheme="majorHAnsi" w:cstheme="majorHAnsi"/>
          <w:bCs/>
          <w:color w:val="000000" w:themeColor="text1"/>
          <w:sz w:val="24"/>
          <w:szCs w:val="24"/>
        </w:rPr>
        <w:t xml:space="preserve">grazing </w:t>
      </w:r>
      <w:r w:rsidR="5850E2D1" w:rsidRPr="00487705">
        <w:rPr>
          <w:rFonts w:asciiTheme="majorHAnsi" w:hAnsiTheme="majorHAnsi" w:cstheme="majorHAnsi"/>
          <w:bCs/>
          <w:color w:val="000000" w:themeColor="text1"/>
          <w:sz w:val="24"/>
          <w:szCs w:val="24"/>
        </w:rPr>
        <w:t>contracts</w:t>
      </w:r>
      <w:r w:rsidR="0069352D" w:rsidRPr="00C75695">
        <w:rPr>
          <w:rFonts w:asciiTheme="majorHAnsi" w:hAnsiTheme="majorHAnsi" w:cstheme="majorHAnsi"/>
          <w:bCs/>
          <w:color w:val="000000" w:themeColor="text1"/>
          <w:sz w:val="24"/>
          <w:szCs w:val="24"/>
        </w:rPr>
        <w:t xml:space="preserve">, thereby increasing the pool of land available for prescribed grazing, particularly when animals are not engaged in active projects. </w:t>
      </w:r>
      <w:r w:rsidR="5850E2D1" w:rsidRPr="00487705">
        <w:rPr>
          <w:rFonts w:asciiTheme="majorHAnsi" w:hAnsiTheme="majorHAnsi" w:cstheme="majorHAnsi"/>
          <w:bCs/>
          <w:color w:val="000000" w:themeColor="text1"/>
          <w:sz w:val="24"/>
          <w:szCs w:val="24"/>
        </w:rPr>
        <w:t xml:space="preserve"> </w:t>
      </w:r>
    </w:p>
    <w:p w14:paraId="10152F1C" w14:textId="1F51A42A" w:rsidR="00027A92" w:rsidRPr="00487705" w:rsidRDefault="00027A92" w:rsidP="00487705">
      <w:pPr>
        <w:pStyle w:val="ListParagraph"/>
        <w:keepLines/>
        <w:widowControl w:val="0"/>
        <w:numPr>
          <w:ilvl w:val="0"/>
          <w:numId w:val="106"/>
        </w:numPr>
        <w:spacing w:after="240"/>
        <w:ind w:left="720"/>
        <w:rPr>
          <w:rFonts w:asciiTheme="majorHAnsi" w:hAnsiTheme="majorHAnsi" w:cstheme="majorHAnsi"/>
          <w:bCs/>
          <w:color w:val="000000" w:themeColor="text1"/>
          <w:sz w:val="24"/>
          <w:szCs w:val="24"/>
        </w:rPr>
      </w:pPr>
      <w:r w:rsidRPr="00487705">
        <w:rPr>
          <w:rFonts w:asciiTheme="majorHAnsi" w:hAnsiTheme="majorHAnsi" w:cstheme="majorHAnsi"/>
          <w:bCs/>
          <w:color w:val="000000" w:themeColor="text1"/>
          <w:sz w:val="24"/>
          <w:szCs w:val="24"/>
        </w:rPr>
        <w:t xml:space="preserve">Increase availability and capacity for </w:t>
      </w:r>
      <w:r w:rsidR="5850E2D1" w:rsidRPr="00487705">
        <w:rPr>
          <w:rFonts w:asciiTheme="majorHAnsi" w:hAnsiTheme="majorHAnsi" w:cstheme="majorHAnsi"/>
          <w:bCs/>
          <w:color w:val="000000" w:themeColor="text1"/>
          <w:sz w:val="24"/>
          <w:szCs w:val="24"/>
        </w:rPr>
        <w:t>technical support.</w:t>
      </w:r>
    </w:p>
    <w:commentRangeStart w:id="268"/>
    <w:p w14:paraId="3B16EAE9" w14:textId="1A13B1AE" w:rsidR="008867B0" w:rsidRPr="00487705" w:rsidRDefault="5850E2D1" w:rsidP="00487705">
      <w:pPr>
        <w:pStyle w:val="ListParagraph"/>
        <w:keepLines/>
        <w:widowControl w:val="0"/>
        <w:numPr>
          <w:ilvl w:val="1"/>
          <w:numId w:val="106"/>
        </w:numPr>
        <w:spacing w:after="240"/>
        <w:ind w:left="1080"/>
        <w:rPr>
          <w:rFonts w:asciiTheme="majorHAnsi" w:hAnsiTheme="majorHAnsi" w:cstheme="majorHAnsi"/>
          <w:bCs/>
          <w:color w:val="000000" w:themeColor="text1"/>
          <w:sz w:val="24"/>
          <w:szCs w:val="24"/>
          <w:highlight w:val="yellow"/>
        </w:rPr>
      </w:pPr>
      <w:r w:rsidRPr="00487705">
        <w:rPr>
          <w:rFonts w:asciiTheme="majorHAnsi" w:hAnsiTheme="majorHAnsi" w:cstheme="majorHAnsi"/>
          <w:bCs/>
          <w:sz w:val="24"/>
          <w:szCs w:val="24"/>
          <w:highlight w:val="yellow"/>
        </w:rPr>
        <w:fldChar w:fldCharType="begin"/>
      </w:r>
      <w:r w:rsidRPr="00487705">
        <w:rPr>
          <w:rFonts w:asciiTheme="majorHAnsi" w:hAnsiTheme="majorHAnsi" w:cstheme="majorHAnsi"/>
          <w:bCs/>
          <w:sz w:val="24"/>
          <w:szCs w:val="24"/>
          <w:highlight w:val="yellow"/>
        </w:rPr>
        <w:instrText>HYPERLINK "https://calcattlecouncil.org/rtap/" \h</w:instrText>
      </w:r>
      <w:r w:rsidRPr="00487705">
        <w:rPr>
          <w:rFonts w:asciiTheme="majorHAnsi" w:hAnsiTheme="majorHAnsi" w:cstheme="majorHAnsi"/>
          <w:bCs/>
          <w:sz w:val="24"/>
          <w:szCs w:val="24"/>
          <w:highlight w:val="yellow"/>
        </w:rPr>
      </w:r>
      <w:r w:rsidRPr="00487705">
        <w:rPr>
          <w:rFonts w:asciiTheme="majorHAnsi" w:hAnsiTheme="majorHAnsi" w:cstheme="majorHAnsi"/>
          <w:bCs/>
          <w:sz w:val="24"/>
          <w:szCs w:val="24"/>
          <w:highlight w:val="yellow"/>
        </w:rPr>
        <w:fldChar w:fldCharType="separate"/>
      </w:r>
      <w:r w:rsidRPr="00487705">
        <w:rPr>
          <w:rStyle w:val="Hyperlink"/>
          <w:rFonts w:asciiTheme="majorHAnsi" w:hAnsiTheme="majorHAnsi" w:cstheme="majorHAnsi"/>
          <w:bCs/>
          <w:sz w:val="24"/>
          <w:szCs w:val="24"/>
          <w:highlight w:val="yellow"/>
        </w:rPr>
        <w:t>Rancher Technical Assistance Program – California Cattle Council</w:t>
      </w:r>
      <w:r w:rsidRPr="00487705">
        <w:rPr>
          <w:rFonts w:asciiTheme="majorHAnsi" w:hAnsiTheme="majorHAnsi" w:cstheme="majorHAnsi"/>
          <w:bCs/>
          <w:sz w:val="24"/>
          <w:szCs w:val="24"/>
          <w:highlight w:val="yellow"/>
        </w:rPr>
        <w:fldChar w:fldCharType="end"/>
      </w:r>
      <w:commentRangeEnd w:id="268"/>
      <w:r w:rsidR="00BC1EB0">
        <w:rPr>
          <w:rStyle w:val="CommentReference"/>
        </w:rPr>
        <w:commentReference w:id="268"/>
      </w:r>
    </w:p>
    <w:p w14:paraId="0E360D65" w14:textId="27B699A0" w:rsidR="00BC1EB0" w:rsidRPr="00C75695" w:rsidRDefault="5850E2D1" w:rsidP="00BC1EB0">
      <w:pPr>
        <w:pStyle w:val="ListParagraph"/>
        <w:numPr>
          <w:ilvl w:val="0"/>
          <w:numId w:val="106"/>
        </w:numPr>
        <w:spacing w:after="240"/>
        <w:ind w:left="720"/>
        <w:rPr>
          <w:rFonts w:asciiTheme="majorHAnsi" w:hAnsiTheme="majorHAnsi" w:cstheme="majorHAnsi"/>
          <w:bCs/>
          <w:sz w:val="24"/>
          <w:szCs w:val="24"/>
        </w:rPr>
      </w:pPr>
      <w:r w:rsidRPr="00487705">
        <w:rPr>
          <w:rFonts w:asciiTheme="majorHAnsi" w:hAnsiTheme="majorHAnsi" w:cstheme="majorHAnsi"/>
          <w:bCs/>
          <w:sz w:val="24"/>
          <w:szCs w:val="24"/>
        </w:rPr>
        <w:t>Build community support by implementing outreach and education campaigns to demonstrate the benefits and safety of prescribed grazing, addressing concerns and building local buy-in. This can include the expansion of outreach and education to demonstrate prescribed grazing’s benefits and safety, addressing community concerns and misconceptions</w:t>
      </w:r>
      <w:r w:rsidR="00027A92" w:rsidRPr="00487705">
        <w:rPr>
          <w:rFonts w:asciiTheme="majorHAnsi" w:hAnsiTheme="majorHAnsi" w:cstheme="majorHAnsi"/>
          <w:bCs/>
          <w:sz w:val="24"/>
          <w:szCs w:val="24"/>
        </w:rPr>
        <w:t xml:space="preserve">. </w:t>
      </w:r>
    </w:p>
    <w:p w14:paraId="18ABD9C6" w14:textId="77777777" w:rsidR="00BC1EB0" w:rsidRPr="00487705" w:rsidRDefault="0069352D" w:rsidP="00BC1EB0">
      <w:pPr>
        <w:pStyle w:val="ListParagraph"/>
        <w:numPr>
          <w:ilvl w:val="0"/>
          <w:numId w:val="106"/>
        </w:numPr>
        <w:spacing w:after="240"/>
        <w:ind w:left="720"/>
        <w:rPr>
          <w:rFonts w:asciiTheme="majorHAnsi" w:hAnsiTheme="majorHAnsi" w:cstheme="majorHAnsi"/>
          <w:bCs/>
          <w:sz w:val="24"/>
          <w:szCs w:val="24"/>
        </w:rPr>
      </w:pPr>
      <w:r w:rsidRPr="00487705">
        <w:rPr>
          <w:rFonts w:asciiTheme="majorHAnsi" w:eastAsia="Calibri" w:hAnsiTheme="majorHAnsi" w:cstheme="majorHAnsi"/>
          <w:bCs/>
          <w:color w:val="000000"/>
          <w:sz w:val="24"/>
          <w:szCs w:val="24"/>
        </w:rPr>
        <w:t>Cross-agency coordination: Work with fire districts, conservation agencies, and agricultural extension services to align grazing with regional land management goals.</w:t>
      </w:r>
    </w:p>
    <w:p w14:paraId="69FDFACC" w14:textId="76AE9582" w:rsidR="0069352D" w:rsidRPr="00487705" w:rsidRDefault="0069352D" w:rsidP="00BC1EB0">
      <w:pPr>
        <w:pStyle w:val="ListParagraph"/>
        <w:numPr>
          <w:ilvl w:val="0"/>
          <w:numId w:val="106"/>
        </w:numPr>
        <w:spacing w:after="240"/>
        <w:ind w:left="720"/>
        <w:rPr>
          <w:rFonts w:asciiTheme="majorHAnsi" w:hAnsiTheme="majorHAnsi" w:cstheme="majorHAnsi"/>
          <w:bCs/>
          <w:sz w:val="24"/>
          <w:szCs w:val="24"/>
        </w:rPr>
      </w:pPr>
      <w:r w:rsidRPr="00487705">
        <w:rPr>
          <w:rFonts w:asciiTheme="majorHAnsi" w:eastAsia="Calibri" w:hAnsiTheme="majorHAnsi" w:cstheme="majorHAnsi"/>
          <w:bCs/>
          <w:color w:val="000000"/>
          <w:sz w:val="24"/>
          <w:szCs w:val="24"/>
        </w:rPr>
        <w:t>Landowner networks: Facilitate peer-to-peer learning among ranchers and landowners to share best practices and success stories.</w:t>
      </w:r>
    </w:p>
    <w:p w14:paraId="3ECF8FE6" w14:textId="142CA887" w:rsidR="00BC1EB0" w:rsidRPr="00C75695" w:rsidRDefault="00BC1EB0" w:rsidP="00487705">
      <w:pPr>
        <w:pStyle w:val="Heading3"/>
        <w:numPr>
          <w:ilvl w:val="0"/>
          <w:numId w:val="57"/>
        </w:numPr>
        <w:ind w:left="360"/>
        <w:rPr>
          <w:rFonts w:eastAsia="Calibri"/>
        </w:rPr>
      </w:pPr>
      <w:bookmarkStart w:id="269" w:name="_Toc210859960"/>
      <w:r w:rsidRPr="00C75695">
        <w:rPr>
          <w:rFonts w:eastAsia="Calibri"/>
        </w:rPr>
        <w:t>Enhance Education and Outreach</w:t>
      </w:r>
      <w:bookmarkEnd w:id="269"/>
    </w:p>
    <w:p w14:paraId="3BD05182" w14:textId="77777777" w:rsidR="00BC1EB0" w:rsidRPr="00C75695" w:rsidRDefault="00BC1EB0" w:rsidP="00487705">
      <w:pPr>
        <w:numPr>
          <w:ilvl w:val="0"/>
          <w:numId w:val="110"/>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 xml:space="preserve">Workshops and field days: Demonstrate grazing techniques, fuel reduction methods, and ecological </w:t>
      </w:r>
      <w:commentRangeStart w:id="270"/>
      <w:r w:rsidRPr="00487705">
        <w:rPr>
          <w:rFonts w:asciiTheme="majorHAnsi" w:eastAsia="Calibri" w:hAnsiTheme="majorHAnsi" w:cstheme="majorHAnsi"/>
          <w:bCs/>
          <w:color w:val="000000"/>
          <w:sz w:val="24"/>
          <w:szCs w:val="24"/>
        </w:rPr>
        <w:t>benefits</w:t>
      </w:r>
      <w:commentRangeEnd w:id="270"/>
      <w:r w:rsidR="002B6053">
        <w:rPr>
          <w:rStyle w:val="CommentReference"/>
        </w:rPr>
        <w:commentReference w:id="270"/>
      </w:r>
      <w:r w:rsidRPr="00487705">
        <w:rPr>
          <w:rFonts w:asciiTheme="majorHAnsi" w:eastAsia="Calibri" w:hAnsiTheme="majorHAnsi" w:cstheme="majorHAnsi"/>
          <w:bCs/>
          <w:color w:val="000000"/>
          <w:sz w:val="24"/>
          <w:szCs w:val="24"/>
        </w:rPr>
        <w:t>.</w:t>
      </w:r>
    </w:p>
    <w:p w14:paraId="41D3B1BB" w14:textId="77777777" w:rsidR="00BC1EB0" w:rsidRPr="00C75695" w:rsidRDefault="00BC1EB0" w:rsidP="00487705">
      <w:pPr>
        <w:numPr>
          <w:ilvl w:val="0"/>
          <w:numId w:val="110"/>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lastRenderedPageBreak/>
        <w:t>Community engagement: Educate local communities on the role of grazing in wildfire mitigation, soil health, and forage management.</w:t>
      </w:r>
    </w:p>
    <w:p w14:paraId="7156340A" w14:textId="77777777" w:rsidR="00BC1EB0" w:rsidRPr="00C75695" w:rsidRDefault="00BC1EB0" w:rsidP="00487705">
      <w:pPr>
        <w:numPr>
          <w:ilvl w:val="0"/>
          <w:numId w:val="110"/>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Accessible resources: Provide guides, maps, and online tools to support landowners in implementing grazing.</w:t>
      </w:r>
    </w:p>
    <w:p w14:paraId="24445BA0" w14:textId="233065AB" w:rsidR="00BC1EB0" w:rsidRPr="002067DE" w:rsidRDefault="00BC1EB0" w:rsidP="00487705">
      <w:pPr>
        <w:pStyle w:val="Heading3"/>
        <w:numPr>
          <w:ilvl w:val="0"/>
          <w:numId w:val="57"/>
        </w:numPr>
        <w:ind w:left="360"/>
        <w:rPr>
          <w:rFonts w:eastAsia="Calibri"/>
        </w:rPr>
      </w:pPr>
      <w:bookmarkStart w:id="271" w:name="_Toc210859961"/>
      <w:r w:rsidRPr="002067DE">
        <w:rPr>
          <w:rFonts w:eastAsia="Calibri"/>
        </w:rPr>
        <w:t>Promote Monitoring and Adaptive Management</w:t>
      </w:r>
      <w:bookmarkEnd w:id="271"/>
    </w:p>
    <w:p w14:paraId="6D7BC1FF" w14:textId="77777777" w:rsidR="00BC1EB0" w:rsidRPr="00C75695" w:rsidRDefault="00BC1EB0" w:rsidP="00487705">
      <w:pPr>
        <w:numPr>
          <w:ilvl w:val="0"/>
          <w:numId w:val="95"/>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Track progress: Collect data on vegetation, fuel loads, soil health, and livestock performance to assess effectiveness.</w:t>
      </w:r>
    </w:p>
    <w:p w14:paraId="3FCE3F4F" w14:textId="12B92319" w:rsidR="00BC1EB0" w:rsidRPr="00C75695" w:rsidRDefault="00BC1EB0" w:rsidP="00487705">
      <w:pPr>
        <w:numPr>
          <w:ilvl w:val="0"/>
          <w:numId w:val="95"/>
        </w:numPr>
        <w:spacing w:before="0" w:afterLines="0"/>
        <w:rPr>
          <w:rFonts w:asciiTheme="majorHAnsi" w:eastAsia="Arial" w:hAnsiTheme="majorHAnsi" w:cstheme="majorHAnsi"/>
          <w:bCs/>
          <w:color w:val="000000"/>
        </w:rPr>
      </w:pPr>
      <w:r w:rsidRPr="00487705">
        <w:rPr>
          <w:rFonts w:asciiTheme="majorHAnsi" w:eastAsia="Calibri" w:hAnsiTheme="majorHAnsi" w:cstheme="majorHAnsi"/>
          <w:bCs/>
          <w:color w:val="000000"/>
          <w:sz w:val="24"/>
          <w:szCs w:val="24"/>
        </w:rPr>
        <w:t>Adaptive</w:t>
      </w:r>
      <w:r>
        <w:rPr>
          <w:rFonts w:asciiTheme="majorHAnsi" w:eastAsia="Calibri" w:hAnsiTheme="majorHAnsi" w:cstheme="majorHAnsi"/>
          <w:bCs/>
          <w:color w:val="000000"/>
          <w:sz w:val="24"/>
          <w:szCs w:val="24"/>
        </w:rPr>
        <w:t>ly manage</w:t>
      </w:r>
      <w:r w:rsidRPr="00487705">
        <w:rPr>
          <w:rFonts w:asciiTheme="majorHAnsi" w:eastAsia="Calibri" w:hAnsiTheme="majorHAnsi" w:cstheme="majorHAnsi"/>
          <w:bCs/>
          <w:color w:val="000000"/>
          <w:sz w:val="24"/>
          <w:szCs w:val="24"/>
        </w:rPr>
        <w:t>: Adjust grazing intensity, timing, or location based on monitoring results to improve outcomes.</w:t>
      </w:r>
    </w:p>
    <w:p w14:paraId="38C95ED5" w14:textId="5E977780" w:rsidR="0EB6917D" w:rsidRPr="00487705" w:rsidRDefault="6E218426" w:rsidP="00F44F9A">
      <w:pPr>
        <w:pStyle w:val="Heading3"/>
        <w:rPr>
          <w:rFonts w:asciiTheme="majorHAnsi" w:hAnsiTheme="majorHAnsi" w:cstheme="majorHAnsi"/>
        </w:rPr>
      </w:pPr>
      <w:bookmarkStart w:id="272" w:name="_Toc210859962"/>
      <w:r w:rsidRPr="00487705">
        <w:rPr>
          <w:rFonts w:asciiTheme="majorHAnsi" w:hAnsiTheme="majorHAnsi" w:cstheme="majorHAnsi"/>
        </w:rPr>
        <w:t xml:space="preserve">Regional </w:t>
      </w:r>
      <w:r w:rsidR="008867B0">
        <w:rPr>
          <w:rFonts w:asciiTheme="majorHAnsi" w:hAnsiTheme="majorHAnsi" w:cstheme="majorHAnsi"/>
        </w:rPr>
        <w:t xml:space="preserve">Considerations </w:t>
      </w:r>
      <w:r w:rsidRPr="00487705">
        <w:rPr>
          <w:rFonts w:asciiTheme="majorHAnsi" w:hAnsiTheme="majorHAnsi" w:cstheme="majorHAnsi"/>
        </w:rPr>
        <w:t xml:space="preserve">for </w:t>
      </w:r>
      <w:r w:rsidR="008867B0">
        <w:rPr>
          <w:rFonts w:asciiTheme="majorHAnsi" w:hAnsiTheme="majorHAnsi" w:cstheme="majorHAnsi"/>
        </w:rPr>
        <w:t xml:space="preserve">Topic </w:t>
      </w:r>
      <w:r w:rsidRPr="00487705">
        <w:rPr>
          <w:rFonts w:asciiTheme="majorHAnsi" w:hAnsiTheme="majorHAnsi" w:cstheme="majorHAnsi"/>
        </w:rPr>
        <w:t>#9</w:t>
      </w:r>
      <w:bookmarkEnd w:id="272"/>
    </w:p>
    <w:p w14:paraId="63F0AC24" w14:textId="1727E4A6" w:rsidR="0EB6917D" w:rsidRPr="00487705" w:rsidRDefault="008867B0" w:rsidP="00487705">
      <w:pPr>
        <w:spacing w:after="240"/>
        <w:rPr>
          <w:rFonts w:asciiTheme="majorHAnsi" w:hAnsiTheme="majorHAnsi" w:cstheme="majorHAnsi"/>
        </w:rPr>
      </w:pPr>
      <w:commentRangeStart w:id="273"/>
      <w:r>
        <w:t>None</w:t>
      </w:r>
      <w:r>
        <w:rPr>
          <w:rFonts w:asciiTheme="majorHAnsi" w:hAnsiTheme="majorHAnsi" w:cstheme="majorHAnsi"/>
        </w:rPr>
        <w:t>.</w:t>
      </w:r>
      <w:commentRangeEnd w:id="273"/>
      <w:r>
        <w:rPr>
          <w:rStyle w:val="CommentReference"/>
        </w:rPr>
        <w:commentReference w:id="273"/>
      </w:r>
    </w:p>
    <w:p w14:paraId="4B5C4ED1" w14:textId="77777777" w:rsidR="008867B0" w:rsidRDefault="008867B0" w:rsidP="008867B0">
      <w:pPr>
        <w:pStyle w:val="Heading1"/>
        <w:spacing w:after="240"/>
      </w:pPr>
      <w:bookmarkStart w:id="274" w:name="_Toc210859963"/>
      <w:r w:rsidRPr="008867B0">
        <w:t>Conclusion</w:t>
      </w:r>
      <w:bookmarkEnd w:id="274"/>
    </w:p>
    <w:p w14:paraId="31F99B8B" w14:textId="494F44BE" w:rsidR="008867B0" w:rsidRPr="00487705" w:rsidRDefault="008867B0" w:rsidP="00487705">
      <w:pPr>
        <w:spacing w:after="240"/>
        <w:rPr>
          <w:rFonts w:asciiTheme="majorHAnsi" w:hAnsiTheme="majorHAnsi" w:cstheme="majorHAnsi"/>
          <w:b/>
          <w:bCs/>
          <w:sz w:val="24"/>
          <w:szCs w:val="24"/>
        </w:rPr>
      </w:pPr>
      <w:r w:rsidRPr="00487705">
        <w:rPr>
          <w:rFonts w:asciiTheme="majorHAnsi" w:hAnsiTheme="majorHAnsi" w:cstheme="majorHAnsi"/>
          <w:sz w:val="24"/>
          <w:szCs w:val="24"/>
        </w:rPr>
        <w:t xml:space="preserve">This </w:t>
      </w:r>
      <w:r>
        <w:rPr>
          <w:rFonts w:asciiTheme="majorHAnsi" w:hAnsiTheme="majorHAnsi" w:cstheme="majorHAnsi"/>
          <w:sz w:val="24"/>
          <w:szCs w:val="24"/>
        </w:rPr>
        <w:t>Local-Regional Grazing Guidance is intended to be an evolving document, with iterations being updated over time as new resources, information, and research results become available. As the RMAC does not have a budget or dedicated staffing, and funding was not provided to support the development of this guidance, the RMAC has attempted on a</w:t>
      </w:r>
      <w:r w:rsidR="00BC1EB0">
        <w:rPr>
          <w:rFonts w:asciiTheme="majorHAnsi" w:hAnsiTheme="majorHAnsi" w:cstheme="majorHAnsi"/>
          <w:sz w:val="24"/>
          <w:szCs w:val="24"/>
        </w:rPr>
        <w:t xml:space="preserve">n abbreviated </w:t>
      </w:r>
      <w:r>
        <w:rPr>
          <w:rFonts w:asciiTheme="majorHAnsi" w:hAnsiTheme="majorHAnsi" w:cstheme="majorHAnsi"/>
          <w:sz w:val="24"/>
          <w:szCs w:val="24"/>
        </w:rPr>
        <w:t xml:space="preserve">timeline </w:t>
      </w:r>
      <w:r w:rsidR="00BC1EB0">
        <w:rPr>
          <w:rFonts w:asciiTheme="majorHAnsi" w:hAnsiTheme="majorHAnsi" w:cstheme="majorHAnsi"/>
          <w:sz w:val="24"/>
          <w:szCs w:val="24"/>
        </w:rPr>
        <w:t>(</w:t>
      </w:r>
      <w:r>
        <w:rPr>
          <w:rFonts w:asciiTheme="majorHAnsi" w:hAnsiTheme="majorHAnsi" w:cstheme="majorHAnsi"/>
          <w:sz w:val="24"/>
          <w:szCs w:val="24"/>
        </w:rPr>
        <w:t>due to delay of bill passage by one year</w:t>
      </w:r>
      <w:r w:rsidR="00BC1EB0">
        <w:rPr>
          <w:rFonts w:asciiTheme="majorHAnsi" w:hAnsiTheme="majorHAnsi" w:cstheme="majorHAnsi"/>
          <w:sz w:val="24"/>
          <w:szCs w:val="24"/>
        </w:rPr>
        <w:t>)</w:t>
      </w:r>
      <w:r>
        <w:rPr>
          <w:rFonts w:asciiTheme="majorHAnsi" w:hAnsiTheme="majorHAnsi" w:cstheme="majorHAnsi"/>
          <w:sz w:val="24"/>
          <w:szCs w:val="24"/>
        </w:rPr>
        <w:t xml:space="preserve"> to best address statewide, local, and regional considerations around prescribed grazing, with the intention of supporting the increased pace and scale of prescribed grazing for fuels management and other co-benefits. The RMAC hopes to see increased </w:t>
      </w:r>
      <w:r w:rsidR="00BC1EB0">
        <w:rPr>
          <w:rFonts w:asciiTheme="majorHAnsi" w:hAnsiTheme="majorHAnsi" w:cstheme="majorHAnsi"/>
          <w:sz w:val="24"/>
          <w:szCs w:val="24"/>
        </w:rPr>
        <w:t xml:space="preserve">state </w:t>
      </w:r>
      <w:r>
        <w:rPr>
          <w:rFonts w:asciiTheme="majorHAnsi" w:hAnsiTheme="majorHAnsi" w:cstheme="majorHAnsi"/>
          <w:sz w:val="24"/>
          <w:szCs w:val="24"/>
        </w:rPr>
        <w:t xml:space="preserve">support, capacity, and resources dedicated to this effort over time to provide the best guidance and resources as possible. Please visit the </w:t>
      </w:r>
      <w:hyperlink r:id="rId39" w:history="1">
        <w:r w:rsidRPr="008867B0">
          <w:rPr>
            <w:rStyle w:val="Hyperlink"/>
            <w:rFonts w:asciiTheme="majorHAnsi" w:hAnsiTheme="majorHAnsi" w:cstheme="majorHAnsi"/>
            <w:sz w:val="24"/>
            <w:szCs w:val="24"/>
          </w:rPr>
          <w:t>RMAC webpage</w:t>
        </w:r>
      </w:hyperlink>
      <w:r>
        <w:rPr>
          <w:rStyle w:val="FootnoteReference"/>
          <w:rFonts w:asciiTheme="majorHAnsi" w:hAnsiTheme="majorHAnsi" w:cstheme="majorHAnsi"/>
          <w:sz w:val="24"/>
          <w:szCs w:val="24"/>
        </w:rPr>
        <w:footnoteReference w:id="7"/>
      </w:r>
      <w:r>
        <w:rPr>
          <w:rFonts w:asciiTheme="majorHAnsi" w:hAnsiTheme="majorHAnsi" w:cstheme="majorHAnsi"/>
          <w:sz w:val="24"/>
          <w:szCs w:val="24"/>
        </w:rPr>
        <w:t xml:space="preserve"> for more information and new information resources as they become available. </w:t>
      </w:r>
    </w:p>
    <w:p w14:paraId="516EADFF" w14:textId="77777777" w:rsidR="00144ABF" w:rsidRDefault="00144ABF">
      <w:pPr>
        <w:spacing w:before="0" w:afterLines="0"/>
        <w:rPr>
          <w:b/>
          <w:bCs/>
          <w:sz w:val="30"/>
          <w:szCs w:val="30"/>
          <w:u w:val="single"/>
        </w:rPr>
      </w:pPr>
      <w:r>
        <w:br w:type="page"/>
      </w:r>
    </w:p>
    <w:p w14:paraId="5B148C79" w14:textId="6E5464B3" w:rsidR="01722471" w:rsidRPr="00487705" w:rsidRDefault="008867B0" w:rsidP="00487705">
      <w:pPr>
        <w:pStyle w:val="Heading1"/>
        <w:spacing w:after="240"/>
      </w:pPr>
      <w:bookmarkStart w:id="275" w:name="_Toc210859964"/>
      <w:commentRangeStart w:id="276"/>
      <w:r>
        <w:lastRenderedPageBreak/>
        <w:t xml:space="preserve">LIST OF </w:t>
      </w:r>
      <w:r w:rsidR="000E41D8" w:rsidRPr="00A63396">
        <w:t>CITATIONS</w:t>
      </w:r>
      <w:commentRangeEnd w:id="276"/>
      <w:r w:rsidR="00BB5A1C">
        <w:rPr>
          <w:rStyle w:val="CommentReference"/>
          <w:b w:val="0"/>
          <w:bCs w:val="0"/>
          <w:u w:val="none"/>
        </w:rPr>
        <w:commentReference w:id="276"/>
      </w:r>
      <w:bookmarkEnd w:id="275"/>
    </w:p>
    <w:p w14:paraId="590B4F73" w14:textId="4E832ED3" w:rsidR="0068543E" w:rsidRDefault="0068543E" w:rsidP="002745A8">
      <w:pPr>
        <w:widowControl w:val="0"/>
        <w:spacing w:before="100" w:afterLines="0" w:after="100"/>
        <w:ind w:left="360" w:hanging="360"/>
        <w:rPr>
          <w:rFonts w:asciiTheme="majorHAnsi" w:hAnsiTheme="majorHAnsi" w:cstheme="majorHAnsi"/>
        </w:rPr>
      </w:pPr>
      <w:r w:rsidRPr="0068543E">
        <w:rPr>
          <w:rFonts w:asciiTheme="majorHAnsi" w:hAnsiTheme="majorHAnsi" w:cstheme="majorHAnsi"/>
        </w:rPr>
        <w:t xml:space="preserve">Anderson, M. K. (2005). Tending the Wild: Native American Knowledge and the Management of California's Natural Resources. University of California Press. </w:t>
      </w:r>
    </w:p>
    <w:p w14:paraId="2C7A3B67" w14:textId="791FEE71" w:rsidR="004A3B1C" w:rsidRPr="00C7569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Ball, D.M.,</w:t>
      </w:r>
      <w:r w:rsidRPr="00C75695">
        <w:rPr>
          <w:rFonts w:asciiTheme="majorHAnsi" w:hAnsiTheme="majorHAnsi" w:cstheme="majorHAnsi"/>
        </w:rPr>
        <w:t xml:space="preserve"> M. Collins, G.D. Lacefield, N.P. Martin, D.A. Mertens, K.E. Olson, D.H. Putnam, D.J. Undersander, and M.W. Wolf</w:t>
      </w:r>
      <w:r w:rsidRPr="00487705" w:rsidDel="00A51101">
        <w:rPr>
          <w:rFonts w:asciiTheme="majorHAnsi" w:hAnsiTheme="majorHAnsi" w:cstheme="majorHAnsi"/>
        </w:rPr>
        <w:t xml:space="preserve"> et.al</w:t>
      </w:r>
      <w:r w:rsidRPr="00487705">
        <w:rPr>
          <w:rFonts w:asciiTheme="majorHAnsi" w:hAnsiTheme="majorHAnsi" w:cstheme="majorHAnsi"/>
        </w:rPr>
        <w:t xml:space="preserve">. 2001. Understanding Forage Quality. American Farm Bureau Federation Publication 1-01, Park Ridge, IL. </w:t>
      </w:r>
      <w:r w:rsidRPr="00C75695">
        <w:rPr>
          <w:rFonts w:asciiTheme="majorHAnsi" w:hAnsiTheme="majorHAnsi" w:cstheme="majorHAnsi"/>
        </w:rPr>
        <w:t>18 p.</w:t>
      </w:r>
      <w:r w:rsidRPr="00487705" w:rsidDel="00A51101">
        <w:rPr>
          <w:rFonts w:asciiTheme="majorHAnsi" w:hAnsiTheme="majorHAnsi" w:cstheme="majorHAnsi"/>
        </w:rPr>
        <w:t xml:space="preserve"> </w:t>
      </w:r>
    </w:p>
    <w:p w14:paraId="6845B063"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Barry, S., et al. (2021). </w:t>
      </w:r>
      <w:r w:rsidRPr="00487705">
        <w:rPr>
          <w:rFonts w:asciiTheme="majorHAnsi" w:hAnsiTheme="majorHAnsi" w:cstheme="majorHAnsi"/>
          <w:i/>
          <w:iCs/>
        </w:rPr>
        <w:t>Rangeland Management Strategies for Enhancing Wildlife Habitat</w:t>
      </w:r>
      <w:r w:rsidRPr="00487705">
        <w:rPr>
          <w:rFonts w:asciiTheme="majorHAnsi" w:hAnsiTheme="majorHAnsi" w:cstheme="majorHAnsi"/>
        </w:rPr>
        <w:t xml:space="preserve">. University of California ANR. </w:t>
      </w:r>
    </w:p>
    <w:p w14:paraId="548CBB3A"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Barry, S</w:t>
      </w:r>
      <w:r w:rsidRPr="00487705" w:rsidDel="009C5ED3">
        <w:rPr>
          <w:rFonts w:asciiTheme="majorHAnsi" w:hAnsiTheme="majorHAnsi" w:cstheme="majorHAnsi"/>
        </w:rPr>
        <w:t xml:space="preserve">.; </w:t>
      </w:r>
      <w:r w:rsidRPr="00487705">
        <w:rPr>
          <w:rFonts w:asciiTheme="majorHAnsi" w:hAnsiTheme="majorHAnsi" w:cstheme="majorHAnsi"/>
        </w:rPr>
        <w:t>.</w:t>
      </w:r>
      <w:r w:rsidRPr="00C75695">
        <w:rPr>
          <w:rFonts w:asciiTheme="majorHAnsi" w:hAnsiTheme="majorHAnsi" w:cstheme="majorHAnsi"/>
        </w:rPr>
        <w:t>, and</w:t>
      </w:r>
      <w:r w:rsidRPr="00487705">
        <w:rPr>
          <w:rFonts w:asciiTheme="majorHAnsi" w:hAnsiTheme="majorHAnsi" w:cstheme="majorHAnsi"/>
        </w:rPr>
        <w:t xml:space="preserve"> </w:t>
      </w:r>
      <w:r w:rsidRPr="00C75695">
        <w:rPr>
          <w:rFonts w:asciiTheme="majorHAnsi" w:hAnsiTheme="majorHAnsi" w:cstheme="majorHAnsi"/>
        </w:rPr>
        <w:t xml:space="preserve">L. </w:t>
      </w:r>
      <w:r w:rsidRPr="00487705">
        <w:rPr>
          <w:rFonts w:asciiTheme="majorHAnsi" w:hAnsiTheme="majorHAnsi" w:cstheme="majorHAnsi"/>
        </w:rPr>
        <w:t>Huntsinger</w:t>
      </w:r>
      <w:r w:rsidRPr="00487705" w:rsidDel="009C5ED3">
        <w:rPr>
          <w:rFonts w:asciiTheme="majorHAnsi" w:hAnsiTheme="majorHAnsi" w:cstheme="majorHAnsi"/>
        </w:rPr>
        <w:t>, L</w:t>
      </w:r>
      <w:r w:rsidRPr="00487705">
        <w:rPr>
          <w:rFonts w:asciiTheme="majorHAnsi" w:hAnsiTheme="majorHAnsi" w:cstheme="majorHAnsi"/>
        </w:rPr>
        <w:t>. 2021. Rangeland land-sharing, livestock grazing's role in the conservation of imperiled species. Sustainability. 13(8):</w:t>
      </w:r>
      <w:r w:rsidRPr="00487705" w:rsidDel="009C5ED3">
        <w:rPr>
          <w:rFonts w:asciiTheme="majorHAnsi" w:hAnsiTheme="majorHAnsi" w:cstheme="majorHAnsi"/>
        </w:rPr>
        <w:t xml:space="preserve"> </w:t>
      </w:r>
      <w:r w:rsidRPr="00487705">
        <w:rPr>
          <w:rFonts w:asciiTheme="majorHAnsi" w:hAnsiTheme="majorHAnsi" w:cstheme="majorHAnsi"/>
        </w:rPr>
        <w:t xml:space="preserve">4466. </w:t>
      </w:r>
      <w:hyperlink r:id="rId40">
        <w:r w:rsidRPr="00487705">
          <w:rPr>
            <w:rStyle w:val="Hyperlink"/>
            <w:rFonts w:asciiTheme="majorHAnsi" w:hAnsiTheme="majorHAnsi" w:cstheme="majorHAnsi"/>
          </w:rPr>
          <w:t>https://doi.org/10.3390/su13084466</w:t>
        </w:r>
      </w:hyperlink>
      <w:r w:rsidRPr="00487705">
        <w:rPr>
          <w:rFonts w:asciiTheme="majorHAnsi" w:hAnsiTheme="majorHAnsi" w:cstheme="majorHAnsi"/>
        </w:rPr>
        <w:t xml:space="preserve">. </w:t>
      </w:r>
    </w:p>
    <w:p w14:paraId="35F7842D"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Barry, S.J. 2015. Understanding working rangelands: The benefits of livestock grazing California’s annual grasslands. 8517 Richmond, CA: The University of California, Division of Agriculture and Natural Resources (UC ANR). </w:t>
      </w:r>
      <w:hyperlink r:id="rId41">
        <w:r w:rsidRPr="00487705">
          <w:rPr>
            <w:rStyle w:val="Hyperlink"/>
            <w:rFonts w:asciiTheme="majorHAnsi" w:hAnsiTheme="majorHAnsi" w:cstheme="majorHAnsi"/>
          </w:rPr>
          <w:t>https://anrcatalog.ucanr.edu/pdf/8517.pdf</w:t>
        </w:r>
      </w:hyperlink>
      <w:r w:rsidRPr="00487705">
        <w:rPr>
          <w:rFonts w:asciiTheme="majorHAnsi" w:hAnsiTheme="majorHAnsi" w:cstheme="majorHAnsi"/>
        </w:rPr>
        <w:t xml:space="preserve">. </w:t>
      </w:r>
    </w:p>
    <w:p w14:paraId="73967F99"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Bartolome, J. W., Barry, S., Griggs, T., &amp; Hopkinson, P. (2014). </w:t>
      </w:r>
      <w:r w:rsidRPr="00487705">
        <w:rPr>
          <w:rFonts w:asciiTheme="majorHAnsi" w:hAnsiTheme="majorHAnsi" w:cstheme="majorHAnsi"/>
          <w:i/>
          <w:iCs/>
        </w:rPr>
        <w:t>Grazing for biodiversity on California’s rangelands: A conservation practitioner’s guide</w:t>
      </w:r>
      <w:r w:rsidRPr="00487705">
        <w:rPr>
          <w:rFonts w:asciiTheme="majorHAnsi" w:hAnsiTheme="majorHAnsi" w:cstheme="majorHAnsi"/>
        </w:rPr>
        <w:t xml:space="preserve">. California Rangeland Conservation Coalition. </w:t>
      </w:r>
      <w:hyperlink r:id="rId42">
        <w:r w:rsidRPr="00487705">
          <w:rPr>
            <w:rStyle w:val="Hyperlink"/>
            <w:rFonts w:asciiTheme="majorHAnsi" w:hAnsiTheme="majorHAnsi" w:cstheme="majorHAnsi"/>
          </w:rPr>
          <w:t>https://rangelandconservation.org/wp-content/uploads/2016/12/Grazing-for-Biodiversity-2014.pdf</w:t>
        </w:r>
      </w:hyperlink>
      <w:r w:rsidRPr="00487705">
        <w:rPr>
          <w:rFonts w:asciiTheme="majorHAnsi" w:hAnsiTheme="majorHAnsi" w:cstheme="majorHAnsi"/>
        </w:rPr>
        <w:t xml:space="preserve"> </w:t>
      </w:r>
    </w:p>
    <w:p w14:paraId="6FA9F4D5"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Bartolome, J. W., et al. (2014). </w:t>
      </w:r>
      <w:r w:rsidRPr="00487705">
        <w:rPr>
          <w:rFonts w:asciiTheme="majorHAnsi" w:hAnsiTheme="majorHAnsi" w:cstheme="majorHAnsi"/>
          <w:i/>
          <w:iCs/>
        </w:rPr>
        <w:t>California Grasslands: Ecology and Management</w:t>
      </w:r>
      <w:r w:rsidRPr="00487705">
        <w:rPr>
          <w:rFonts w:asciiTheme="majorHAnsi" w:hAnsiTheme="majorHAnsi" w:cstheme="majorHAnsi"/>
        </w:rPr>
        <w:t xml:space="preserve">. UC Press. Range Management Advisory Committee [RMAC]. 2025. State Lands Grazing Packet Guidebook, including Instructions for Use of the Grazing Agreement and Management Action Plan (MAP) Templates. Range Management Advisory Committee, Board of Forestry and Fire Protection, California Natural Resources Agency. Sacramento, CA. Approved March 27, 2025. Available online on the RMAC webpage: </w:t>
      </w:r>
      <w:hyperlink r:id="rId43">
        <w:r w:rsidRPr="00487705">
          <w:rPr>
            <w:rStyle w:val="Hyperlink"/>
            <w:rFonts w:asciiTheme="majorHAnsi" w:hAnsiTheme="majorHAnsi" w:cstheme="majorHAnsi"/>
          </w:rPr>
          <w:t>https://calfireumb05.azurewebsites.net/board-committees/range-management-advisory-committee/</w:t>
        </w:r>
      </w:hyperlink>
      <w:r w:rsidRPr="00487705">
        <w:rPr>
          <w:rFonts w:asciiTheme="majorHAnsi" w:hAnsiTheme="majorHAnsi" w:cstheme="majorHAnsi"/>
        </w:rPr>
        <w:t xml:space="preserve">. Verified 07 Aug 2025. </w:t>
      </w:r>
    </w:p>
    <w:p w14:paraId="66229114"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Bartolome, J. W., Frost, W. E., McDougald, N. K., Connor, J. M., &amp; Standiford, R. B. (2002). </w:t>
      </w:r>
      <w:r w:rsidRPr="00487705">
        <w:rPr>
          <w:rFonts w:asciiTheme="majorHAnsi" w:hAnsiTheme="majorHAnsi" w:cstheme="majorHAnsi"/>
          <w:i/>
          <w:iCs/>
        </w:rPr>
        <w:t>California guidelines for residual dry matter (RDM) management on coastal and foothill annual rangelands</w:t>
      </w:r>
      <w:r w:rsidRPr="00487705">
        <w:rPr>
          <w:rFonts w:asciiTheme="majorHAnsi" w:hAnsiTheme="majorHAnsi" w:cstheme="majorHAnsi"/>
        </w:rPr>
        <w:t xml:space="preserve"> (UC ANR Publication No. 8092). University of California Agriculture and Natural Resources. </w:t>
      </w:r>
      <w:hyperlink r:id="rId44">
        <w:r w:rsidRPr="00487705">
          <w:rPr>
            <w:rStyle w:val="Hyperlink"/>
            <w:rFonts w:asciiTheme="majorHAnsi" w:hAnsiTheme="majorHAnsi" w:cstheme="majorHAnsi"/>
          </w:rPr>
          <w:t>https://ucanr.edu/sites/default/files/2016-12/252886.pdf</w:t>
        </w:r>
      </w:hyperlink>
      <w:r w:rsidRPr="00487705">
        <w:rPr>
          <w:rFonts w:asciiTheme="majorHAnsi" w:hAnsiTheme="majorHAnsi" w:cstheme="majorHAnsi"/>
        </w:rPr>
        <w:t xml:space="preserve">  </w:t>
      </w:r>
    </w:p>
    <w:p w14:paraId="5724964A"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Bartolome, J.W., Barbara H. Allen-Diaz, Sheila Barry, Lawrence D. Ford, Michele Hammond, Peter Hopkinson, Felix Ratcliff, Sheri Spiegal, and Michael D. Whit</w:t>
      </w:r>
      <w:r w:rsidRPr="00487705">
        <w:rPr>
          <w:rFonts w:asciiTheme="majorHAnsi" w:hAnsiTheme="majorHAnsi" w:cstheme="majorHAnsi"/>
          <w:u w:val="single"/>
        </w:rPr>
        <w:t>e</w:t>
      </w:r>
      <w:r w:rsidRPr="00487705">
        <w:rPr>
          <w:rFonts w:asciiTheme="majorHAnsi" w:hAnsiTheme="majorHAnsi" w:cstheme="majorHAnsi"/>
        </w:rPr>
        <w:t xml:space="preserve"> "Grazing for Biodiversity in Californian Mediterranean Grasslands,"</w:t>
      </w:r>
      <w:r w:rsidRPr="00487705">
        <w:rPr>
          <w:rFonts w:asciiTheme="majorHAnsi" w:hAnsiTheme="majorHAnsi" w:cstheme="majorHAnsi"/>
          <w:i/>
          <w:iCs/>
        </w:rPr>
        <w:t xml:space="preserve"> Rangelands</w:t>
      </w:r>
      <w:r w:rsidRPr="00487705">
        <w:rPr>
          <w:rFonts w:asciiTheme="majorHAnsi" w:hAnsiTheme="majorHAnsi" w:cstheme="majorHAnsi"/>
        </w:rPr>
        <w:t xml:space="preserve"> 36(5)</w:t>
      </w:r>
      <w:r w:rsidRPr="00487705" w:rsidDel="009C5ED3">
        <w:rPr>
          <w:rFonts w:asciiTheme="majorHAnsi" w:hAnsiTheme="majorHAnsi" w:cstheme="majorHAnsi"/>
        </w:rPr>
        <w:t xml:space="preserve">, </w:t>
      </w:r>
      <w:r>
        <w:rPr>
          <w:rFonts w:asciiTheme="majorHAnsi" w:hAnsiTheme="majorHAnsi" w:cstheme="majorHAnsi"/>
        </w:rPr>
        <w:t>:</w:t>
      </w:r>
      <w:r w:rsidRPr="00487705">
        <w:rPr>
          <w:rFonts w:asciiTheme="majorHAnsi" w:hAnsiTheme="majorHAnsi" w:cstheme="majorHAnsi"/>
        </w:rPr>
        <w:t xml:space="preserve">36-43, (1 October 2014). </w:t>
      </w:r>
      <w:hyperlink r:id="rId45">
        <w:r w:rsidRPr="00487705">
          <w:rPr>
            <w:rStyle w:val="Hyperlink"/>
            <w:rFonts w:asciiTheme="majorHAnsi" w:hAnsiTheme="majorHAnsi" w:cstheme="majorHAnsi"/>
          </w:rPr>
          <w:t>https://doi.org/10.2111/Rangelands-D-14-00024.1</w:t>
        </w:r>
      </w:hyperlink>
      <w:r w:rsidRPr="00487705">
        <w:rPr>
          <w:rFonts w:asciiTheme="majorHAnsi" w:hAnsiTheme="majorHAnsi" w:cstheme="majorHAnsi"/>
        </w:rPr>
        <w:t xml:space="preserve"> </w:t>
      </w:r>
    </w:p>
    <w:p w14:paraId="31A66F8C" w14:textId="58C38EFB" w:rsidR="004A3B1C" w:rsidRPr="00487705" w:rsidRDefault="004A3B1C" w:rsidP="00487705">
      <w:pPr>
        <w:widowControl w:val="0"/>
        <w:spacing w:before="100" w:afterLines="0" w:after="100"/>
        <w:ind w:left="360" w:hanging="360"/>
        <w:rPr>
          <w:rFonts w:asciiTheme="majorHAnsi" w:hAnsiTheme="majorHAnsi" w:cstheme="majorHAnsi"/>
        </w:rPr>
      </w:pPr>
      <w:commentRangeStart w:id="277"/>
      <w:commentRangeEnd w:id="277"/>
      <w:r w:rsidRPr="00487705">
        <w:rPr>
          <w:rStyle w:val="CommentReference"/>
          <w:rFonts w:asciiTheme="majorHAnsi" w:hAnsiTheme="majorHAnsi" w:cstheme="majorHAnsi"/>
        </w:rPr>
        <w:commentReference w:id="277"/>
      </w:r>
      <w:r w:rsidRPr="00487705">
        <w:rPr>
          <w:rFonts w:asciiTheme="majorHAnsi" w:hAnsiTheme="majorHAnsi" w:cstheme="majorHAnsi"/>
        </w:rPr>
        <w:t>Bartolome, James W. Barbara H. Allen-Diaz, Sheila Barry, Lawrence D. Ford, Michele Hammond, Peter Hopkinson, Felix Ratcliff, Sheri Spiegal, and Michael D. White. 2014. "Grazing for Biodiversity in Californian Mediterranean Grasslands,"</w:t>
      </w:r>
      <w:r w:rsidRPr="00487705">
        <w:rPr>
          <w:rFonts w:asciiTheme="majorHAnsi" w:hAnsiTheme="majorHAnsi" w:cstheme="majorHAnsi"/>
          <w:i/>
          <w:iCs/>
        </w:rPr>
        <w:t xml:space="preserve"> Rangelands</w:t>
      </w:r>
      <w:r w:rsidRPr="00487705">
        <w:rPr>
          <w:rFonts w:asciiTheme="majorHAnsi" w:hAnsiTheme="majorHAnsi" w:cstheme="majorHAnsi"/>
        </w:rPr>
        <w:t xml:space="preserve"> 36(5), 36-43, (1 October 2014). </w:t>
      </w:r>
      <w:hyperlink r:id="rId46">
        <w:r w:rsidRPr="00487705">
          <w:rPr>
            <w:rStyle w:val="Hyperlink"/>
            <w:rFonts w:asciiTheme="majorHAnsi" w:hAnsiTheme="majorHAnsi" w:cstheme="majorHAnsi"/>
          </w:rPr>
          <w:t>https://doi.org/10.2111/Rangelands-D-14-00024.1</w:t>
        </w:r>
      </w:hyperlink>
      <w:r w:rsidRPr="00487705">
        <w:rPr>
          <w:rFonts w:asciiTheme="majorHAnsi" w:hAnsiTheme="majorHAnsi" w:cstheme="majorHAnsi"/>
        </w:rPr>
        <w:t xml:space="preserve"> </w:t>
      </w:r>
    </w:p>
    <w:p w14:paraId="59121F75"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Biggs, N.B.; Hafner, J.; Mashiri, F.E.; Huntsinger, L.; Lambin, E.F. 2021. Payments for ecosystem services within the hybrid governance model: Evaluating policy alignment and complementarity on California rangelands. </w:t>
      </w:r>
      <w:r w:rsidRPr="00487705">
        <w:rPr>
          <w:rFonts w:asciiTheme="majorHAnsi" w:hAnsiTheme="majorHAnsi" w:cstheme="majorHAnsi"/>
          <w:i/>
          <w:iCs/>
        </w:rPr>
        <w:t>Ecology and Society</w:t>
      </w:r>
      <w:r w:rsidRPr="00487705">
        <w:rPr>
          <w:rFonts w:asciiTheme="majorHAnsi" w:hAnsiTheme="majorHAnsi" w:cstheme="majorHAnsi"/>
        </w:rPr>
        <w:t xml:space="preserve"> 26(1). </w:t>
      </w:r>
      <w:hyperlink r:id="rId47">
        <w:r w:rsidRPr="00487705">
          <w:rPr>
            <w:rStyle w:val="Hyperlink"/>
            <w:rFonts w:asciiTheme="majorHAnsi" w:hAnsiTheme="majorHAnsi" w:cstheme="majorHAnsi"/>
          </w:rPr>
          <w:t>https://doi.org/10.5751/es-12254-260119</w:t>
        </w:r>
      </w:hyperlink>
      <w:r w:rsidRPr="00487705">
        <w:rPr>
          <w:rFonts w:asciiTheme="majorHAnsi" w:hAnsiTheme="majorHAnsi" w:cstheme="majorHAnsi"/>
        </w:rPr>
        <w:t xml:space="preserve"> </w:t>
      </w:r>
    </w:p>
    <w:p w14:paraId="274D9DED"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lang w:val="en"/>
        </w:rPr>
        <w:t xml:space="preserve">California Cattlemen’s Association. (2020, September 22). </w:t>
      </w:r>
      <w:r w:rsidRPr="00487705">
        <w:rPr>
          <w:rFonts w:asciiTheme="majorHAnsi" w:hAnsiTheme="majorHAnsi" w:cstheme="majorHAnsi"/>
          <w:i/>
          <w:iCs/>
          <w:lang w:val="en"/>
        </w:rPr>
        <w:t>Prescribed grazing with Dr. Lynn Huntsinger</w:t>
      </w:r>
      <w:r w:rsidRPr="00487705">
        <w:rPr>
          <w:rFonts w:asciiTheme="majorHAnsi" w:hAnsiTheme="majorHAnsi" w:cstheme="majorHAnsi"/>
          <w:lang w:val="en"/>
        </w:rPr>
        <w:t xml:space="preserve"> [Video]. YouTube. </w:t>
      </w:r>
      <w:hyperlink r:id="rId48">
        <w:r w:rsidRPr="00487705">
          <w:rPr>
            <w:rStyle w:val="Hyperlink"/>
            <w:rFonts w:asciiTheme="majorHAnsi" w:hAnsiTheme="majorHAnsi" w:cstheme="majorHAnsi"/>
            <w:lang w:val="en"/>
          </w:rPr>
          <w:t>https://www.youtube.com/watch?v=37HpdygLGZ8</w:t>
        </w:r>
      </w:hyperlink>
      <w:r w:rsidRPr="00487705">
        <w:rPr>
          <w:rFonts w:asciiTheme="majorHAnsi" w:hAnsiTheme="majorHAnsi" w:cstheme="majorHAnsi"/>
          <w:lang w:val="en"/>
        </w:rPr>
        <w:t xml:space="preserve"> </w:t>
      </w:r>
      <w:r w:rsidRPr="00487705">
        <w:rPr>
          <w:rFonts w:asciiTheme="majorHAnsi" w:hAnsiTheme="majorHAnsi" w:cstheme="majorHAnsi"/>
        </w:rPr>
        <w:t xml:space="preserve"> </w:t>
      </w:r>
    </w:p>
    <w:p w14:paraId="12A5A46F" w14:textId="77777777" w:rsidR="004A3B1C" w:rsidRPr="00976DC0" w:rsidRDefault="004A3B1C" w:rsidP="004A3B1C">
      <w:pPr>
        <w:widowControl w:val="0"/>
        <w:spacing w:before="100" w:afterLines="0" w:after="100"/>
        <w:ind w:left="360" w:hanging="360"/>
        <w:rPr>
          <w:rFonts w:asciiTheme="majorHAnsi" w:hAnsiTheme="majorHAnsi" w:cstheme="majorHAnsi"/>
        </w:rPr>
      </w:pPr>
      <w:r>
        <w:rPr>
          <w:rFonts w:asciiTheme="majorHAnsi" w:hAnsiTheme="majorHAnsi" w:cstheme="majorHAnsi"/>
        </w:rPr>
        <w:t>[</w:t>
      </w:r>
      <w:r w:rsidRPr="00976DC0">
        <w:rPr>
          <w:rFonts w:asciiTheme="majorHAnsi" w:hAnsiTheme="majorHAnsi" w:cstheme="majorHAnsi"/>
        </w:rPr>
        <w:t>CAL FIRE</w:t>
      </w:r>
      <w:r>
        <w:rPr>
          <w:rFonts w:asciiTheme="majorHAnsi" w:hAnsiTheme="majorHAnsi" w:cstheme="majorHAnsi"/>
        </w:rPr>
        <w:t xml:space="preserve">] </w:t>
      </w:r>
      <w:r w:rsidRPr="00976DC0">
        <w:rPr>
          <w:rFonts w:asciiTheme="majorHAnsi" w:hAnsiTheme="majorHAnsi" w:cstheme="majorHAnsi"/>
        </w:rPr>
        <w:t>California Department of Forestry and Fire Protection</w:t>
      </w:r>
      <w:r w:rsidRPr="00976DC0" w:rsidDel="003F3235">
        <w:rPr>
          <w:rFonts w:asciiTheme="majorHAnsi" w:hAnsiTheme="majorHAnsi" w:cstheme="majorHAnsi"/>
        </w:rPr>
        <w:t xml:space="preserve"> (CAL FIRE)</w:t>
      </w:r>
      <w:r w:rsidRPr="00976DC0">
        <w:rPr>
          <w:rFonts w:asciiTheme="majorHAnsi" w:hAnsiTheme="majorHAnsi" w:cstheme="majorHAnsi"/>
        </w:rPr>
        <w:t xml:space="preserve">. (n.d.). </w:t>
      </w:r>
      <w:r w:rsidRPr="00976DC0">
        <w:rPr>
          <w:rFonts w:asciiTheme="majorHAnsi" w:hAnsiTheme="majorHAnsi" w:cstheme="majorHAnsi"/>
          <w:i/>
          <w:iCs/>
        </w:rPr>
        <w:t>Fuels reduction</w:t>
      </w:r>
      <w:r w:rsidRPr="00976DC0">
        <w:rPr>
          <w:rFonts w:asciiTheme="majorHAnsi" w:hAnsiTheme="majorHAnsi" w:cstheme="majorHAnsi"/>
        </w:rPr>
        <w:t xml:space="preserve">. </w:t>
      </w:r>
      <w:hyperlink r:id="rId49">
        <w:r w:rsidRPr="00976DC0">
          <w:rPr>
            <w:rStyle w:val="Hyperlink"/>
            <w:rFonts w:asciiTheme="majorHAnsi" w:hAnsiTheme="majorHAnsi" w:cstheme="majorHAnsi"/>
          </w:rPr>
          <w:t>https://www.fire.ca.gov/what-we-do/natural-resource-management/fuels-reduction</w:t>
        </w:r>
      </w:hyperlink>
      <w:r w:rsidRPr="00976DC0">
        <w:rPr>
          <w:rFonts w:asciiTheme="majorHAnsi" w:hAnsiTheme="majorHAnsi" w:cstheme="majorHAnsi"/>
        </w:rPr>
        <w:t xml:space="preserve"> </w:t>
      </w:r>
    </w:p>
    <w:p w14:paraId="77A1E4DA" w14:textId="77777777" w:rsidR="004A3B1C" w:rsidRPr="00976DC0" w:rsidRDefault="004A3B1C" w:rsidP="004A3B1C">
      <w:pPr>
        <w:widowControl w:val="0"/>
        <w:spacing w:before="100" w:afterLines="0" w:after="100"/>
        <w:ind w:left="360" w:hanging="360"/>
        <w:rPr>
          <w:rFonts w:asciiTheme="majorHAnsi" w:hAnsiTheme="majorHAnsi" w:cstheme="majorHAnsi"/>
        </w:rPr>
      </w:pPr>
      <w:r>
        <w:rPr>
          <w:rFonts w:asciiTheme="majorHAnsi" w:hAnsiTheme="majorHAnsi" w:cstheme="majorHAnsi"/>
        </w:rPr>
        <w:t xml:space="preserve">[CDFW] </w:t>
      </w:r>
      <w:r w:rsidRPr="00976DC0">
        <w:rPr>
          <w:rFonts w:asciiTheme="majorHAnsi" w:hAnsiTheme="majorHAnsi" w:cstheme="majorHAnsi"/>
        </w:rPr>
        <w:t>California Department of Fish and Wildlife</w:t>
      </w:r>
      <w:r w:rsidRPr="00976DC0" w:rsidDel="003F3235">
        <w:rPr>
          <w:rFonts w:asciiTheme="majorHAnsi" w:hAnsiTheme="majorHAnsi" w:cstheme="majorHAnsi"/>
        </w:rPr>
        <w:t xml:space="preserve"> (CDFW)</w:t>
      </w:r>
      <w:r w:rsidRPr="00976DC0">
        <w:rPr>
          <w:rFonts w:asciiTheme="majorHAnsi" w:hAnsiTheme="majorHAnsi" w:cstheme="majorHAnsi"/>
        </w:rPr>
        <w:t xml:space="preserve">. (2021). </w:t>
      </w:r>
      <w:r w:rsidRPr="00976DC0">
        <w:rPr>
          <w:rFonts w:asciiTheme="majorHAnsi" w:hAnsiTheme="majorHAnsi" w:cstheme="majorHAnsi"/>
          <w:i/>
          <w:iCs/>
        </w:rPr>
        <w:t>Riparian Habitat Restoration</w:t>
      </w:r>
      <w:r w:rsidRPr="00976DC0">
        <w:rPr>
          <w:rFonts w:asciiTheme="majorHAnsi" w:hAnsiTheme="majorHAnsi" w:cstheme="majorHAnsi"/>
        </w:rPr>
        <w:t xml:space="preserve">. Retrieved from </w:t>
      </w:r>
      <w:hyperlink r:id="rId50">
        <w:r w:rsidRPr="00976DC0">
          <w:rPr>
            <w:rStyle w:val="Hyperlink"/>
            <w:rFonts w:asciiTheme="majorHAnsi" w:hAnsiTheme="majorHAnsi" w:cstheme="majorHAnsi"/>
          </w:rPr>
          <w:t>https://wildlife.ca.gov/Conservation/Watersheds/Riparian-Restoration</w:t>
        </w:r>
      </w:hyperlink>
      <w:r w:rsidRPr="00976DC0">
        <w:rPr>
          <w:rFonts w:asciiTheme="majorHAnsi" w:hAnsiTheme="majorHAnsi" w:cstheme="majorHAnsi"/>
        </w:rPr>
        <w:t xml:space="preserve"> </w:t>
      </w:r>
    </w:p>
    <w:p w14:paraId="67B05F71"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California Rangeland Conservation Coalition. (2007). </w:t>
      </w:r>
      <w:r w:rsidRPr="00487705">
        <w:rPr>
          <w:rFonts w:asciiTheme="majorHAnsi" w:hAnsiTheme="majorHAnsi" w:cstheme="majorHAnsi"/>
          <w:i/>
          <w:iCs/>
        </w:rPr>
        <w:t>California Rangeland Resolution</w:t>
      </w:r>
      <w:r w:rsidRPr="00487705">
        <w:rPr>
          <w:rFonts w:asciiTheme="majorHAnsi" w:hAnsiTheme="majorHAnsi" w:cstheme="majorHAnsi"/>
        </w:rPr>
        <w:t xml:space="preserve">. Retrieved from </w:t>
      </w:r>
      <w:hyperlink r:id="rId51">
        <w:r w:rsidRPr="00487705">
          <w:rPr>
            <w:rStyle w:val="Hyperlink"/>
            <w:rFonts w:asciiTheme="majorHAnsi" w:hAnsiTheme="majorHAnsi" w:cstheme="majorHAnsi"/>
          </w:rPr>
          <w:t>https://www.carangeland.org/resolution</w:t>
        </w:r>
      </w:hyperlink>
      <w:r w:rsidRPr="00487705">
        <w:rPr>
          <w:rFonts w:asciiTheme="majorHAnsi" w:hAnsiTheme="majorHAnsi" w:cstheme="majorHAnsi"/>
        </w:rPr>
        <w:t xml:space="preserve"> </w:t>
      </w:r>
    </w:p>
    <w:p w14:paraId="744A63CA"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California Rangeland Trust. (2022). </w:t>
      </w:r>
      <w:r w:rsidRPr="00487705">
        <w:rPr>
          <w:rFonts w:asciiTheme="majorHAnsi" w:hAnsiTheme="majorHAnsi" w:cstheme="majorHAnsi"/>
          <w:i/>
          <w:iCs/>
        </w:rPr>
        <w:t>Partnering with Ranchers to Conserve Land</w:t>
      </w:r>
      <w:r w:rsidRPr="00487705">
        <w:rPr>
          <w:rFonts w:asciiTheme="majorHAnsi" w:hAnsiTheme="majorHAnsi" w:cstheme="majorHAnsi"/>
        </w:rPr>
        <w:t xml:space="preserve">. </w:t>
      </w:r>
      <w:hyperlink r:id="rId52">
        <w:r w:rsidRPr="00487705">
          <w:rPr>
            <w:rStyle w:val="Hyperlink"/>
            <w:rFonts w:asciiTheme="majorHAnsi" w:hAnsiTheme="majorHAnsi" w:cstheme="majorHAnsi"/>
          </w:rPr>
          <w:t>https://rangelandtrust.org</w:t>
        </w:r>
      </w:hyperlink>
      <w:r w:rsidRPr="00487705">
        <w:rPr>
          <w:rFonts w:asciiTheme="majorHAnsi" w:hAnsiTheme="majorHAnsi" w:cstheme="majorHAnsi"/>
        </w:rPr>
        <w:t xml:space="preserve"> </w:t>
      </w:r>
    </w:p>
    <w:p w14:paraId="64E3323E"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lang w:val="en"/>
        </w:rPr>
        <w:t xml:space="preserve">Clary, W. P., &amp; Leininger, W. C. (2000). </w:t>
      </w:r>
      <w:r w:rsidRPr="00487705">
        <w:rPr>
          <w:rFonts w:asciiTheme="majorHAnsi" w:hAnsiTheme="majorHAnsi" w:cstheme="majorHAnsi"/>
          <w:i/>
          <w:iCs/>
          <w:lang w:val="en"/>
        </w:rPr>
        <w:t>Stubble height as a tool for management of riparian areas</w:t>
      </w:r>
      <w:r w:rsidRPr="00487705">
        <w:rPr>
          <w:rFonts w:asciiTheme="majorHAnsi" w:hAnsiTheme="majorHAnsi" w:cstheme="majorHAnsi"/>
          <w:lang w:val="en"/>
        </w:rPr>
        <w:t xml:space="preserve">. Journal of Range Management, 53(6), 562–573. </w:t>
      </w:r>
      <w:hyperlink r:id="rId53">
        <w:r w:rsidRPr="00487705">
          <w:rPr>
            <w:rStyle w:val="Hyperlink"/>
            <w:rFonts w:asciiTheme="majorHAnsi" w:hAnsiTheme="majorHAnsi" w:cstheme="majorHAnsi"/>
            <w:lang w:val="en"/>
          </w:rPr>
          <w:t>https://doi.org/10.2307/4003151</w:t>
        </w:r>
      </w:hyperlink>
      <w:r w:rsidRPr="00487705">
        <w:rPr>
          <w:rFonts w:asciiTheme="majorHAnsi" w:hAnsiTheme="majorHAnsi" w:cstheme="majorHAnsi"/>
        </w:rPr>
        <w:t xml:space="preserve"> </w:t>
      </w:r>
    </w:p>
    <w:p w14:paraId="7B0B6A15"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D’Antonio, C. et al. (2002). Ecology and restoration of California grasslands with special emphasis on the influence of fire and grazing on native grassland species. </w:t>
      </w:r>
    </w:p>
    <w:p w14:paraId="7FF1A79A"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Davies, K.W.; Wollstein, K.; Dragt, B.; O'Connor, C. 2022. Grazing management to reduce wildfire risk in invasive annual grass prone sagebrush communities. </w:t>
      </w:r>
      <w:r w:rsidRPr="00487705">
        <w:rPr>
          <w:rFonts w:asciiTheme="majorHAnsi" w:hAnsiTheme="majorHAnsi" w:cstheme="majorHAnsi"/>
          <w:i/>
          <w:iCs/>
        </w:rPr>
        <w:t>Rangelands</w:t>
      </w:r>
      <w:r w:rsidRPr="00487705">
        <w:rPr>
          <w:rFonts w:asciiTheme="majorHAnsi" w:hAnsiTheme="majorHAnsi" w:cstheme="majorHAnsi"/>
        </w:rPr>
        <w:t xml:space="preserve"> 44(3): 194-199. </w:t>
      </w:r>
      <w:hyperlink r:id="rId54">
        <w:r w:rsidRPr="00487705">
          <w:rPr>
            <w:rStyle w:val="Hyperlink"/>
            <w:rFonts w:asciiTheme="majorHAnsi" w:hAnsiTheme="majorHAnsi" w:cstheme="majorHAnsi"/>
          </w:rPr>
          <w:t>https://doi.org/10.1016/j.rala.2022.02.001</w:t>
        </w:r>
      </w:hyperlink>
      <w:r w:rsidRPr="00487705">
        <w:rPr>
          <w:rFonts w:asciiTheme="majorHAnsi" w:hAnsiTheme="majorHAnsi" w:cstheme="majorHAnsi"/>
        </w:rPr>
        <w:t xml:space="preserve"> </w:t>
      </w:r>
    </w:p>
    <w:p w14:paraId="74B7C870"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Derner, J.D.; Budd, B.; Grissom, G.H.O.O.X.; Kachergis, E.J.; Augustine, D.J.; Wilmer, H.; Scasta, J.D.; Ritten, J.P.H.O.O. 2022. Adaptive grazing management in semiarid rangelands: An outcome-driven focus. </w:t>
      </w:r>
      <w:r w:rsidRPr="00487705">
        <w:rPr>
          <w:rFonts w:asciiTheme="majorHAnsi" w:hAnsiTheme="majorHAnsi" w:cstheme="majorHAnsi"/>
          <w:i/>
          <w:iCs/>
        </w:rPr>
        <w:t>Rangelands</w:t>
      </w:r>
      <w:r w:rsidRPr="00487705">
        <w:rPr>
          <w:rFonts w:asciiTheme="majorHAnsi" w:hAnsiTheme="majorHAnsi" w:cstheme="majorHAnsi"/>
        </w:rPr>
        <w:t xml:space="preserve"> 44(1): 111-118. </w:t>
      </w:r>
      <w:hyperlink r:id="rId55">
        <w:r w:rsidRPr="00487705">
          <w:rPr>
            <w:rStyle w:val="Hyperlink"/>
            <w:rFonts w:asciiTheme="majorHAnsi" w:hAnsiTheme="majorHAnsi" w:cstheme="majorHAnsi"/>
          </w:rPr>
          <w:t>https://doi.org/10.1016/j.rala.2021.02.004</w:t>
        </w:r>
      </w:hyperlink>
      <w:r w:rsidRPr="00487705">
        <w:rPr>
          <w:rFonts w:asciiTheme="majorHAnsi" w:hAnsiTheme="majorHAnsi" w:cstheme="majorHAnsi"/>
        </w:rPr>
        <w:t xml:space="preserve"> </w:t>
      </w:r>
    </w:p>
    <w:p w14:paraId="49915684"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DiTomaso, J. M., Kyser, G. B., &amp; Oneto, S. R. (2017). </w:t>
      </w:r>
      <w:r w:rsidRPr="00487705">
        <w:rPr>
          <w:rFonts w:asciiTheme="majorHAnsi" w:hAnsiTheme="majorHAnsi" w:cstheme="majorHAnsi"/>
          <w:i/>
          <w:iCs/>
        </w:rPr>
        <w:t>Weed control in natural areas in the western United States</w:t>
      </w:r>
      <w:r w:rsidRPr="00487705">
        <w:rPr>
          <w:rFonts w:asciiTheme="majorHAnsi" w:hAnsiTheme="majorHAnsi" w:cstheme="majorHAnsi"/>
        </w:rPr>
        <w:t xml:space="preserve">. Weed Research and Information Center, University of California. </w:t>
      </w:r>
      <w:hyperlink r:id="rId56">
        <w:r w:rsidRPr="00487705">
          <w:rPr>
            <w:rStyle w:val="Hyperlink"/>
            <w:rFonts w:asciiTheme="majorHAnsi" w:hAnsiTheme="majorHAnsi" w:cstheme="majorHAnsi"/>
          </w:rPr>
          <w:t>https://wric.ucdavis.edu/information/natural-areas/</w:t>
        </w:r>
      </w:hyperlink>
      <w:r w:rsidRPr="00487705">
        <w:rPr>
          <w:rFonts w:asciiTheme="majorHAnsi" w:hAnsiTheme="majorHAnsi" w:cstheme="majorHAnsi"/>
        </w:rPr>
        <w:t xml:space="preserve"> </w:t>
      </w:r>
    </w:p>
    <w:p w14:paraId="67B0DA18"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DiTomaso, J.M. 2000. Invasive weeds in rangelands: Species, impacts, and management. Weed Science. 48(2): 255-265. </w:t>
      </w:r>
      <w:hyperlink r:id="rId57">
        <w:r w:rsidRPr="00487705">
          <w:rPr>
            <w:rStyle w:val="Hyperlink"/>
            <w:rFonts w:asciiTheme="majorHAnsi" w:hAnsiTheme="majorHAnsi" w:cstheme="majorHAnsi"/>
          </w:rPr>
          <w:t>https://doi.org/10.1614/0043-1745(2000)048[0255:IWIRSI]2.0.CO;2</w:t>
        </w:r>
      </w:hyperlink>
      <w:r w:rsidRPr="00487705">
        <w:rPr>
          <w:rFonts w:asciiTheme="majorHAnsi" w:hAnsiTheme="majorHAnsi" w:cstheme="majorHAnsi"/>
        </w:rPr>
        <w:t xml:space="preserve">. </w:t>
      </w:r>
    </w:p>
    <w:p w14:paraId="06ABCA40"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Donahue, D. M. (1999). </w:t>
      </w:r>
      <w:r w:rsidRPr="00487705">
        <w:rPr>
          <w:rFonts w:asciiTheme="majorHAnsi" w:hAnsiTheme="majorHAnsi" w:cstheme="majorHAnsi"/>
          <w:i/>
          <w:iCs/>
        </w:rPr>
        <w:t>The Western Range Revisited: Removing Livestock from Public Lands to Conserve Native Biodiversity</w:t>
      </w:r>
      <w:r w:rsidRPr="00487705">
        <w:rPr>
          <w:rFonts w:asciiTheme="majorHAnsi" w:hAnsiTheme="majorHAnsi" w:cstheme="majorHAnsi"/>
        </w:rPr>
        <w:t xml:space="preserve">. University of Oklahoma Press. </w:t>
      </w:r>
    </w:p>
    <w:p w14:paraId="077AB293"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George, M. R., et al. (2001). </w:t>
      </w:r>
      <w:r w:rsidRPr="00487705">
        <w:rPr>
          <w:rFonts w:asciiTheme="majorHAnsi" w:hAnsiTheme="majorHAnsi" w:cstheme="majorHAnsi"/>
          <w:i/>
          <w:iCs/>
        </w:rPr>
        <w:t>Annual Rangeland Forage Production</w:t>
      </w:r>
      <w:r w:rsidRPr="00487705">
        <w:rPr>
          <w:rFonts w:asciiTheme="majorHAnsi" w:hAnsiTheme="majorHAnsi" w:cstheme="majorHAnsi"/>
        </w:rPr>
        <w:t xml:space="preserve">. UCANR Publication 8018. </w:t>
      </w:r>
    </w:p>
    <w:p w14:paraId="09216329"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George, M. R., Jackson, R. D., Boyd, C. S., &amp; Tate, K. W. (2011). </w:t>
      </w:r>
      <w:r w:rsidRPr="00487705">
        <w:rPr>
          <w:rFonts w:asciiTheme="majorHAnsi" w:hAnsiTheme="majorHAnsi" w:cstheme="majorHAnsi"/>
          <w:i/>
          <w:iCs/>
        </w:rPr>
        <w:t xml:space="preserve">A scientific assessment of the </w:t>
      </w:r>
      <w:r w:rsidRPr="00487705">
        <w:rPr>
          <w:rFonts w:asciiTheme="majorHAnsi" w:hAnsiTheme="majorHAnsi" w:cstheme="majorHAnsi"/>
          <w:i/>
          <w:iCs/>
        </w:rPr>
        <w:lastRenderedPageBreak/>
        <w:t>effectiveness of rangeland practices</w:t>
      </w:r>
      <w:r w:rsidRPr="00487705">
        <w:rPr>
          <w:rFonts w:asciiTheme="majorHAnsi" w:hAnsiTheme="majorHAnsi" w:cstheme="majorHAnsi"/>
        </w:rPr>
        <w:t xml:space="preserve">. USDA Natural Resources Conservation Service. </w:t>
      </w:r>
      <w:hyperlink r:id="rId58">
        <w:r w:rsidRPr="00487705">
          <w:rPr>
            <w:rStyle w:val="Hyperlink"/>
            <w:rFonts w:asciiTheme="majorHAnsi" w:hAnsiTheme="majorHAnsi" w:cstheme="majorHAnsi"/>
          </w:rPr>
          <w:t>https://www.nrcs.usda.gov/Internet/FSE_DOCUMENTS/stelprdb1045816.pdf</w:t>
        </w:r>
      </w:hyperlink>
      <w:r w:rsidRPr="00487705">
        <w:rPr>
          <w:rFonts w:asciiTheme="majorHAnsi" w:hAnsiTheme="majorHAnsi" w:cstheme="majorHAnsi"/>
        </w:rPr>
        <w:t xml:space="preserve"> </w:t>
      </w:r>
    </w:p>
    <w:p w14:paraId="60E5C062"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lang w:val="en"/>
        </w:rPr>
        <w:t xml:space="preserve">Gerrish, J. (2004). </w:t>
      </w:r>
      <w:r w:rsidRPr="00487705">
        <w:rPr>
          <w:rFonts w:asciiTheme="majorHAnsi" w:hAnsiTheme="majorHAnsi" w:cstheme="majorHAnsi"/>
          <w:i/>
          <w:iCs/>
          <w:lang w:val="en"/>
        </w:rPr>
        <w:t>Management-intensive grazing: The grassroots of grass farming</w:t>
      </w:r>
      <w:r w:rsidRPr="00487705">
        <w:rPr>
          <w:rFonts w:asciiTheme="majorHAnsi" w:hAnsiTheme="majorHAnsi" w:cstheme="majorHAnsi"/>
          <w:lang w:val="en"/>
        </w:rPr>
        <w:t>. Green Park Press.</w:t>
      </w:r>
      <w:r w:rsidRPr="00487705">
        <w:rPr>
          <w:rFonts w:asciiTheme="majorHAnsi" w:hAnsiTheme="majorHAnsi" w:cstheme="majorHAnsi"/>
        </w:rPr>
        <w:t xml:space="preserve"> </w:t>
      </w:r>
    </w:p>
    <w:p w14:paraId="69125B0C"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Hart, R. H., Bissio, J., Samuel, M. J., &amp; Waggoner, J. W. (1993). </w:t>
      </w:r>
      <w:r w:rsidRPr="00487705">
        <w:rPr>
          <w:rFonts w:asciiTheme="majorHAnsi" w:hAnsiTheme="majorHAnsi" w:cstheme="majorHAnsi"/>
          <w:i/>
          <w:iCs/>
        </w:rPr>
        <w:t>Grazing systems, pasture size, and cattle grazing behavior, distribution and gains</w:t>
      </w:r>
      <w:r w:rsidRPr="00487705">
        <w:rPr>
          <w:rFonts w:asciiTheme="majorHAnsi" w:hAnsiTheme="majorHAnsi" w:cstheme="majorHAnsi"/>
        </w:rPr>
        <w:t xml:space="preserve">. Journal of Range Management, 46(2), 81–87. </w:t>
      </w:r>
      <w:hyperlink r:id="rId59">
        <w:r w:rsidRPr="00487705">
          <w:rPr>
            <w:rStyle w:val="Hyperlink"/>
            <w:rFonts w:asciiTheme="majorHAnsi" w:hAnsiTheme="majorHAnsi" w:cstheme="majorHAnsi"/>
          </w:rPr>
          <w:t>https://doi.org/10.2307/4002454</w:t>
        </w:r>
      </w:hyperlink>
      <w:r w:rsidRPr="00487705">
        <w:rPr>
          <w:rFonts w:asciiTheme="majorHAnsi" w:hAnsiTheme="majorHAnsi" w:cstheme="majorHAnsi"/>
        </w:rPr>
        <w:t xml:space="preserve"> </w:t>
      </w:r>
    </w:p>
    <w:p w14:paraId="003BC756"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Hoff, M. (2020, September 22). </w:t>
      </w:r>
      <w:r w:rsidRPr="00487705">
        <w:rPr>
          <w:rFonts w:asciiTheme="majorHAnsi" w:hAnsiTheme="majorHAnsi" w:cstheme="majorHAnsi"/>
          <w:i/>
          <w:iCs/>
        </w:rPr>
        <w:t xml:space="preserve">Grazing is a Wildfire Solution. </w:t>
      </w:r>
      <w:r w:rsidRPr="00487705">
        <w:rPr>
          <w:rFonts w:asciiTheme="majorHAnsi" w:hAnsiTheme="majorHAnsi" w:cstheme="majorHAnsi"/>
        </w:rPr>
        <w:t xml:space="preserve">California Climate and Agricultural Network. </w:t>
      </w:r>
      <w:hyperlink r:id="rId60">
        <w:r w:rsidRPr="00487705">
          <w:rPr>
            <w:rStyle w:val="Hyperlink"/>
            <w:rFonts w:asciiTheme="majorHAnsi" w:hAnsiTheme="majorHAnsi" w:cstheme="majorHAnsi"/>
          </w:rPr>
          <w:t>https://calclimateag.org/grazing-is-a-wildfire-solution/</w:t>
        </w:r>
      </w:hyperlink>
      <w:r w:rsidRPr="00487705">
        <w:rPr>
          <w:rFonts w:asciiTheme="majorHAnsi" w:hAnsiTheme="majorHAnsi" w:cstheme="majorHAnsi"/>
        </w:rPr>
        <w:t xml:space="preserve">  </w:t>
      </w:r>
    </w:p>
    <w:p w14:paraId="105AD7E8"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Jardine, James T., and Mark Anderson. (1919) Bulletin 790. Range Management on the National Forests. United States Department of Agriculture. Washington, Government Printing Office.</w:t>
      </w:r>
    </w:p>
    <w:p w14:paraId="08199276" w14:textId="77777777" w:rsidR="004A3B1C" w:rsidRPr="00487705" w:rsidRDefault="004A3B1C" w:rsidP="00487705">
      <w:pPr>
        <w:widowControl w:val="0"/>
        <w:spacing w:before="100" w:afterLines="0" w:after="100"/>
        <w:ind w:left="360" w:hanging="360"/>
        <w:rPr>
          <w:rFonts w:asciiTheme="majorHAnsi" w:hAnsiTheme="majorHAnsi" w:cstheme="majorHAnsi"/>
        </w:rPr>
      </w:pPr>
      <w:commentRangeStart w:id="278"/>
      <w:r w:rsidRPr="00487705">
        <w:rPr>
          <w:rFonts w:asciiTheme="majorHAnsi" w:hAnsiTheme="majorHAnsi" w:cstheme="majorHAnsi"/>
          <w:highlight w:val="yellow"/>
        </w:rPr>
        <w:t xml:space="preserve">Keeley, J. E. (2005). </w:t>
      </w:r>
      <w:r w:rsidRPr="00487705">
        <w:rPr>
          <w:rFonts w:asciiTheme="majorHAnsi" w:hAnsiTheme="majorHAnsi" w:cstheme="majorHAnsi"/>
          <w:i/>
          <w:iCs/>
          <w:highlight w:val="yellow"/>
        </w:rPr>
        <w:t>Fire and invasive species in Mediterranean-climate ecosystems of California</w:t>
      </w:r>
      <w:r w:rsidRPr="00487705">
        <w:rPr>
          <w:rFonts w:asciiTheme="majorHAnsi" w:hAnsiTheme="majorHAnsi" w:cstheme="majorHAnsi"/>
          <w:highlight w:val="yellow"/>
        </w:rPr>
        <w:t xml:space="preserve">. In C. E. Brooks &amp; M. B. Kent (Eds.), </w:t>
      </w:r>
      <w:r w:rsidRPr="00487705">
        <w:rPr>
          <w:rFonts w:asciiTheme="majorHAnsi" w:hAnsiTheme="majorHAnsi" w:cstheme="majorHAnsi"/>
          <w:i/>
          <w:iCs/>
          <w:highlight w:val="yellow"/>
        </w:rPr>
        <w:t>Proceedings of the invasive species workshop: The role of fire in the control and spread of invasive species</w:t>
      </w:r>
      <w:r w:rsidRPr="00487705">
        <w:rPr>
          <w:rFonts w:asciiTheme="majorHAnsi" w:hAnsiTheme="majorHAnsi" w:cstheme="majorHAnsi"/>
          <w:highlight w:val="yellow"/>
        </w:rPr>
        <w:t xml:space="preserve"> (pp. 81–94). Tall Timbers Research Station.</w:t>
      </w:r>
      <w:r w:rsidRPr="00487705">
        <w:rPr>
          <w:rFonts w:asciiTheme="majorHAnsi" w:hAnsiTheme="majorHAnsi" w:cstheme="majorHAnsi"/>
        </w:rPr>
        <w:t xml:space="preserve">  </w:t>
      </w:r>
      <w:commentRangeEnd w:id="278"/>
      <w:r w:rsidRPr="00C75695">
        <w:rPr>
          <w:rStyle w:val="CommentReference"/>
        </w:rPr>
        <w:commentReference w:id="278"/>
      </w:r>
    </w:p>
    <w:p w14:paraId="58147D08" w14:textId="77777777" w:rsidR="004A3B1C"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Launchbaugh, K. L., &amp; Walker, J. W. (2006). </w:t>
      </w:r>
      <w:r w:rsidRPr="00487705">
        <w:rPr>
          <w:rFonts w:asciiTheme="majorHAnsi" w:hAnsiTheme="majorHAnsi" w:cstheme="majorHAnsi"/>
          <w:i/>
          <w:iCs/>
        </w:rPr>
        <w:t>Targeted grazing: A natural approa</w:t>
      </w:r>
      <w:r w:rsidRPr="00487705" w:rsidDel="009B6962">
        <w:rPr>
          <w:rFonts w:asciiTheme="majorHAnsi" w:hAnsiTheme="majorHAnsi" w:cstheme="majorHAnsi"/>
          <w:i/>
          <w:iCs/>
        </w:rPr>
        <w:t>-</w:t>
      </w:r>
      <w:r w:rsidRPr="00487705">
        <w:rPr>
          <w:rFonts w:asciiTheme="majorHAnsi" w:hAnsiTheme="majorHAnsi" w:cstheme="majorHAnsi"/>
          <w:i/>
          <w:iCs/>
        </w:rPr>
        <w:t>ch to vegetation management and landscape enhancement</w:t>
      </w:r>
      <w:r w:rsidRPr="00487705">
        <w:rPr>
          <w:rFonts w:asciiTheme="majorHAnsi" w:hAnsiTheme="majorHAnsi" w:cstheme="majorHAnsi"/>
        </w:rPr>
        <w:t xml:space="preserve">. American Sheep Industry Association. </w:t>
      </w:r>
      <w:hyperlink r:id="rId61">
        <w:r w:rsidRPr="00487705">
          <w:rPr>
            <w:rStyle w:val="Hyperlink"/>
            <w:rFonts w:asciiTheme="majorHAnsi" w:hAnsiTheme="majorHAnsi" w:cstheme="majorHAnsi"/>
          </w:rPr>
          <w:t>https://www.webpages.uidaho.edu/rx-grazing/Handbook.htm</w:t>
        </w:r>
      </w:hyperlink>
      <w:r w:rsidRPr="00487705">
        <w:rPr>
          <w:rFonts w:asciiTheme="majorHAnsi" w:hAnsiTheme="majorHAnsi" w:cstheme="majorHAnsi"/>
        </w:rPr>
        <w:t xml:space="preserve"> </w:t>
      </w:r>
    </w:p>
    <w:p w14:paraId="579D2A75"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Nader et.al. (2007, October). </w:t>
      </w:r>
      <w:r w:rsidRPr="00487705">
        <w:rPr>
          <w:rFonts w:asciiTheme="majorHAnsi" w:hAnsiTheme="majorHAnsi" w:cstheme="majorHAnsi"/>
          <w:i/>
          <w:iCs/>
        </w:rPr>
        <w:t>Planned Herbivory in the Management of Wildfire Fuels</w:t>
      </w:r>
      <w:r w:rsidRPr="00487705">
        <w:rPr>
          <w:rFonts w:asciiTheme="majorHAnsi" w:hAnsiTheme="majorHAnsi" w:cstheme="majorHAnsi"/>
        </w:rPr>
        <w:t xml:space="preserve">. Society for Range Management.  </w:t>
      </w:r>
      <w:hyperlink r:id="rId62">
        <w:r w:rsidRPr="00487705">
          <w:rPr>
            <w:rStyle w:val="Hyperlink"/>
            <w:rFonts w:asciiTheme="majorHAnsi" w:hAnsiTheme="majorHAnsi" w:cstheme="majorHAnsi"/>
          </w:rPr>
          <w:t>https://ucanr.edu/sites/default/files/2021-07/354634.pdf</w:t>
        </w:r>
      </w:hyperlink>
      <w:r w:rsidRPr="00487705">
        <w:rPr>
          <w:rFonts w:asciiTheme="majorHAnsi" w:hAnsiTheme="majorHAnsi" w:cstheme="majorHAnsi"/>
        </w:rPr>
        <w:t xml:space="preserve">  </w:t>
      </w:r>
    </w:p>
    <w:p w14:paraId="4372ADEF"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Nader, Glenn, Zalmen Henkin, Ed Smith, Roger Ingram, and Nelmy Narvaez. 2007. “Planned Herbivory in the Management of Wildfire Fuels: Grazing Is Most Effective at Treating Smaller Diameter Live Fuels That Can Greatly Impact the Rate of Spread of a Fire along with the Flame Height.” Rangelands 29 (5): 18–24 </w:t>
      </w:r>
      <w:hyperlink r:id="rId63">
        <w:r w:rsidRPr="00487705">
          <w:rPr>
            <w:rStyle w:val="Hyperlink"/>
            <w:rFonts w:asciiTheme="majorHAnsi" w:hAnsiTheme="majorHAnsi" w:cstheme="majorHAnsi"/>
          </w:rPr>
          <w:t>https://doi.org/10.2111/1551-501X(2007)29[18:PHITMO]2.0.CO;2</w:t>
        </w:r>
      </w:hyperlink>
      <w:r w:rsidRPr="00487705">
        <w:rPr>
          <w:rFonts w:asciiTheme="majorHAnsi" w:hAnsiTheme="majorHAnsi" w:cstheme="majorHAnsi"/>
        </w:rPr>
        <w:t xml:space="preserve"> </w:t>
      </w:r>
      <w:commentRangeStart w:id="279"/>
      <w:commentRangeEnd w:id="279"/>
      <w:r w:rsidRPr="00487705">
        <w:rPr>
          <w:rStyle w:val="CommentReference"/>
          <w:rFonts w:asciiTheme="majorHAnsi" w:hAnsiTheme="majorHAnsi" w:cstheme="majorHAnsi"/>
        </w:rPr>
        <w:commentReference w:id="279"/>
      </w:r>
    </w:p>
    <w:p w14:paraId="21878517"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National Research Council. (2002). </w:t>
      </w:r>
      <w:r w:rsidRPr="00487705">
        <w:rPr>
          <w:rFonts w:asciiTheme="majorHAnsi" w:hAnsiTheme="majorHAnsi" w:cstheme="majorHAnsi"/>
          <w:i/>
          <w:iCs/>
        </w:rPr>
        <w:t>Riparian areas: Functions and strategies for management</w:t>
      </w:r>
      <w:r w:rsidRPr="00487705">
        <w:rPr>
          <w:rFonts w:asciiTheme="majorHAnsi" w:hAnsiTheme="majorHAnsi" w:cstheme="majorHAnsi"/>
        </w:rPr>
        <w:t xml:space="preserve">. National Academies Press. </w:t>
      </w:r>
      <w:hyperlink r:id="rId64">
        <w:r w:rsidRPr="00487705">
          <w:rPr>
            <w:rStyle w:val="Hyperlink"/>
            <w:rFonts w:asciiTheme="majorHAnsi" w:hAnsiTheme="majorHAnsi" w:cstheme="majorHAnsi"/>
          </w:rPr>
          <w:t>https://doi.org/10.17226/10327</w:t>
        </w:r>
      </w:hyperlink>
      <w:r w:rsidRPr="00487705">
        <w:rPr>
          <w:rFonts w:asciiTheme="majorHAnsi" w:hAnsiTheme="majorHAnsi" w:cstheme="majorHAnsi"/>
        </w:rPr>
        <w:t xml:space="preserve"> </w:t>
      </w:r>
    </w:p>
    <w:p w14:paraId="67097FF8" w14:textId="77777777" w:rsidR="004A3B1C" w:rsidRPr="00487705" w:rsidDel="0007712B" w:rsidRDefault="004A3B1C" w:rsidP="00487705">
      <w:pPr>
        <w:widowControl w:val="0"/>
        <w:spacing w:before="100" w:afterLines="0" w:after="100"/>
        <w:ind w:left="360" w:hanging="360"/>
        <w:rPr>
          <w:rFonts w:asciiTheme="majorHAnsi" w:hAnsiTheme="majorHAnsi" w:cstheme="majorHAnsi"/>
          <w:i/>
          <w:iCs/>
        </w:rPr>
      </w:pPr>
      <w:r w:rsidRPr="00C75695">
        <w:rPr>
          <w:rFonts w:asciiTheme="majorHAnsi" w:hAnsiTheme="majorHAnsi" w:cstheme="majorHAnsi"/>
        </w:rPr>
        <w:t xml:space="preserve">Paige, C. (2008). </w:t>
      </w:r>
      <w:r w:rsidRPr="00C75695">
        <w:rPr>
          <w:rFonts w:asciiTheme="majorHAnsi" w:hAnsiTheme="majorHAnsi" w:cstheme="majorHAnsi"/>
          <w:i/>
          <w:iCs/>
        </w:rPr>
        <w:t>A landowner’s guide to wildlife friendly fences.</w:t>
      </w:r>
      <w:r w:rsidRPr="00C75695">
        <w:rPr>
          <w:rFonts w:asciiTheme="majorHAnsi" w:hAnsiTheme="majorHAnsi" w:cstheme="majorHAnsi"/>
        </w:rPr>
        <w:t xml:space="preserve"> 44 pp. Landowner/Wildlife Resource Program, Montana Fish, Wildlife &amp; Parks. </w:t>
      </w:r>
      <w:hyperlink r:id="rId65" w:history="1">
        <w:r w:rsidRPr="00C75695">
          <w:rPr>
            <w:rStyle w:val="Hyperlink"/>
            <w:rFonts w:asciiTheme="majorHAnsi" w:hAnsiTheme="majorHAnsi" w:cstheme="majorHAnsi"/>
          </w:rPr>
          <w:t>https://fwp.mt.gov/binaries/content/assets/fwp/conservation/wildlife/wildlife-friendly-fences.pdf</w:t>
        </w:r>
      </w:hyperlink>
      <w:r w:rsidRPr="00C75695">
        <w:rPr>
          <w:rFonts w:asciiTheme="majorHAnsi" w:hAnsiTheme="majorHAnsi" w:cstheme="majorHAnsi"/>
        </w:rPr>
        <w:t xml:space="preserve">. Verified 08 Oct 2025. </w:t>
      </w:r>
      <w:hyperlink r:id="rId66">
        <w:r w:rsidRPr="00487705" w:rsidDel="0007712B">
          <w:rPr>
            <w:i/>
            <w:iCs/>
          </w:rPr>
          <w:t>WildlifeFriendlyFences.pdf</w:t>
        </w:r>
      </w:hyperlink>
    </w:p>
    <w:p w14:paraId="769198DA" w14:textId="77777777" w:rsidR="004A3B1C" w:rsidRPr="00976DC0" w:rsidDel="003B6071" w:rsidRDefault="004A3B1C" w:rsidP="004A3B1C">
      <w:pPr>
        <w:widowControl w:val="0"/>
        <w:spacing w:before="100" w:afterLines="0" w:after="100"/>
        <w:ind w:left="360" w:hanging="360"/>
        <w:rPr>
          <w:rFonts w:asciiTheme="majorHAnsi" w:hAnsiTheme="majorHAnsi" w:cstheme="majorHAnsi"/>
        </w:rPr>
      </w:pPr>
      <w:r>
        <w:rPr>
          <w:rFonts w:asciiTheme="majorHAnsi" w:hAnsiTheme="majorHAnsi" w:cstheme="majorHAnsi"/>
        </w:rPr>
        <w:t xml:space="preserve">[RMAC] </w:t>
      </w:r>
      <w:r w:rsidRPr="00C75695">
        <w:rPr>
          <w:rFonts w:asciiTheme="majorHAnsi" w:hAnsiTheme="majorHAnsi" w:cstheme="majorHAnsi"/>
        </w:rPr>
        <w:t>Range Management Advisory Committee</w:t>
      </w:r>
      <w:hyperlink r:id="rId67">
        <w:r w:rsidRPr="00976DC0" w:rsidDel="00133984">
          <w:rPr>
            <w:rStyle w:val="Hyperlink"/>
            <w:rFonts w:asciiTheme="majorHAnsi" w:hAnsiTheme="majorHAnsi" w:cstheme="majorHAnsi"/>
          </w:rPr>
          <w:t>2025 Prescribed Herbivory White Paper Update DRAFT (RMAC CWGA 3_4_2025).docx | Powered by Box</w:t>
        </w:r>
      </w:hyperlink>
      <w:r w:rsidRPr="00976DC0" w:rsidDel="00133984">
        <w:rPr>
          <w:rFonts w:asciiTheme="majorHAnsi" w:hAnsiTheme="majorHAnsi" w:cstheme="majorHAnsi"/>
        </w:rPr>
        <w:t xml:space="preserve"> </w:t>
      </w:r>
      <w:r w:rsidRPr="00C75695">
        <w:rPr>
          <w:rFonts w:asciiTheme="majorHAnsi" w:hAnsiTheme="majorHAnsi" w:cstheme="majorHAnsi"/>
        </w:rPr>
        <w:t xml:space="preserve">. 2025. Prescribed Herbivory for Vegetation Treatment Projects. White Paper produced for the Board of Forestry &amp; Fire Protection, Sacramento, CA. Approved August 20, 2025. </w:t>
      </w:r>
      <w:hyperlink r:id="rId68" w:history="1">
        <w:r w:rsidRPr="00C75695">
          <w:rPr>
            <w:rStyle w:val="Hyperlink"/>
            <w:rFonts w:asciiTheme="majorHAnsi" w:hAnsiTheme="majorHAnsi" w:cstheme="majorHAnsi"/>
          </w:rPr>
          <w:t>https://34c031f8-c9fd-4018-8c5a-4159cdff6b0d-cdn-endpoint.azureedge.net/-/media/bof-website/board-committees/range-management-advisory-committee---rmac/rmac-document-archive/prescribed-herbivory-rmac-cwga_final.pdf?rev=210731b674264cc8a53e34d418731840&amp;hash=7A5F489EE7E47743ED4C2AFD2A</w:t>
        </w:r>
        <w:r w:rsidRPr="00C75695">
          <w:rPr>
            <w:rStyle w:val="Hyperlink"/>
            <w:rFonts w:asciiTheme="majorHAnsi" w:hAnsiTheme="majorHAnsi" w:cstheme="majorHAnsi"/>
          </w:rPr>
          <w:lastRenderedPageBreak/>
          <w:t>4FACA7</w:t>
        </w:r>
      </w:hyperlink>
      <w:r w:rsidRPr="00C75695">
        <w:rPr>
          <w:rFonts w:asciiTheme="majorHAnsi" w:hAnsiTheme="majorHAnsi" w:cstheme="majorHAnsi"/>
        </w:rPr>
        <w:t>. Verified 08 Oct 2025.</w:t>
      </w:r>
    </w:p>
    <w:p w14:paraId="7D2BB0AB"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Stuth, J. W. (1996). Managing grazing lands: critical information infrastructures and knowledge requirements for the future. Trop Grassl, 30, 2-17.</w:t>
      </w:r>
    </w:p>
    <w:p w14:paraId="1025962C"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rPr>
        <w:t xml:space="preserve">Taylor Jr., Charles A. 2006. "Targeted grazing to manage fire risk." Pp. 107–12 in: K. Launchbaugh and J. Walker, (eds) Targeted Grazing: A Natural Approach to Vegetation Management and Landscape Enhancement. Centennial, CO: American Sheep Industry Association  </w:t>
      </w:r>
    </w:p>
    <w:p w14:paraId="0CFEC7D1" w14:textId="77777777" w:rsidR="004A3B1C" w:rsidRPr="00487705" w:rsidRDefault="004A3B1C" w:rsidP="00487705">
      <w:pPr>
        <w:widowControl w:val="0"/>
        <w:spacing w:before="100" w:afterLines="0" w:after="100"/>
        <w:ind w:left="360" w:hanging="360"/>
        <w:rPr>
          <w:rFonts w:asciiTheme="majorHAnsi" w:hAnsiTheme="majorHAnsi" w:cstheme="majorHAnsi"/>
        </w:rPr>
      </w:pPr>
      <w:r w:rsidRPr="00487705">
        <w:rPr>
          <w:rFonts w:asciiTheme="majorHAnsi" w:hAnsiTheme="majorHAnsi" w:cstheme="majorHAnsi"/>
          <w:lang w:val="en"/>
        </w:rPr>
        <w:t xml:space="preserve">Teague, W. R., Dowhower, S. L., &amp; Waggoner, J. A. (2013). </w:t>
      </w:r>
      <w:r w:rsidRPr="00487705">
        <w:rPr>
          <w:rFonts w:asciiTheme="majorHAnsi" w:hAnsiTheme="majorHAnsi" w:cstheme="majorHAnsi"/>
          <w:i/>
          <w:iCs/>
          <w:lang w:val="en"/>
        </w:rPr>
        <w:t>Mitigating degradation and improving resilience of grasslands through grazing management</w:t>
      </w:r>
      <w:r w:rsidRPr="00487705">
        <w:rPr>
          <w:rFonts w:asciiTheme="majorHAnsi" w:hAnsiTheme="majorHAnsi" w:cstheme="majorHAnsi"/>
          <w:lang w:val="en"/>
        </w:rPr>
        <w:t xml:space="preserve">. Agricultural Ecosystems &amp; Environment, 165, 10–17. </w:t>
      </w:r>
      <w:hyperlink r:id="rId69">
        <w:r w:rsidRPr="00487705">
          <w:rPr>
            <w:rStyle w:val="Hyperlink"/>
            <w:rFonts w:asciiTheme="majorHAnsi" w:hAnsiTheme="majorHAnsi" w:cstheme="majorHAnsi"/>
            <w:lang w:val="en"/>
          </w:rPr>
          <w:t>https://doi.org/10.1016/j.agee.2012.11.007</w:t>
        </w:r>
      </w:hyperlink>
      <w:r w:rsidRPr="00487705">
        <w:rPr>
          <w:rFonts w:asciiTheme="majorHAnsi" w:hAnsiTheme="majorHAnsi" w:cstheme="majorHAnsi"/>
        </w:rPr>
        <w:t xml:space="preserve"> </w:t>
      </w:r>
    </w:p>
    <w:p w14:paraId="379549D7" w14:textId="77777777" w:rsidR="004A3B1C" w:rsidRPr="00976DC0" w:rsidDel="00613733" w:rsidRDefault="004A3B1C" w:rsidP="004A3B1C">
      <w:pPr>
        <w:widowControl w:val="0"/>
        <w:spacing w:before="100" w:afterLines="0" w:after="100"/>
        <w:ind w:left="360" w:hanging="360"/>
        <w:rPr>
          <w:rFonts w:asciiTheme="majorHAnsi" w:hAnsiTheme="majorHAnsi" w:cstheme="majorHAnsi"/>
        </w:rPr>
      </w:pPr>
      <w:r>
        <w:rPr>
          <w:rFonts w:asciiTheme="majorHAnsi" w:hAnsiTheme="majorHAnsi" w:cstheme="majorHAnsi"/>
        </w:rPr>
        <w:t xml:space="preserve">[UCANR] </w:t>
      </w:r>
      <w:r w:rsidRPr="00976DC0">
        <w:rPr>
          <w:rFonts w:asciiTheme="majorHAnsi" w:hAnsiTheme="majorHAnsi" w:cstheme="majorHAnsi"/>
        </w:rPr>
        <w:t>University of California Agriculture and Natural Resources</w:t>
      </w:r>
      <w:r w:rsidRPr="00976DC0" w:rsidDel="009B6962">
        <w:rPr>
          <w:rFonts w:asciiTheme="majorHAnsi" w:hAnsiTheme="majorHAnsi" w:cstheme="majorHAnsi"/>
        </w:rPr>
        <w:t xml:space="preserve"> (UCANR)</w:t>
      </w:r>
      <w:r w:rsidRPr="00976DC0">
        <w:rPr>
          <w:rFonts w:asciiTheme="majorHAnsi" w:hAnsiTheme="majorHAnsi" w:cstheme="majorHAnsi"/>
        </w:rPr>
        <w:t xml:space="preserve">. (2016). </w:t>
      </w:r>
      <w:r w:rsidRPr="00976DC0">
        <w:rPr>
          <w:rFonts w:asciiTheme="majorHAnsi" w:hAnsiTheme="majorHAnsi" w:cstheme="majorHAnsi"/>
          <w:i/>
          <w:iCs/>
        </w:rPr>
        <w:t>Grazing Handbook: A Guide for Resource Managers in Coastal California</w:t>
      </w:r>
      <w:r w:rsidRPr="00976DC0">
        <w:rPr>
          <w:rFonts w:asciiTheme="majorHAnsi" w:hAnsiTheme="majorHAnsi" w:cstheme="majorHAnsi"/>
        </w:rPr>
        <w:t xml:space="preserve">. </w:t>
      </w:r>
      <w:hyperlink r:id="rId70">
        <w:r w:rsidRPr="00976DC0">
          <w:rPr>
            <w:rStyle w:val="Hyperlink"/>
            <w:rFonts w:asciiTheme="majorHAnsi" w:hAnsiTheme="majorHAnsi" w:cstheme="majorHAnsi"/>
          </w:rPr>
          <w:t>https://ucanr.edu/sites/Cal-PacRMS/files/252886.pdf</w:t>
        </w:r>
      </w:hyperlink>
      <w:r w:rsidRPr="00976DC0">
        <w:rPr>
          <w:rFonts w:asciiTheme="majorHAnsi" w:hAnsiTheme="majorHAnsi" w:cstheme="majorHAnsi"/>
        </w:rPr>
        <w:t xml:space="preserve"> </w:t>
      </w:r>
    </w:p>
    <w:p w14:paraId="753E8D47" w14:textId="77777777" w:rsidR="004A3B1C" w:rsidRPr="00976DC0" w:rsidRDefault="004A3B1C" w:rsidP="004A3B1C">
      <w:pPr>
        <w:widowControl w:val="0"/>
        <w:spacing w:before="100" w:afterLines="0" w:after="100"/>
        <w:ind w:left="360" w:hanging="360"/>
        <w:rPr>
          <w:rFonts w:asciiTheme="majorHAnsi" w:hAnsiTheme="majorHAnsi" w:cstheme="majorHAnsi"/>
        </w:rPr>
      </w:pPr>
      <w:r>
        <w:rPr>
          <w:rFonts w:asciiTheme="majorHAnsi" w:hAnsiTheme="majorHAnsi" w:cstheme="majorHAnsi"/>
        </w:rPr>
        <w:t xml:space="preserve">[USNPS] </w:t>
      </w:r>
      <w:r w:rsidRPr="00976DC0">
        <w:rPr>
          <w:rFonts w:asciiTheme="majorHAnsi" w:hAnsiTheme="majorHAnsi" w:cstheme="majorHAnsi"/>
        </w:rPr>
        <w:t>U.S. National Park Service</w:t>
      </w:r>
      <w:r>
        <w:rPr>
          <w:rFonts w:asciiTheme="majorHAnsi" w:hAnsiTheme="majorHAnsi" w:cstheme="majorHAnsi"/>
        </w:rPr>
        <w:t>. 2021.</w:t>
      </w:r>
      <w:r w:rsidRPr="00C75695">
        <w:rPr>
          <w:rFonts w:asciiTheme="majorHAnsi" w:hAnsiTheme="majorHAnsi" w:cstheme="majorHAnsi"/>
        </w:rPr>
        <w:t xml:space="preserve"> </w:t>
      </w:r>
      <w:r w:rsidRPr="00976DC0" w:rsidDel="003B6071">
        <w:rPr>
          <w:rFonts w:asciiTheme="majorHAnsi" w:hAnsiTheme="majorHAnsi" w:cstheme="majorHAnsi"/>
        </w:rPr>
        <w:t>Patch-Burn Grazing</w:t>
      </w:r>
      <w:r w:rsidRPr="00976DC0">
        <w:rPr>
          <w:rFonts w:asciiTheme="majorHAnsi" w:hAnsiTheme="majorHAnsi" w:cstheme="majorHAnsi"/>
        </w:rPr>
        <w:t>. Patch-Burn Grazing</w:t>
      </w:r>
      <w:r w:rsidRPr="00C75695">
        <w:rPr>
          <w:rFonts w:asciiTheme="majorHAnsi" w:hAnsiTheme="majorHAnsi" w:cstheme="majorHAnsi"/>
        </w:rPr>
        <w:t>.</w:t>
      </w:r>
      <w:r w:rsidRPr="00976DC0">
        <w:rPr>
          <w:rFonts w:asciiTheme="majorHAnsi" w:hAnsiTheme="majorHAnsi" w:cstheme="majorHAnsi"/>
        </w:rPr>
        <w:t xml:space="preserve"> </w:t>
      </w:r>
      <w:r w:rsidRPr="00C75695">
        <w:rPr>
          <w:rFonts w:asciiTheme="majorHAnsi" w:hAnsiTheme="majorHAnsi" w:cstheme="majorHAnsi"/>
        </w:rPr>
        <w:t xml:space="preserve">National Park Service </w:t>
      </w:r>
      <w:hyperlink r:id="rId71" w:history="1">
        <w:r w:rsidRPr="00976DC0">
          <w:rPr>
            <w:rStyle w:val="Hyperlink"/>
            <w:rFonts w:asciiTheme="majorHAnsi" w:hAnsiTheme="majorHAnsi" w:cstheme="majorHAnsi"/>
          </w:rPr>
          <w:t>https://www.nps.gov/articles/000/patch-burn-grazing.htm</w:t>
        </w:r>
      </w:hyperlink>
      <w:r w:rsidRPr="00976DC0">
        <w:rPr>
          <w:rFonts w:asciiTheme="majorHAnsi" w:hAnsiTheme="majorHAnsi" w:cstheme="majorHAnsi"/>
        </w:rPr>
        <w:t xml:space="preserve"> </w:t>
      </w:r>
    </w:p>
    <w:p w14:paraId="25444863" w14:textId="641CAD95" w:rsidR="004A3B1C" w:rsidRPr="00487705" w:rsidRDefault="004A3B1C" w:rsidP="00487705">
      <w:pPr>
        <w:widowControl w:val="0"/>
        <w:spacing w:before="100" w:afterLines="0" w:after="100"/>
        <w:ind w:left="360" w:hanging="360"/>
        <w:rPr>
          <w:rFonts w:asciiTheme="majorHAnsi" w:hAnsiTheme="majorHAnsi" w:cstheme="majorHAnsi"/>
        </w:rPr>
      </w:pPr>
      <w:r>
        <w:rPr>
          <w:rFonts w:asciiTheme="majorHAnsi" w:hAnsiTheme="majorHAnsi" w:cstheme="majorHAnsi"/>
        </w:rPr>
        <w:t xml:space="preserve">[USFWS] </w:t>
      </w:r>
      <w:r w:rsidRPr="00487705">
        <w:rPr>
          <w:rFonts w:asciiTheme="majorHAnsi" w:hAnsiTheme="majorHAnsi" w:cstheme="majorHAnsi"/>
        </w:rPr>
        <w:t xml:space="preserve">U.S. Fish and Wildlife Service. (2017). </w:t>
      </w:r>
      <w:r w:rsidRPr="00487705">
        <w:rPr>
          <w:rFonts w:asciiTheme="majorHAnsi" w:hAnsiTheme="majorHAnsi" w:cstheme="majorHAnsi"/>
          <w:i/>
          <w:iCs/>
        </w:rPr>
        <w:t>Best Management Practices for Livestock Grazing on Federal Lands</w:t>
      </w:r>
      <w:r w:rsidRPr="00487705">
        <w:rPr>
          <w:rFonts w:asciiTheme="majorHAnsi" w:hAnsiTheme="majorHAnsi" w:cstheme="majorHAnsi"/>
        </w:rPr>
        <w:t xml:space="preserve">. Retrieved from </w:t>
      </w:r>
      <w:hyperlink r:id="rId72">
        <w:r w:rsidRPr="00487705">
          <w:rPr>
            <w:rStyle w:val="Hyperlink"/>
            <w:rFonts w:asciiTheme="majorHAnsi" w:hAnsiTheme="majorHAnsi" w:cstheme="majorHAnsi"/>
          </w:rPr>
          <w:t>https://www.fws.gov/policy</w:t>
        </w:r>
      </w:hyperlink>
      <w:r w:rsidRPr="00487705">
        <w:rPr>
          <w:rFonts w:asciiTheme="majorHAnsi" w:hAnsiTheme="majorHAnsi" w:cstheme="majorHAnsi"/>
        </w:rPr>
        <w:t xml:space="preserve"> </w:t>
      </w:r>
    </w:p>
    <w:p w14:paraId="49F8D8C4" w14:textId="0B0CC4D3" w:rsidR="01722471" w:rsidRPr="00487705" w:rsidRDefault="01722471" w:rsidP="6E218426">
      <w:pPr>
        <w:widowControl w:val="0"/>
        <w:spacing w:after="240"/>
        <w:rPr>
          <w:rFonts w:asciiTheme="majorHAnsi" w:hAnsiTheme="majorHAnsi" w:cstheme="majorHAnsi"/>
        </w:rPr>
      </w:pPr>
    </w:p>
    <w:p w14:paraId="33D4AF7C" w14:textId="073FE145" w:rsidR="000E41D8" w:rsidRPr="00487705" w:rsidRDefault="000E41D8" w:rsidP="00487705">
      <w:pPr>
        <w:pStyle w:val="Heading2"/>
        <w:rPr>
          <w:rFonts w:asciiTheme="majorHAnsi" w:hAnsiTheme="majorHAnsi" w:cstheme="majorHAnsi"/>
        </w:rPr>
      </w:pPr>
      <w:bookmarkStart w:id="280" w:name="_Toc210859965"/>
      <w:commentRangeStart w:id="281"/>
      <w:r w:rsidRPr="00487705">
        <w:rPr>
          <w:rFonts w:asciiTheme="majorHAnsi" w:hAnsiTheme="majorHAnsi" w:cstheme="majorHAnsi"/>
        </w:rPr>
        <w:t>Additional Resources</w:t>
      </w:r>
      <w:commentRangeEnd w:id="281"/>
      <w:r w:rsidR="00D4585C">
        <w:rPr>
          <w:rStyle w:val="CommentReference"/>
          <w:b w:val="0"/>
          <w:bCs w:val="0"/>
        </w:rPr>
        <w:commentReference w:id="281"/>
      </w:r>
      <w:bookmarkEnd w:id="280"/>
    </w:p>
    <w:p w14:paraId="13BD41EA"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Anderson, M.K.; Keeley, J.E. 2018.</w:t>
      </w:r>
      <w:r w:rsidRPr="00874CA7">
        <w:rPr>
          <w:rFonts w:asciiTheme="majorHAnsi" w:eastAsia="Calibri" w:hAnsiTheme="majorHAnsi" w:cstheme="majorHAnsi"/>
        </w:rPr>
        <w:t xml:space="preserve"> Native peoples’ relationship to the california chaparral. In: Underwood, E.C.; Safford, H.D.; Molinari, N.A.; Keeley, J.E., eds. Valuing chaparral. Springer series on environmental management. Cham: Springer International Publishing: 79-121. </w:t>
      </w:r>
      <w:r w:rsidRPr="00874CA7" w:rsidDel="00D4585C">
        <w:rPr>
          <w:rFonts w:asciiTheme="majorHAnsi" w:eastAsia="Calibri" w:hAnsiTheme="majorHAnsi" w:cstheme="majorHAnsi"/>
        </w:rPr>
        <w:t xml:space="preserve">Chapter </w:t>
      </w:r>
      <w:r w:rsidRPr="00874CA7">
        <w:rPr>
          <w:rFonts w:asciiTheme="majorHAnsi" w:eastAsia="Calibri" w:hAnsiTheme="majorHAnsi" w:cstheme="majorHAnsi"/>
        </w:rPr>
        <w:t xml:space="preserve">Chapter 4. </w:t>
      </w:r>
      <w:hyperlink r:id="rId73">
        <w:r w:rsidRPr="00874CA7">
          <w:rPr>
            <w:rStyle w:val="Hyperlink"/>
            <w:rFonts w:asciiTheme="majorHAnsi" w:eastAsia="Calibri" w:hAnsiTheme="majorHAnsi" w:cstheme="majorHAnsi"/>
            <w:color w:val="0563C1"/>
          </w:rPr>
          <w:t>https://doi.org/10.1007/978-3-319-68303-4_4</w:t>
        </w:r>
      </w:hyperlink>
      <w:r w:rsidRPr="00874CA7">
        <w:rPr>
          <w:rFonts w:asciiTheme="majorHAnsi" w:eastAsia="Calibri" w:hAnsiTheme="majorHAnsi" w:cstheme="majorHAnsi"/>
        </w:rPr>
        <w:t xml:space="preserve">. </w:t>
      </w:r>
    </w:p>
    <w:p w14:paraId="5E9670EB"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Balch, J.K.; Bradley, B.A.; D'Antonio, C.M.; Gomez-Dans, J. 2013.</w:t>
      </w:r>
      <w:r w:rsidRPr="00874CA7">
        <w:rPr>
          <w:rFonts w:asciiTheme="majorHAnsi" w:eastAsia="Calibri" w:hAnsiTheme="majorHAnsi" w:cstheme="majorHAnsi"/>
        </w:rPr>
        <w:t xml:space="preserve"> Introduced annual grass increases regional fire activity across the arid western USA (1980-2009). Glob Chang Biol. 19(1): 173-83. </w:t>
      </w:r>
      <w:hyperlink r:id="rId74">
        <w:r w:rsidRPr="00874CA7">
          <w:rPr>
            <w:rStyle w:val="Hyperlink"/>
            <w:rFonts w:asciiTheme="majorHAnsi" w:eastAsia="Calibri" w:hAnsiTheme="majorHAnsi" w:cstheme="majorHAnsi"/>
            <w:color w:val="0563C1"/>
          </w:rPr>
          <w:t>https://doi.org/10.1111/gcb.12046</w:t>
        </w:r>
      </w:hyperlink>
      <w:r w:rsidRPr="00874CA7">
        <w:rPr>
          <w:rFonts w:asciiTheme="majorHAnsi" w:eastAsia="Calibri" w:hAnsiTheme="majorHAnsi" w:cstheme="majorHAnsi"/>
        </w:rPr>
        <w:t>.</w:t>
      </w:r>
      <w:r w:rsidRPr="00874CA7">
        <w:rPr>
          <w:rFonts w:asciiTheme="majorHAnsi" w:hAnsiTheme="majorHAnsi" w:cstheme="majorHAnsi"/>
        </w:rPr>
        <w:t xml:space="preserve"> </w:t>
      </w:r>
    </w:p>
    <w:p w14:paraId="4C76C914"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Barry, S.</w:t>
      </w:r>
      <w:r w:rsidRPr="00487705" w:rsidDel="009C5ED3">
        <w:rPr>
          <w:rFonts w:asciiTheme="majorHAnsi" w:eastAsia="Calibri" w:hAnsiTheme="majorHAnsi" w:cstheme="majorHAnsi"/>
        </w:rPr>
        <w:t>;</w:t>
      </w:r>
      <w:r w:rsidRPr="00487705">
        <w:rPr>
          <w:rFonts w:asciiTheme="majorHAnsi" w:eastAsia="Calibri" w:hAnsiTheme="majorHAnsi" w:cstheme="majorHAnsi"/>
        </w:rPr>
        <w:t xml:space="preserve"> Huntsinger, L. 2021.</w:t>
      </w:r>
      <w:r w:rsidRPr="00874CA7">
        <w:rPr>
          <w:rFonts w:asciiTheme="majorHAnsi" w:eastAsia="Calibri" w:hAnsiTheme="majorHAnsi" w:cstheme="majorHAnsi"/>
        </w:rPr>
        <w:t xml:space="preserve"> Rangeland land-sharing, livestock grazing's role in the conservation of imperiled species. Sustainability. 13(8): 4466. </w:t>
      </w:r>
      <w:hyperlink r:id="rId75">
        <w:r w:rsidRPr="00874CA7">
          <w:rPr>
            <w:rStyle w:val="Hyperlink"/>
            <w:rFonts w:asciiTheme="majorHAnsi" w:eastAsia="Calibri" w:hAnsiTheme="majorHAnsi" w:cstheme="majorHAnsi"/>
          </w:rPr>
          <w:t>https://doi.org/10.3390/su13084466</w:t>
        </w:r>
      </w:hyperlink>
      <w:r w:rsidRPr="00874CA7">
        <w:rPr>
          <w:rFonts w:asciiTheme="majorHAnsi" w:eastAsia="Calibri" w:hAnsiTheme="majorHAnsi" w:cstheme="majorHAnsi"/>
        </w:rPr>
        <w:t>.</w:t>
      </w:r>
    </w:p>
    <w:p w14:paraId="040CD8B7"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Barry, S.J. 2015.</w:t>
      </w:r>
      <w:r w:rsidRPr="00874CA7">
        <w:rPr>
          <w:rFonts w:asciiTheme="majorHAnsi" w:eastAsia="Calibri" w:hAnsiTheme="majorHAnsi" w:cstheme="majorHAnsi"/>
        </w:rPr>
        <w:t xml:space="preserve"> Understanding working rangelands: The benefits of livestock grazing California’s annual grasslands. 8517 Richmond, CA: The University of California, Division of Agriculture and Natural Resources (UC ANR),. 7. </w:t>
      </w:r>
      <w:hyperlink r:id="rId76">
        <w:r w:rsidRPr="00874CA7">
          <w:rPr>
            <w:rStyle w:val="Hyperlink"/>
            <w:rFonts w:asciiTheme="majorHAnsi" w:eastAsia="Calibri" w:hAnsiTheme="majorHAnsi" w:cstheme="majorHAnsi"/>
            <w:color w:val="0563C1"/>
          </w:rPr>
          <w:t>https://anrcatalog.ucanr.edu/pdf/8517.pdf</w:t>
        </w:r>
      </w:hyperlink>
      <w:r w:rsidRPr="00874CA7">
        <w:rPr>
          <w:rFonts w:asciiTheme="majorHAnsi" w:eastAsia="Calibri" w:hAnsiTheme="majorHAnsi" w:cstheme="majorHAnsi"/>
        </w:rPr>
        <w:t>. (February 13, 2025).</w:t>
      </w:r>
    </w:p>
    <w:p w14:paraId="7BE28CCA"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lastRenderedPageBreak/>
        <w:t>Barry, S.J. 2022.</w:t>
      </w:r>
      <w:r w:rsidRPr="00874CA7">
        <w:rPr>
          <w:rFonts w:asciiTheme="majorHAnsi" w:eastAsia="Calibri" w:hAnsiTheme="majorHAnsi" w:cstheme="majorHAnsi"/>
        </w:rPr>
        <w:t xml:space="preserve"> Sustain livestock ranching to sustain habitat: Land sharing at risk on San Francisco bay area exacted conservation easements. Ecology and Society. 27(3) </w:t>
      </w:r>
      <w:hyperlink r:id="rId77">
        <w:r w:rsidRPr="00874CA7">
          <w:rPr>
            <w:rStyle w:val="Hyperlink"/>
            <w:rFonts w:asciiTheme="majorHAnsi" w:eastAsia="Calibri" w:hAnsiTheme="majorHAnsi" w:cstheme="majorHAnsi"/>
          </w:rPr>
          <w:t>https://doi.org/10.5751/es-13459-270333</w:t>
        </w:r>
      </w:hyperlink>
      <w:r w:rsidRPr="00874CA7">
        <w:rPr>
          <w:rFonts w:asciiTheme="majorHAnsi" w:eastAsia="Calibri" w:hAnsiTheme="majorHAnsi" w:cstheme="majorHAnsi"/>
        </w:rPr>
        <w:t>.</w:t>
      </w:r>
    </w:p>
    <w:p w14:paraId="3D4016F2"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Bell, C.E.; Ditomaso, J.M.; Brooks, M.L. 2009.</w:t>
      </w:r>
      <w:r w:rsidRPr="00874CA7">
        <w:rPr>
          <w:rFonts w:asciiTheme="majorHAnsi" w:eastAsia="Calibri" w:hAnsiTheme="majorHAnsi" w:cstheme="majorHAnsi"/>
        </w:rPr>
        <w:t xml:space="preserve"> Invasive plants and wildfires in southern California. 8397. Oakland, CA: UC Division of Agriculture and Natural Resources. </w:t>
      </w:r>
      <w:hyperlink r:id="rId78">
        <w:r w:rsidRPr="00874CA7">
          <w:rPr>
            <w:rStyle w:val="Hyperlink"/>
            <w:rFonts w:asciiTheme="majorHAnsi" w:eastAsia="Calibri" w:hAnsiTheme="majorHAnsi" w:cstheme="majorHAnsi"/>
          </w:rPr>
          <w:t>https://anrcatalog.ucanr.edu/pdf/8397.pdf</w:t>
        </w:r>
      </w:hyperlink>
      <w:r w:rsidRPr="00874CA7">
        <w:rPr>
          <w:rFonts w:asciiTheme="majorHAnsi" w:eastAsia="Calibri" w:hAnsiTheme="majorHAnsi" w:cstheme="majorHAnsi"/>
        </w:rPr>
        <w:t>.</w:t>
      </w:r>
    </w:p>
    <w:p w14:paraId="5EBD1B9A"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Belsky, A.J.; Matzke, A.; Uselman, S. 1999.</w:t>
      </w:r>
      <w:r w:rsidRPr="00874CA7">
        <w:rPr>
          <w:rFonts w:asciiTheme="majorHAnsi" w:eastAsia="Calibri" w:hAnsiTheme="majorHAnsi" w:cstheme="majorHAnsi"/>
        </w:rPr>
        <w:t xml:space="preserve"> Survey of livestock influences on stream and riparian ecosystems in the western united states. Journal of Soil and Water Conservation. 54(1): 419-431. </w:t>
      </w:r>
      <w:hyperlink r:id="rId79">
        <w:r w:rsidRPr="00874CA7">
          <w:rPr>
            <w:rStyle w:val="Hyperlink"/>
            <w:rFonts w:asciiTheme="majorHAnsi" w:eastAsia="Calibri" w:hAnsiTheme="majorHAnsi" w:cstheme="majorHAnsi"/>
          </w:rPr>
          <w:t>https://doi.org/10.1080/00224561.1999.12457258</w:t>
        </w:r>
      </w:hyperlink>
      <w:r w:rsidRPr="00874CA7">
        <w:rPr>
          <w:rFonts w:asciiTheme="majorHAnsi" w:eastAsia="Calibri" w:hAnsiTheme="majorHAnsi" w:cstheme="majorHAnsi"/>
        </w:rPr>
        <w:t>.</w:t>
      </w:r>
    </w:p>
    <w:p w14:paraId="17D8CD0C"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Biggs, N. 2022.</w:t>
      </w:r>
      <w:r w:rsidRPr="00874CA7">
        <w:rPr>
          <w:rFonts w:asciiTheme="majorHAnsi" w:eastAsia="Calibri" w:hAnsiTheme="majorHAnsi" w:cstheme="majorHAnsi"/>
        </w:rPr>
        <w:t xml:space="preserve"> Drivers and constraints of land use transitions on western grasslands: Insights from a California mountain ranching community. Landsc Ecol. 37(4): 1185-1205. </w:t>
      </w:r>
      <w:hyperlink r:id="rId80">
        <w:r w:rsidRPr="00874CA7">
          <w:rPr>
            <w:rStyle w:val="Hyperlink"/>
            <w:rFonts w:asciiTheme="majorHAnsi" w:eastAsia="Calibri" w:hAnsiTheme="majorHAnsi" w:cstheme="majorHAnsi"/>
            <w:color w:val="0563C1"/>
          </w:rPr>
          <w:t>https://doi.org/10.1007/s10980-021-01385-6</w:t>
        </w:r>
      </w:hyperlink>
      <w:r w:rsidRPr="00874CA7">
        <w:rPr>
          <w:rFonts w:asciiTheme="majorHAnsi" w:eastAsia="Calibri" w:hAnsiTheme="majorHAnsi" w:cstheme="majorHAnsi"/>
        </w:rPr>
        <w:t>.</w:t>
      </w:r>
    </w:p>
    <w:p w14:paraId="733F00A0"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Biggs, N.B.; Hafner, J.; Mashiri, F.E.; Huntsinger, L.; Lambin, E.F. 2021.</w:t>
      </w:r>
      <w:r w:rsidRPr="00874CA7">
        <w:rPr>
          <w:rFonts w:asciiTheme="majorHAnsi" w:eastAsia="Calibri" w:hAnsiTheme="majorHAnsi" w:cstheme="majorHAnsi"/>
        </w:rPr>
        <w:t xml:space="preserve"> Payments for ecosystem services within the hybrid governance model: Evaluating policy alignment and complementarity on California rangelands. Ecology and Society. 26(1) </w:t>
      </w:r>
      <w:hyperlink r:id="rId81">
        <w:r w:rsidRPr="00874CA7">
          <w:rPr>
            <w:rStyle w:val="Hyperlink"/>
            <w:rFonts w:asciiTheme="majorHAnsi" w:eastAsia="Calibri" w:hAnsiTheme="majorHAnsi" w:cstheme="majorHAnsi"/>
            <w:color w:val="0563C1"/>
          </w:rPr>
          <w:t>https://doi.org/10.5751/es-12254-260119</w:t>
        </w:r>
      </w:hyperlink>
      <w:r w:rsidRPr="00874CA7">
        <w:rPr>
          <w:rFonts w:asciiTheme="majorHAnsi" w:eastAsia="Calibri" w:hAnsiTheme="majorHAnsi" w:cstheme="majorHAnsi"/>
        </w:rPr>
        <w:t>.</w:t>
      </w:r>
    </w:p>
    <w:p w14:paraId="5307EDF7"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Brooks, M.; Matchett, J. 2006.</w:t>
      </w:r>
      <w:r w:rsidRPr="00874CA7">
        <w:rPr>
          <w:rFonts w:asciiTheme="majorHAnsi" w:eastAsia="Calibri" w:hAnsiTheme="majorHAnsi" w:cstheme="majorHAnsi"/>
        </w:rPr>
        <w:t xml:space="preserve"> Spatial and temporal patterns of wildfires in the mojave desert, 1980-2004. Journal of Arid Environments. 67: 148-164. </w:t>
      </w:r>
      <w:hyperlink r:id="rId82">
        <w:r w:rsidRPr="00874CA7">
          <w:rPr>
            <w:rStyle w:val="Hyperlink"/>
            <w:rFonts w:asciiTheme="majorHAnsi" w:eastAsia="Calibri" w:hAnsiTheme="majorHAnsi" w:cstheme="majorHAnsi"/>
          </w:rPr>
          <w:t>https://doi.org/10.1016/j.jaridenv.2006.09.027</w:t>
        </w:r>
      </w:hyperlink>
      <w:r w:rsidRPr="00874CA7">
        <w:rPr>
          <w:rFonts w:asciiTheme="majorHAnsi" w:eastAsia="Calibri" w:hAnsiTheme="majorHAnsi" w:cstheme="majorHAnsi"/>
        </w:rPr>
        <w:t>.</w:t>
      </w:r>
    </w:p>
    <w:p w14:paraId="7240EFAC"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Brunson, M.W.; Huntsinger, L. 2008.</w:t>
      </w:r>
      <w:r w:rsidRPr="00874CA7">
        <w:rPr>
          <w:rFonts w:asciiTheme="majorHAnsi" w:eastAsia="Calibri" w:hAnsiTheme="majorHAnsi" w:cstheme="majorHAnsi"/>
        </w:rPr>
        <w:t xml:space="preserve"> Ranching as a conservation strategy: Can old ranchers save the new west? Rangeland Ecology &amp; Management. 61(2): 137-147. </w:t>
      </w:r>
      <w:hyperlink r:id="rId83">
        <w:r w:rsidRPr="00874CA7">
          <w:rPr>
            <w:rStyle w:val="Hyperlink"/>
            <w:rFonts w:asciiTheme="majorHAnsi" w:eastAsia="Calibri" w:hAnsiTheme="majorHAnsi" w:cstheme="majorHAnsi"/>
          </w:rPr>
          <w:t>https://doi.org/10.2111/07-063.1</w:t>
        </w:r>
      </w:hyperlink>
      <w:r w:rsidRPr="00874CA7">
        <w:rPr>
          <w:rFonts w:asciiTheme="majorHAnsi" w:eastAsia="Calibri" w:hAnsiTheme="majorHAnsi" w:cstheme="majorHAnsi"/>
        </w:rPr>
        <w:t>.</w:t>
      </w:r>
    </w:p>
    <w:p w14:paraId="40379C9C"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Chavez Rodriguez, L.; Parker, S.; Fiore, N.M.; Allison, S.D.; Goulden, M.L. 2023.</w:t>
      </w:r>
      <w:r w:rsidRPr="00874CA7">
        <w:rPr>
          <w:rFonts w:asciiTheme="majorHAnsi" w:eastAsia="Calibri" w:hAnsiTheme="majorHAnsi" w:cstheme="majorHAnsi"/>
        </w:rPr>
        <w:t xml:space="preserve"> Impact of drought on ecohydrology of southern California grassland and shrubland. Ecosystems. 27(1): 106-121. </w:t>
      </w:r>
      <w:hyperlink r:id="rId84">
        <w:r w:rsidRPr="00874CA7">
          <w:rPr>
            <w:rStyle w:val="Hyperlink"/>
            <w:rFonts w:asciiTheme="majorHAnsi" w:eastAsia="Calibri" w:hAnsiTheme="majorHAnsi" w:cstheme="majorHAnsi"/>
            <w:color w:val="0563C1"/>
          </w:rPr>
          <w:t>https://doi.org/10.1007/s10021-023-00876-8</w:t>
        </w:r>
      </w:hyperlink>
      <w:r w:rsidRPr="00874CA7">
        <w:rPr>
          <w:rFonts w:asciiTheme="majorHAnsi" w:eastAsia="Calibri" w:hAnsiTheme="majorHAnsi" w:cstheme="majorHAnsi"/>
        </w:rPr>
        <w:t>.</w:t>
      </w:r>
    </w:p>
    <w:p w14:paraId="307FE1B7"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Cheatum, M.; Casey, F.; Alvarez, P.; Parkhurst, B. 2011.</w:t>
      </w:r>
      <w:r w:rsidRPr="00874CA7">
        <w:rPr>
          <w:rFonts w:asciiTheme="majorHAnsi" w:eastAsia="Calibri" w:hAnsiTheme="majorHAnsi" w:cstheme="majorHAnsi"/>
        </w:rPr>
        <w:t xml:space="preserve"> Payments for ecosystem services: A California rancher perspective. Washington, DC: Nicholas Institute for Environmental Policy Solutions, Duke University. 74 p. </w:t>
      </w:r>
      <w:hyperlink r:id="rId85">
        <w:r w:rsidRPr="00874CA7">
          <w:rPr>
            <w:rStyle w:val="Hyperlink"/>
            <w:rFonts w:asciiTheme="majorHAnsi" w:eastAsia="Calibri" w:hAnsiTheme="majorHAnsi" w:cstheme="majorHAnsi"/>
            <w:color w:val="0563C1"/>
          </w:rPr>
          <w:t>https://carangeland.org/images/payments_for_ecosystem_services_a_california_rancher_perspective.pdf</w:t>
        </w:r>
      </w:hyperlink>
      <w:r w:rsidRPr="00874CA7">
        <w:rPr>
          <w:rFonts w:asciiTheme="majorHAnsi" w:eastAsia="Calibri" w:hAnsiTheme="majorHAnsi" w:cstheme="majorHAnsi"/>
        </w:rPr>
        <w:t>.</w:t>
      </w:r>
    </w:p>
    <w:p w14:paraId="3503098A"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Copeland, S.M.; On, S.P.H.; Latimer, A.M.; Damschen, E.I.; Eskelinen, A.M.; Fernandez-Going, B.; Spasojevic, M.J.; Anacker, B.L.; Thorne, J.H. 2016.</w:t>
      </w:r>
      <w:r w:rsidRPr="00874CA7">
        <w:rPr>
          <w:rFonts w:asciiTheme="majorHAnsi" w:eastAsia="Calibri" w:hAnsiTheme="majorHAnsi" w:cstheme="majorHAnsi"/>
        </w:rPr>
        <w:t xml:space="preserve"> Ecological effects of extreme drought on californian herbaceous plant communities. Ecological Monographs. 86(3): 295-311. </w:t>
      </w:r>
      <w:hyperlink r:id="rId86">
        <w:r w:rsidRPr="00874CA7">
          <w:rPr>
            <w:rStyle w:val="Hyperlink"/>
            <w:rFonts w:asciiTheme="majorHAnsi" w:eastAsia="Calibri" w:hAnsiTheme="majorHAnsi" w:cstheme="majorHAnsi"/>
          </w:rPr>
          <w:t>https://doi.org/10.1002/ecm.1218</w:t>
        </w:r>
      </w:hyperlink>
      <w:r w:rsidRPr="00874CA7">
        <w:rPr>
          <w:rFonts w:asciiTheme="majorHAnsi" w:eastAsia="Calibri" w:hAnsiTheme="majorHAnsi" w:cstheme="majorHAnsi"/>
        </w:rPr>
        <w:t>.</w:t>
      </w:r>
    </w:p>
    <w:p w14:paraId="5091C7BA"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lastRenderedPageBreak/>
        <w:t>D</w:t>
      </w:r>
      <w:r>
        <w:rPr>
          <w:rFonts w:asciiTheme="majorHAnsi" w:eastAsia="Calibri" w:hAnsiTheme="majorHAnsi" w:cstheme="majorHAnsi"/>
        </w:rPr>
        <w:t>' A</w:t>
      </w:r>
      <w:r w:rsidRPr="00487705">
        <w:rPr>
          <w:rFonts w:asciiTheme="majorHAnsi" w:eastAsia="Calibri" w:hAnsiTheme="majorHAnsi" w:cstheme="majorHAnsi"/>
        </w:rPr>
        <w:t>ntonio, C.M.; Vitousek, P.M. 1992.</w:t>
      </w:r>
      <w:r w:rsidRPr="00874CA7">
        <w:rPr>
          <w:rFonts w:asciiTheme="majorHAnsi" w:eastAsia="Calibri" w:hAnsiTheme="majorHAnsi" w:cstheme="majorHAnsi"/>
        </w:rPr>
        <w:t xml:space="preserve"> Biological invasions by exotic grasses, the grass fire cycle, and global change. Annual Review of Ecology and Systematics. 23: 63-87. </w:t>
      </w:r>
      <w:hyperlink r:id="rId87">
        <w:r w:rsidRPr="00874CA7">
          <w:rPr>
            <w:rStyle w:val="Hyperlink"/>
            <w:rFonts w:asciiTheme="majorHAnsi" w:eastAsia="Calibri" w:hAnsiTheme="majorHAnsi" w:cstheme="majorHAnsi"/>
            <w:color w:val="0563C1"/>
          </w:rPr>
          <w:t>https://doi.org/10.1146/annurev.es.23.110192.000431</w:t>
        </w:r>
      </w:hyperlink>
      <w:r w:rsidRPr="00874CA7">
        <w:rPr>
          <w:rFonts w:asciiTheme="majorHAnsi" w:eastAsia="Calibri" w:hAnsiTheme="majorHAnsi" w:cstheme="majorHAnsi"/>
        </w:rPr>
        <w:t>.</w:t>
      </w:r>
    </w:p>
    <w:p w14:paraId="03A80730"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D’Antonio, C.; Bainbridge, S.; Kennedy, C.; Bartolome, J.; Reynolds, S. 2002.</w:t>
      </w:r>
      <w:r w:rsidRPr="00874CA7">
        <w:rPr>
          <w:rFonts w:asciiTheme="majorHAnsi" w:eastAsia="Calibri" w:hAnsiTheme="majorHAnsi" w:cstheme="majorHAnsi"/>
        </w:rPr>
        <w:t xml:space="preserve"> Ecology and restoration of California grasslands with special emphasis on the influence of fire and grazing on native grassland species. Report to the Packard Foundation. 1-99 p. </w:t>
      </w:r>
      <w:hyperlink r:id="rId88">
        <w:r w:rsidRPr="00874CA7">
          <w:rPr>
            <w:rStyle w:val="Hyperlink"/>
            <w:rFonts w:asciiTheme="majorHAnsi" w:eastAsia="Calibri" w:hAnsiTheme="majorHAnsi" w:cstheme="majorHAnsi"/>
          </w:rPr>
          <w:t>https://d1wqtxts1xzle7.cloudfront.net/91931759/fileaccess-libre.pdf?1664830708=&amp;response-content-disposition=inline%3B+filename%3DEcology_and_Restoration_of_California_Gr.pdf&amp;Expires=1740431148&amp;Signature=Sy1CascW8I-5T3JxQRkyTIMIYN1~oNkWNM4v17jftQvCkGPwOekzdSj-wGWjTmucgU9q3zgiP3m5p~Q3bo5nbOLY49Ffagponpt~zbMoQyR6TXJd9norriUESDjj16yUhyWLLejDNppR71rTLdM~e-EitSjiM~0jpJ3-5tqRdanUE2dqK1jb0xuJgPIwEDixmyMsU-A1sVm44v3AciffJCjrgfmDPGIrl0sbubQ44mh2I8SFR5Is8yU1DXlRa0xtV7gkmiNZnP5wMWSOdJy8NOl4DX5bL89hx~0FOxrAIqqB6pnxtOvmvzn2~MDrJY9oREkCUowaJ8QlNPFEBDSb8g__&amp;Key-Pair-Id=APKAJLOHF5GGSLRBV4ZA</w:t>
        </w:r>
      </w:hyperlink>
      <w:r w:rsidRPr="00874CA7">
        <w:rPr>
          <w:rFonts w:asciiTheme="majorHAnsi" w:eastAsia="Calibri" w:hAnsiTheme="majorHAnsi" w:cstheme="majorHAnsi"/>
        </w:rPr>
        <w:t>.</w:t>
      </w:r>
    </w:p>
    <w:p w14:paraId="60285D08"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Davies, K.W.; Wollstein, K.; Dragt, B.; O'Connor, C. 2022.</w:t>
      </w:r>
      <w:r w:rsidRPr="00874CA7">
        <w:rPr>
          <w:rFonts w:asciiTheme="majorHAnsi" w:eastAsia="Calibri" w:hAnsiTheme="majorHAnsi" w:cstheme="majorHAnsi"/>
        </w:rPr>
        <w:t xml:space="preserve"> Grazing management to reduce wildfire risk in invasive annual grass prone sagebrush communities. Rangelands. 44(3): 194-199. </w:t>
      </w:r>
      <w:hyperlink r:id="rId89">
        <w:r w:rsidRPr="00874CA7">
          <w:rPr>
            <w:rStyle w:val="Hyperlink"/>
            <w:rFonts w:asciiTheme="majorHAnsi" w:eastAsia="Calibri" w:hAnsiTheme="majorHAnsi" w:cstheme="majorHAnsi"/>
          </w:rPr>
          <w:t>https://doi.org/10.1016/j.rala.2022.02.001</w:t>
        </w:r>
      </w:hyperlink>
      <w:r w:rsidRPr="00874CA7">
        <w:rPr>
          <w:rFonts w:asciiTheme="majorHAnsi" w:eastAsia="Calibri" w:hAnsiTheme="majorHAnsi" w:cstheme="majorHAnsi"/>
        </w:rPr>
        <w:t>.</w:t>
      </w:r>
    </w:p>
    <w:p w14:paraId="0785D646"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Davy, J.S.; Roche, L.M.; Robertson, A.V.; Nay, D.E.; Tate, K.W. 2015.</w:t>
      </w:r>
      <w:r w:rsidRPr="00874CA7">
        <w:rPr>
          <w:rFonts w:asciiTheme="majorHAnsi" w:eastAsia="Calibri" w:hAnsiTheme="majorHAnsi" w:cstheme="majorHAnsi"/>
        </w:rPr>
        <w:t xml:space="preserve"> Introducing cattle grazing to a noxious weed-dominated rangeland shifts plant communities. California Agriculture. 69(4): 230-236. </w:t>
      </w:r>
      <w:hyperlink r:id="rId90">
        <w:r w:rsidRPr="00874CA7">
          <w:rPr>
            <w:rStyle w:val="Hyperlink"/>
            <w:rFonts w:asciiTheme="majorHAnsi" w:eastAsia="Calibri" w:hAnsiTheme="majorHAnsi" w:cstheme="majorHAnsi"/>
          </w:rPr>
          <w:t>https://doi.org/10.3733/ca.v069n04p230</w:t>
        </w:r>
      </w:hyperlink>
      <w:r w:rsidRPr="00874CA7">
        <w:rPr>
          <w:rFonts w:asciiTheme="majorHAnsi" w:eastAsia="Calibri" w:hAnsiTheme="majorHAnsi" w:cstheme="majorHAnsi"/>
        </w:rPr>
        <w:t>.</w:t>
      </w:r>
    </w:p>
    <w:p w14:paraId="3479F128"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Derner, J.D.; Budd, B.; Grissom, G.h.o.o.X.; Kachergis, E.J.; Augustine, D.J.; Wilmer, H.; Scasta, J.D.; Ritten, J.P.h.o.o. 2022.</w:t>
      </w:r>
      <w:r w:rsidRPr="00874CA7">
        <w:rPr>
          <w:rFonts w:asciiTheme="majorHAnsi" w:eastAsia="Calibri" w:hAnsiTheme="majorHAnsi" w:cstheme="majorHAnsi"/>
        </w:rPr>
        <w:t xml:space="preserve"> Adaptive grazing management in semiarid rangelands: An outcome-driven focus. Rangelands. 44(1 p.111-118): 111-118. </w:t>
      </w:r>
      <w:hyperlink r:id="rId91">
        <w:r w:rsidRPr="00874CA7">
          <w:rPr>
            <w:rStyle w:val="Hyperlink"/>
            <w:rFonts w:asciiTheme="majorHAnsi" w:eastAsia="Calibri" w:hAnsiTheme="majorHAnsi" w:cstheme="majorHAnsi"/>
          </w:rPr>
          <w:t>https://doi.org/https://doi.org/10.1016/j.rala.2021.02.004</w:t>
        </w:r>
      </w:hyperlink>
      <w:r w:rsidRPr="00874CA7">
        <w:rPr>
          <w:rFonts w:asciiTheme="majorHAnsi" w:eastAsia="Calibri" w:hAnsiTheme="majorHAnsi" w:cstheme="majorHAnsi"/>
        </w:rPr>
        <w:t>;.</w:t>
      </w:r>
    </w:p>
    <w:p w14:paraId="45254813"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Derose, K.L.; Battaglia, C.F.; Eastburn, D.J.; Roche, L.M.; Becchetti, T.A.; George, H.A.; Lile, D.F.; Lancaster, D.L.; McDougald, N.K.; Tate, K.W. 2020.</w:t>
      </w:r>
      <w:r w:rsidRPr="00874CA7">
        <w:rPr>
          <w:rFonts w:asciiTheme="majorHAnsi" w:eastAsia="Calibri" w:hAnsiTheme="majorHAnsi" w:cstheme="majorHAnsi"/>
        </w:rPr>
        <w:t xml:space="preserve"> Riparian health improves with managerial effort to implement livestock distribution practices. Rangeland Journal. 42(3): 153-160. </w:t>
      </w:r>
      <w:hyperlink r:id="rId92">
        <w:r w:rsidRPr="00874CA7">
          <w:rPr>
            <w:rStyle w:val="Hyperlink"/>
            <w:rFonts w:asciiTheme="majorHAnsi" w:eastAsia="Calibri" w:hAnsiTheme="majorHAnsi" w:cstheme="majorHAnsi"/>
          </w:rPr>
          <w:t>https://doi.org/10.1071/Rj20024</w:t>
        </w:r>
      </w:hyperlink>
      <w:r w:rsidRPr="00874CA7">
        <w:rPr>
          <w:rFonts w:asciiTheme="majorHAnsi" w:eastAsia="Calibri" w:hAnsiTheme="majorHAnsi" w:cstheme="majorHAnsi"/>
        </w:rPr>
        <w:t>.</w:t>
      </w:r>
    </w:p>
    <w:p w14:paraId="424AD1C0"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Derose, K.L.; Roche, L.M.; Lile, D.F.; Eastburn, D.J.; Tate, K.W. 2020.</w:t>
      </w:r>
      <w:r w:rsidRPr="00874CA7">
        <w:rPr>
          <w:rFonts w:asciiTheme="majorHAnsi" w:eastAsia="Calibri" w:hAnsiTheme="majorHAnsi" w:cstheme="majorHAnsi"/>
        </w:rPr>
        <w:t xml:space="preserve"> Microbial water quality conditions associated with livestock grazing, recreation, and rural residences in mixed-use landscapes. Sustainability. 12(12): 5207. </w:t>
      </w:r>
      <w:hyperlink r:id="rId93">
        <w:r w:rsidRPr="00874CA7">
          <w:rPr>
            <w:rStyle w:val="Hyperlink"/>
            <w:rFonts w:asciiTheme="majorHAnsi" w:eastAsia="Calibri" w:hAnsiTheme="majorHAnsi" w:cstheme="majorHAnsi"/>
          </w:rPr>
          <w:t>https://doi.org/10.3390/su12125207</w:t>
        </w:r>
      </w:hyperlink>
      <w:r w:rsidRPr="00874CA7">
        <w:rPr>
          <w:rFonts w:asciiTheme="majorHAnsi" w:eastAsia="Calibri" w:hAnsiTheme="majorHAnsi" w:cstheme="majorHAnsi"/>
        </w:rPr>
        <w:t>.</w:t>
      </w:r>
    </w:p>
    <w:p w14:paraId="4B5D8C37"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lastRenderedPageBreak/>
        <w:t>Dimock, M.R.; Riggle, C.; Hollander, A.; Huber, P.; Tomich, T. 2021.</w:t>
      </w:r>
      <w:r w:rsidRPr="00874CA7">
        <w:rPr>
          <w:rFonts w:asciiTheme="majorHAnsi" w:eastAsia="Calibri" w:hAnsiTheme="majorHAnsi" w:cstheme="majorHAnsi"/>
        </w:rPr>
        <w:t xml:space="preserve"> A new era for meat processing in California? Challenges and opportunities to enhance resilience. Davis, CA: UC Davis College of Agricultural and Environmental Sciences. 40 p. </w:t>
      </w:r>
      <w:hyperlink r:id="rId94">
        <w:r w:rsidRPr="00874CA7">
          <w:rPr>
            <w:rStyle w:val="Hyperlink"/>
            <w:rFonts w:asciiTheme="majorHAnsi" w:eastAsia="Calibri" w:hAnsiTheme="majorHAnsi" w:cstheme="majorHAnsi"/>
          </w:rPr>
          <w:t>https://foodsystemslab.ucdavis.edu/sites/g/files/dgvnsk9606/files/media/documents/2021%20September%20FSL%20%20Meat%20Processing%20White%20Paper_FINAL_1.pdf</w:t>
        </w:r>
      </w:hyperlink>
      <w:r w:rsidRPr="00874CA7">
        <w:rPr>
          <w:rFonts w:asciiTheme="majorHAnsi" w:eastAsia="Calibri" w:hAnsiTheme="majorHAnsi" w:cstheme="majorHAnsi"/>
        </w:rPr>
        <w:t>.</w:t>
      </w:r>
    </w:p>
    <w:p w14:paraId="5ED8EF2C"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DiTomaso, J.M. 2000.</w:t>
      </w:r>
      <w:r w:rsidRPr="00874CA7">
        <w:rPr>
          <w:rFonts w:asciiTheme="majorHAnsi" w:eastAsia="Calibri" w:hAnsiTheme="majorHAnsi" w:cstheme="majorHAnsi"/>
        </w:rPr>
        <w:t xml:space="preserve"> Invasive weeds in rangelands: Species, impacts, and management. Weed Science. 48(2): 255-265. </w:t>
      </w:r>
      <w:hyperlink r:id="rId95">
        <w:r w:rsidRPr="00874CA7">
          <w:rPr>
            <w:rStyle w:val="Hyperlink"/>
            <w:rFonts w:asciiTheme="majorHAnsi" w:eastAsia="Calibri" w:hAnsiTheme="majorHAnsi" w:cstheme="majorHAnsi"/>
            <w:color w:val="0563C1"/>
          </w:rPr>
          <w:t>https://doi.org/10.1614/0043-1745(2000)048[0255:IWIRSI]2.0.CO;2</w:t>
        </w:r>
      </w:hyperlink>
      <w:r w:rsidRPr="00874CA7">
        <w:rPr>
          <w:rFonts w:asciiTheme="majorHAnsi" w:eastAsia="Calibri" w:hAnsiTheme="majorHAnsi" w:cstheme="majorHAnsi"/>
        </w:rPr>
        <w:t>.</w:t>
      </w:r>
    </w:p>
    <w:p w14:paraId="435C58FB"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DiTomaso, J.M.; Monaco, T.A.; James, J.J.; Firn, J. 2017.</w:t>
      </w:r>
      <w:r w:rsidRPr="00874CA7">
        <w:rPr>
          <w:rFonts w:asciiTheme="majorHAnsi" w:eastAsia="Calibri" w:hAnsiTheme="majorHAnsi" w:cstheme="majorHAnsi"/>
        </w:rPr>
        <w:t xml:space="preserve"> Invasive plant species and novel rangeland systems. In: Rangeland systems. Springer series on environmental management. Springer International Publishing: 429-465. Chapter Chapter 13. </w:t>
      </w:r>
      <w:hyperlink r:id="rId96">
        <w:r w:rsidRPr="00874CA7">
          <w:rPr>
            <w:rStyle w:val="Hyperlink"/>
            <w:rFonts w:asciiTheme="majorHAnsi" w:eastAsia="Calibri" w:hAnsiTheme="majorHAnsi" w:cstheme="majorHAnsi"/>
            <w:color w:val="0563C1"/>
          </w:rPr>
          <w:t>https://doi.org/10.1007/978-3-319-46709-2_13</w:t>
        </w:r>
      </w:hyperlink>
      <w:r w:rsidRPr="00874CA7">
        <w:rPr>
          <w:rFonts w:asciiTheme="majorHAnsi" w:eastAsia="Calibri" w:hAnsiTheme="majorHAnsi" w:cstheme="majorHAnsi"/>
        </w:rPr>
        <w:t>.</w:t>
      </w:r>
    </w:p>
    <w:p w14:paraId="48CE6189"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Dong, C.Y.; Williams, A.P.; Abatzoglou, J.T.; Lin, K.R.; Okin, G.S.; Gillespie, T.W.; Long, D.; Lin, Y.H.; Hall, A.; MacDonald, G.M. 2022.</w:t>
      </w:r>
      <w:r w:rsidRPr="00874CA7">
        <w:rPr>
          <w:rFonts w:asciiTheme="majorHAnsi" w:eastAsia="Calibri" w:hAnsiTheme="majorHAnsi" w:cstheme="majorHAnsi"/>
        </w:rPr>
        <w:t xml:space="preserve"> The season for large fires in southern California is projected to lengthen in a changing climate. Communications Earth &amp; Environment. 3(1) </w:t>
      </w:r>
      <w:hyperlink r:id="rId97">
        <w:r w:rsidRPr="00874CA7">
          <w:rPr>
            <w:rStyle w:val="Hyperlink"/>
            <w:rFonts w:asciiTheme="majorHAnsi" w:eastAsia="Calibri" w:hAnsiTheme="majorHAnsi" w:cstheme="majorHAnsi"/>
          </w:rPr>
          <w:t>https://doi.org/10.1038/s43247-022-00344-6</w:t>
        </w:r>
      </w:hyperlink>
      <w:r w:rsidRPr="00874CA7">
        <w:rPr>
          <w:rFonts w:asciiTheme="majorHAnsi" w:eastAsia="Calibri" w:hAnsiTheme="majorHAnsi" w:cstheme="majorHAnsi"/>
        </w:rPr>
        <w:t xml:space="preserve">. </w:t>
      </w:r>
    </w:p>
    <w:p w14:paraId="3080A222"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Espeland, E.K.; Schreeg, L.; Porensky, L.M. 2020.</w:t>
      </w:r>
      <w:r w:rsidRPr="00874CA7">
        <w:rPr>
          <w:rFonts w:asciiTheme="majorHAnsi" w:eastAsia="Calibri" w:hAnsiTheme="majorHAnsi" w:cstheme="majorHAnsi"/>
        </w:rPr>
        <w:t xml:space="preserve"> Managing risks related to climate variability in rangeland-based livestock production: What producer driven strategies are shared and prevalent across diverse dryland geographies? J Environ Manage. 255: 109889. </w:t>
      </w:r>
      <w:hyperlink r:id="rId98">
        <w:r w:rsidRPr="00874CA7">
          <w:rPr>
            <w:rStyle w:val="Hyperlink"/>
            <w:rFonts w:asciiTheme="majorHAnsi" w:eastAsia="Calibri" w:hAnsiTheme="majorHAnsi" w:cstheme="majorHAnsi"/>
            <w:color w:val="0563C1"/>
          </w:rPr>
          <w:t>https://doi.org/10.1016/j.jenvman.2019.109889</w:t>
        </w:r>
      </w:hyperlink>
      <w:r w:rsidRPr="00874CA7">
        <w:rPr>
          <w:rFonts w:asciiTheme="majorHAnsi" w:eastAsia="Calibri" w:hAnsiTheme="majorHAnsi" w:cstheme="majorHAnsi"/>
        </w:rPr>
        <w:t>.</w:t>
      </w:r>
    </w:p>
    <w:p w14:paraId="51D8B244"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Eviner, V. 2010.</w:t>
      </w:r>
      <w:r w:rsidRPr="00874CA7">
        <w:rPr>
          <w:rFonts w:asciiTheme="majorHAnsi" w:eastAsia="Calibri" w:hAnsiTheme="majorHAnsi" w:cstheme="majorHAnsi"/>
        </w:rPr>
        <w:t xml:space="preserve"> California rangeland status, structure and functioning. California rangelands: research and policy dialogue. Woods Institute for the Environment, Stanford University Woods Institute for the Environment. </w:t>
      </w:r>
      <w:hyperlink r:id="rId99">
        <w:r w:rsidRPr="00874CA7">
          <w:rPr>
            <w:rStyle w:val="Hyperlink"/>
            <w:rFonts w:asciiTheme="majorHAnsi" w:eastAsia="Calibri" w:hAnsiTheme="majorHAnsi" w:cstheme="majorHAnsi"/>
            <w:color w:val="0563C1"/>
          </w:rPr>
          <w:t>http://www.plantsciences.ucdavis.edu/plantsciences_faculty/eviner/pdfs%20of%20pubs/California-Rangelands-UD-Abstract-Valerie-Eviner-20110513.pdf</w:t>
        </w:r>
      </w:hyperlink>
      <w:r w:rsidRPr="00874CA7">
        <w:rPr>
          <w:rFonts w:asciiTheme="majorHAnsi" w:eastAsia="Calibri" w:hAnsiTheme="majorHAnsi" w:cstheme="majorHAnsi"/>
        </w:rPr>
        <w:t>.</w:t>
      </w:r>
    </w:p>
    <w:p w14:paraId="013BB239"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Ferranto, S.; Huntsinger, L.; Kelly, M. 2014.</w:t>
      </w:r>
      <w:r w:rsidRPr="00874CA7">
        <w:rPr>
          <w:rFonts w:asciiTheme="majorHAnsi" w:eastAsia="Calibri" w:hAnsiTheme="majorHAnsi" w:cstheme="majorHAnsi"/>
        </w:rPr>
        <w:t xml:space="preserve"> Sustaining ecosystem services from private lands in California: The role of the landowner. Rangelands. 36(5): 44-51. </w:t>
      </w:r>
      <w:hyperlink r:id="rId100">
        <w:r w:rsidRPr="00874CA7">
          <w:rPr>
            <w:rStyle w:val="Hyperlink"/>
            <w:rFonts w:asciiTheme="majorHAnsi" w:eastAsia="Calibri" w:hAnsiTheme="majorHAnsi" w:cstheme="majorHAnsi"/>
            <w:color w:val="0563C1"/>
          </w:rPr>
          <w:t>https://doi.org/10.2111/rangelands-d-14-00023.1</w:t>
        </w:r>
      </w:hyperlink>
      <w:r w:rsidRPr="00874CA7">
        <w:rPr>
          <w:rFonts w:asciiTheme="majorHAnsi" w:eastAsia="Calibri" w:hAnsiTheme="majorHAnsi" w:cstheme="majorHAnsi"/>
        </w:rPr>
        <w:t>.</w:t>
      </w:r>
    </w:p>
    <w:p w14:paraId="6A30EE2D"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Ferranto, S.; Huntsinger, L.; Stewart, W.; Getz, C.; Nakamura, G.; Kelly, M. 2012.</w:t>
      </w:r>
      <w:r w:rsidRPr="00874CA7">
        <w:rPr>
          <w:rFonts w:asciiTheme="majorHAnsi" w:eastAsia="Calibri" w:hAnsiTheme="majorHAnsi" w:cstheme="majorHAnsi"/>
        </w:rPr>
        <w:t xml:space="preserve"> Consider the source: The impact of media and authority in outreach to private forest and rangeland owners. J Environ Manage. 97: 131-40. </w:t>
      </w:r>
      <w:hyperlink r:id="rId101">
        <w:r w:rsidRPr="00874CA7">
          <w:rPr>
            <w:rStyle w:val="Hyperlink"/>
            <w:rFonts w:asciiTheme="majorHAnsi" w:eastAsia="Calibri" w:hAnsiTheme="majorHAnsi" w:cstheme="majorHAnsi"/>
            <w:color w:val="0563C1"/>
          </w:rPr>
          <w:t>https://doi.org/10.1016/j.jenvman.2011.10.017</w:t>
        </w:r>
      </w:hyperlink>
      <w:r w:rsidRPr="00874CA7">
        <w:rPr>
          <w:rFonts w:asciiTheme="majorHAnsi" w:eastAsia="Calibri" w:hAnsiTheme="majorHAnsi" w:cstheme="majorHAnsi"/>
        </w:rPr>
        <w:t>.</w:t>
      </w:r>
    </w:p>
    <w:p w14:paraId="722E1A66"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Fusco, E.J.; Finn, J.T.; Balch, J.K.; Nagy, R.C.; Bradley, B.A. 2019.</w:t>
      </w:r>
      <w:r w:rsidRPr="00874CA7">
        <w:rPr>
          <w:rFonts w:asciiTheme="majorHAnsi" w:eastAsia="Calibri" w:hAnsiTheme="majorHAnsi" w:cstheme="majorHAnsi"/>
        </w:rPr>
        <w:t xml:space="preserve"> Invasive grasses increase fire occurrence and frequency across us ecoregions. Proceedings of the National Academy of Sciences. 116(47): 23594-23599. </w:t>
      </w:r>
      <w:hyperlink r:id="rId102">
        <w:r w:rsidRPr="00874CA7">
          <w:rPr>
            <w:rStyle w:val="Hyperlink"/>
            <w:rFonts w:asciiTheme="majorHAnsi" w:eastAsia="Calibri" w:hAnsiTheme="majorHAnsi" w:cstheme="majorHAnsi"/>
            <w:color w:val="0563C1"/>
          </w:rPr>
          <w:t>https://doi.org/10.1073/pnas.1908253116</w:t>
        </w:r>
      </w:hyperlink>
      <w:r w:rsidRPr="00874CA7">
        <w:rPr>
          <w:rFonts w:asciiTheme="majorHAnsi" w:eastAsia="Calibri" w:hAnsiTheme="majorHAnsi" w:cstheme="majorHAnsi"/>
        </w:rPr>
        <w:t>.</w:t>
      </w:r>
    </w:p>
    <w:p w14:paraId="6DB7AF7E"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lastRenderedPageBreak/>
        <w:t>Gamen, T.; Firman, J. 2008.</w:t>
      </w:r>
      <w:r w:rsidRPr="00874CA7">
        <w:rPr>
          <w:rFonts w:asciiTheme="majorHAnsi" w:eastAsia="Calibri" w:hAnsiTheme="majorHAnsi" w:cstheme="majorHAnsi"/>
        </w:rPr>
        <w:t xml:space="preserve"> Oaks 2040: The status and future of oaks in California. In: Merenlender, A.; McCreary, D.; Purcell, K.L., eds. Proceedings of the sixth California oak symposium: Today's challenges, tomorrow's opportunities. Albany, CA: U.S. Department of Agriculture, Forest Service, Pacific Southwest Research Station: 603-616. Chapter Session 7A -Monitoring and Inventory. PSW-GTR-217. </w:t>
      </w:r>
      <w:hyperlink r:id="rId103">
        <w:r w:rsidRPr="00874CA7">
          <w:rPr>
            <w:rStyle w:val="Hyperlink"/>
            <w:rFonts w:asciiTheme="majorHAnsi" w:eastAsia="Calibri" w:hAnsiTheme="majorHAnsi" w:cstheme="majorHAnsi"/>
            <w:color w:val="0563C1"/>
          </w:rPr>
          <w:t>https://doi.org/10.2737/psw-gtr-217</w:t>
        </w:r>
      </w:hyperlink>
      <w:r w:rsidRPr="00874CA7">
        <w:rPr>
          <w:rFonts w:asciiTheme="majorHAnsi" w:eastAsia="Calibri" w:hAnsiTheme="majorHAnsi" w:cstheme="majorHAnsi"/>
        </w:rPr>
        <w:t>.</w:t>
      </w:r>
    </w:p>
    <w:p w14:paraId="3AD4591A"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Garrison, K.R.; Cain, J.W.; Rominger, E.M.; Goldstein, E.J. 2016.</w:t>
      </w:r>
      <w:r w:rsidRPr="00874CA7">
        <w:rPr>
          <w:rFonts w:asciiTheme="majorHAnsi" w:eastAsia="Calibri" w:hAnsiTheme="majorHAnsi" w:cstheme="majorHAnsi"/>
        </w:rPr>
        <w:t xml:space="preserve"> Sympatric cattle grazing and desert bighorn sheep foraging. Journal of Wildlife Management. 80(2): 197-207. </w:t>
      </w:r>
      <w:hyperlink r:id="rId104">
        <w:r w:rsidRPr="00874CA7">
          <w:rPr>
            <w:rStyle w:val="Hyperlink"/>
            <w:rFonts w:asciiTheme="majorHAnsi" w:eastAsia="Calibri" w:hAnsiTheme="majorHAnsi" w:cstheme="majorHAnsi"/>
            <w:color w:val="0563C1"/>
          </w:rPr>
          <w:t>https://doi.org/10.1002/jwmg.1014</w:t>
        </w:r>
      </w:hyperlink>
      <w:r w:rsidRPr="00874CA7">
        <w:rPr>
          <w:rFonts w:asciiTheme="majorHAnsi" w:eastAsia="Calibri" w:hAnsiTheme="majorHAnsi" w:cstheme="majorHAnsi"/>
        </w:rPr>
        <w:t>.</w:t>
      </w:r>
    </w:p>
    <w:p w14:paraId="7F6B1CAC"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George, M.R.; Clawson, W.J. 2014.</w:t>
      </w:r>
      <w:r w:rsidRPr="00874CA7">
        <w:rPr>
          <w:rFonts w:asciiTheme="majorHAnsi" w:eastAsia="Calibri" w:hAnsiTheme="majorHAnsi" w:cstheme="majorHAnsi"/>
        </w:rPr>
        <w:t xml:space="preserve"> History of university of California rangeland extension, research, and teaching. Rangelands. 36(5): 18-24. </w:t>
      </w:r>
      <w:hyperlink r:id="rId105">
        <w:r w:rsidRPr="00874CA7">
          <w:rPr>
            <w:rStyle w:val="Hyperlink"/>
            <w:rFonts w:asciiTheme="majorHAnsi" w:eastAsia="Calibri" w:hAnsiTheme="majorHAnsi" w:cstheme="majorHAnsi"/>
            <w:color w:val="0563C1"/>
          </w:rPr>
          <w:t>https://doi.org/10.2111/Rangelands-D-14-00018.1</w:t>
        </w:r>
      </w:hyperlink>
      <w:r w:rsidRPr="00874CA7">
        <w:rPr>
          <w:rFonts w:asciiTheme="majorHAnsi" w:eastAsia="Calibri" w:hAnsiTheme="majorHAnsi" w:cstheme="majorHAnsi"/>
        </w:rPr>
        <w:t>.</w:t>
      </w:r>
    </w:p>
    <w:p w14:paraId="4B37F7B5"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George, M.R.; Jackson, R.D.; Boyd, C.S.; Tate, K.W. 2011.</w:t>
      </w:r>
      <w:r w:rsidRPr="00874CA7">
        <w:rPr>
          <w:rFonts w:asciiTheme="majorHAnsi" w:eastAsia="Calibri" w:hAnsiTheme="majorHAnsi" w:cstheme="majorHAnsi"/>
        </w:rPr>
        <w:t xml:space="preserve"> A scientific assessment of the effectiveness of riparian management practices. In: Briske, D.D., ed. Conservation benefits of rangeland practices: Assessment, recommendations, and knowledge gaps. Washington, D.C.: U.S. Dept. of Agriculture, Natural Resources Conservation Service: 213-252. Chapter 5. </w:t>
      </w:r>
      <w:hyperlink r:id="rId106">
        <w:r w:rsidRPr="00874CA7">
          <w:rPr>
            <w:rStyle w:val="Hyperlink"/>
            <w:rFonts w:asciiTheme="majorHAnsi" w:eastAsia="Calibri" w:hAnsiTheme="majorHAnsi" w:cstheme="majorHAnsi"/>
            <w:color w:val="0563C1"/>
          </w:rPr>
          <w:t>https://nrcspad.sc.egov.usda.gov/DistributionCenter/pdf.aspx?productID=877</w:t>
        </w:r>
      </w:hyperlink>
      <w:r w:rsidRPr="00874CA7">
        <w:rPr>
          <w:rFonts w:asciiTheme="majorHAnsi" w:eastAsia="Calibri" w:hAnsiTheme="majorHAnsi" w:cstheme="majorHAnsi"/>
        </w:rPr>
        <w:t>.</w:t>
      </w:r>
    </w:p>
    <w:p w14:paraId="3D26B318"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Gornish, E.S. 2018.</w:t>
      </w:r>
      <w:r w:rsidRPr="00874CA7">
        <w:rPr>
          <w:rFonts w:asciiTheme="majorHAnsi" w:eastAsia="Calibri" w:hAnsiTheme="majorHAnsi" w:cstheme="majorHAnsi"/>
        </w:rPr>
        <w:t xml:space="preserve"> Reseeding to improve biodiversity, livestock forage, and wildlife habitat. UC Davis, CA: UC California Division of Agriculture and Natural Resources. PowerPoint.</w:t>
      </w:r>
    </w:p>
    <w:p w14:paraId="10B17F7B"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Goss, M.; Swain, D.L.; Abatzoglou, J.T.; Sarhadi, A.; Kolden, C.A.; Williams, A.P.; Diffenbaugh, N.S. 2020.</w:t>
      </w:r>
      <w:r w:rsidRPr="00874CA7">
        <w:rPr>
          <w:rFonts w:asciiTheme="majorHAnsi" w:eastAsia="Calibri" w:hAnsiTheme="majorHAnsi" w:cstheme="majorHAnsi"/>
        </w:rPr>
        <w:t xml:space="preserve"> Climate change is increasing the likelihood of extreme autumn wildfire conditions across California. Environmental Research Letters. 15(9): 094016. </w:t>
      </w:r>
      <w:hyperlink r:id="rId107">
        <w:r w:rsidRPr="00874CA7">
          <w:rPr>
            <w:rStyle w:val="Hyperlink"/>
            <w:rFonts w:asciiTheme="majorHAnsi" w:eastAsia="Calibri" w:hAnsiTheme="majorHAnsi" w:cstheme="majorHAnsi"/>
            <w:color w:val="0563C1"/>
          </w:rPr>
          <w:t>https://doi.org/10.1088/1748-9326/ab83a7</w:t>
        </w:r>
      </w:hyperlink>
      <w:r w:rsidRPr="00874CA7">
        <w:rPr>
          <w:rFonts w:asciiTheme="majorHAnsi" w:eastAsia="Calibri" w:hAnsiTheme="majorHAnsi" w:cstheme="majorHAnsi"/>
        </w:rPr>
        <w:t>.</w:t>
      </w:r>
    </w:p>
    <w:p w14:paraId="04744A69"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Greenlee, J.M.; Langenheim, J.H. 1990.</w:t>
      </w:r>
      <w:r w:rsidRPr="00874CA7">
        <w:rPr>
          <w:rFonts w:asciiTheme="majorHAnsi" w:eastAsia="Calibri" w:hAnsiTheme="majorHAnsi" w:cstheme="majorHAnsi"/>
        </w:rPr>
        <w:t xml:space="preserve"> Historic fire regimes and their relation to vegetation patterns in the monterey bay area of California. American Midland Naturalist. 124(2): 239-253. </w:t>
      </w:r>
      <w:hyperlink r:id="rId108">
        <w:r w:rsidRPr="00874CA7">
          <w:rPr>
            <w:rStyle w:val="Hyperlink"/>
            <w:rFonts w:asciiTheme="majorHAnsi" w:eastAsia="Calibri" w:hAnsiTheme="majorHAnsi" w:cstheme="majorHAnsi"/>
            <w:color w:val="0563C1"/>
          </w:rPr>
          <w:t>https://doi.org/10.2307/2426173</w:t>
        </w:r>
      </w:hyperlink>
      <w:r w:rsidRPr="00874CA7">
        <w:rPr>
          <w:rFonts w:asciiTheme="majorHAnsi" w:eastAsia="Calibri" w:hAnsiTheme="majorHAnsi" w:cstheme="majorHAnsi"/>
        </w:rPr>
        <w:t>.</w:t>
      </w:r>
    </w:p>
    <w:p w14:paraId="7C573E83"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Grupenhoff, A.R.; Safford, H.D. 2024.</w:t>
      </w:r>
      <w:r w:rsidRPr="00874CA7">
        <w:rPr>
          <w:rFonts w:asciiTheme="majorHAnsi" w:eastAsia="Calibri" w:hAnsiTheme="majorHAnsi" w:cstheme="majorHAnsi"/>
        </w:rPr>
        <w:t xml:space="preserve"> High fire frequency in California chaparral reduces postfire shrub regeneration and native plant diversity. Ecosphere. 15(12) </w:t>
      </w:r>
      <w:hyperlink r:id="rId109">
        <w:r w:rsidRPr="00874CA7">
          <w:rPr>
            <w:rStyle w:val="Hyperlink"/>
            <w:rFonts w:asciiTheme="majorHAnsi" w:eastAsia="Calibri" w:hAnsiTheme="majorHAnsi" w:cstheme="majorHAnsi"/>
            <w:color w:val="0563C1"/>
          </w:rPr>
          <w:t>https://doi.org/10.1002/ecs2.70128</w:t>
        </w:r>
      </w:hyperlink>
      <w:r w:rsidRPr="00874CA7">
        <w:rPr>
          <w:rFonts w:asciiTheme="majorHAnsi" w:eastAsia="Calibri" w:hAnsiTheme="majorHAnsi" w:cstheme="majorHAnsi"/>
        </w:rPr>
        <w:t>.</w:t>
      </w:r>
    </w:p>
    <w:p w14:paraId="3A06136A"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Haggerty, J.H.; Auger, M.; Epstein, K. 2018.</w:t>
      </w:r>
      <w:r w:rsidRPr="00874CA7">
        <w:rPr>
          <w:rFonts w:asciiTheme="majorHAnsi" w:eastAsia="Calibri" w:hAnsiTheme="majorHAnsi" w:cstheme="majorHAnsi"/>
        </w:rPr>
        <w:t xml:space="preserve"> Ranching sustainability in the northern great plains: An appraisal of local perspectives. Rangelands. 40(3): 83-91. </w:t>
      </w:r>
      <w:hyperlink r:id="rId110">
        <w:r w:rsidRPr="00874CA7">
          <w:rPr>
            <w:rStyle w:val="Hyperlink"/>
            <w:rFonts w:asciiTheme="majorHAnsi" w:eastAsia="Calibri" w:hAnsiTheme="majorHAnsi" w:cstheme="majorHAnsi"/>
            <w:color w:val="0563C1"/>
          </w:rPr>
          <w:t>https://doi.org/10.1016/j.rala.2018.03.005</w:t>
        </w:r>
      </w:hyperlink>
      <w:r w:rsidRPr="00874CA7">
        <w:rPr>
          <w:rFonts w:asciiTheme="majorHAnsi" w:eastAsia="Calibri" w:hAnsiTheme="majorHAnsi" w:cstheme="majorHAnsi"/>
        </w:rPr>
        <w:t>.</w:t>
      </w:r>
    </w:p>
    <w:p w14:paraId="16238BAC"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Hanak, E.; Ayres, A.; Peterson, C.; Escriva-Bou, A.; Cole, S.; Morales, Z.J. 2023.</w:t>
      </w:r>
      <w:r w:rsidRPr="00874CA7">
        <w:rPr>
          <w:rFonts w:asciiTheme="majorHAnsi" w:eastAsia="Calibri" w:hAnsiTheme="majorHAnsi" w:cstheme="majorHAnsi"/>
        </w:rPr>
        <w:t xml:space="preserve"> Managing water and farmland transitions in the san joaquin valley. Public Policy Institute of California. </w:t>
      </w:r>
      <w:hyperlink r:id="rId111" w:anchor=":~:text=Bou%20et%20al.-,2023).,the%20valley%20(Figure%201c">
        <w:r w:rsidRPr="00874CA7">
          <w:rPr>
            <w:rStyle w:val="Hyperlink"/>
            <w:rFonts w:asciiTheme="majorHAnsi" w:eastAsia="Calibri" w:hAnsiTheme="majorHAnsi" w:cstheme="majorHAnsi"/>
            <w:color w:val="0563C1"/>
          </w:rPr>
          <w:t>https://www.ppic.org/publication/managing-water-and-farmland-transitions-in-the-san-joaquin-valley/#:~:text=Bou%20et%20al.-,2023).,the%20valley%20(Figure%201c</w:t>
        </w:r>
      </w:hyperlink>
      <w:r w:rsidRPr="00874CA7">
        <w:rPr>
          <w:rFonts w:asciiTheme="majorHAnsi" w:eastAsia="Calibri" w:hAnsiTheme="majorHAnsi" w:cstheme="majorHAnsi"/>
        </w:rPr>
        <w:t>).</w:t>
      </w:r>
    </w:p>
    <w:p w14:paraId="6CB207DE"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lastRenderedPageBreak/>
        <w:t>Hart, C. 2020.</w:t>
      </w:r>
      <w:r w:rsidRPr="00874CA7">
        <w:rPr>
          <w:rFonts w:asciiTheme="majorHAnsi" w:eastAsia="Calibri" w:hAnsiTheme="majorHAnsi" w:cstheme="majorHAnsi"/>
        </w:rPr>
        <w:t xml:space="preserve"> Factors affecting blue and valley oak regeneration. LinkedIn. </w:t>
      </w:r>
      <w:hyperlink r:id="rId112">
        <w:r w:rsidRPr="00874CA7">
          <w:rPr>
            <w:rStyle w:val="Hyperlink"/>
            <w:rFonts w:asciiTheme="majorHAnsi" w:eastAsia="Calibri" w:hAnsiTheme="majorHAnsi" w:cstheme="majorHAnsi"/>
            <w:color w:val="0563C1"/>
          </w:rPr>
          <w:t>https://www.linkedin.com/pulse/factors-affecting-blue-valley-oak-regeneration-christopher-hart</w:t>
        </w:r>
      </w:hyperlink>
      <w:r w:rsidRPr="00874CA7">
        <w:rPr>
          <w:rFonts w:asciiTheme="majorHAnsi" w:eastAsia="Calibri" w:hAnsiTheme="majorHAnsi" w:cstheme="majorHAnsi"/>
        </w:rPr>
        <w:t>.</w:t>
      </w:r>
    </w:p>
    <w:p w14:paraId="04E4CD4F"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Havstad, K.M.; Brown, J.R.; Estell, R.; Elias, E.; Rango, A.; Steele, C. 2018.</w:t>
      </w:r>
      <w:r w:rsidRPr="00874CA7">
        <w:rPr>
          <w:rFonts w:asciiTheme="majorHAnsi" w:eastAsia="Calibri" w:hAnsiTheme="majorHAnsi" w:cstheme="majorHAnsi"/>
        </w:rPr>
        <w:t xml:space="preserve"> Vulnerabilities of southwestern u.S. Rangeland-based animal agriculture to climate change. Climatic Change. 148(3): 371-386. </w:t>
      </w:r>
      <w:hyperlink r:id="rId113">
        <w:r w:rsidRPr="00874CA7">
          <w:rPr>
            <w:rStyle w:val="Hyperlink"/>
            <w:rFonts w:asciiTheme="majorHAnsi" w:eastAsia="Calibri" w:hAnsiTheme="majorHAnsi" w:cstheme="majorHAnsi"/>
            <w:color w:val="0563C1"/>
          </w:rPr>
          <w:t>https://doi.org/10.1007/s10584-016-1834-7</w:t>
        </w:r>
      </w:hyperlink>
      <w:r w:rsidRPr="00874CA7">
        <w:rPr>
          <w:rFonts w:asciiTheme="majorHAnsi" w:eastAsia="Calibri" w:hAnsiTheme="majorHAnsi" w:cstheme="majorHAnsi"/>
        </w:rPr>
        <w:t>.</w:t>
      </w:r>
    </w:p>
    <w:p w14:paraId="58A4F457"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Hayes, G.F.; Holl, K.D. 2003.</w:t>
      </w:r>
      <w:r w:rsidRPr="00874CA7">
        <w:rPr>
          <w:rFonts w:asciiTheme="majorHAnsi" w:eastAsia="Calibri" w:hAnsiTheme="majorHAnsi" w:cstheme="majorHAnsi"/>
        </w:rPr>
        <w:t xml:space="preserve"> Cattle grazing impacts on annual forbs and vegetation composition of mesic grasslands in California. Conservation Biology. 17(6): 1694-1702. </w:t>
      </w:r>
      <w:hyperlink r:id="rId114">
        <w:r w:rsidRPr="00874CA7">
          <w:rPr>
            <w:rStyle w:val="Hyperlink"/>
            <w:rFonts w:asciiTheme="majorHAnsi" w:eastAsia="Calibri" w:hAnsiTheme="majorHAnsi" w:cstheme="majorHAnsi"/>
            <w:color w:val="0563C1"/>
          </w:rPr>
          <w:t>https://doi.org/https://doi.org/10.1111/j.1523-1739.2003.00281.x</w:t>
        </w:r>
      </w:hyperlink>
      <w:r w:rsidRPr="00874CA7">
        <w:rPr>
          <w:rFonts w:asciiTheme="majorHAnsi" w:eastAsia="Calibri" w:hAnsiTheme="majorHAnsi" w:cstheme="majorHAnsi"/>
        </w:rPr>
        <w:t>.</w:t>
      </w:r>
    </w:p>
    <w:p w14:paraId="4B3E80A0"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Heady, H.F. 1999.</w:t>
      </w:r>
      <w:r w:rsidRPr="00874CA7">
        <w:rPr>
          <w:rFonts w:asciiTheme="majorHAnsi" w:eastAsia="Calibri" w:hAnsiTheme="majorHAnsi" w:cstheme="majorHAnsi"/>
        </w:rPr>
        <w:t xml:space="preserve"> Perspectives on rangeland ecology and management. Rangelands. 21(5): 23-33. </w:t>
      </w:r>
      <w:hyperlink r:id="rId115">
        <w:r w:rsidRPr="00874CA7">
          <w:rPr>
            <w:rStyle w:val="Hyperlink"/>
            <w:rFonts w:asciiTheme="majorHAnsi" w:eastAsia="Calibri" w:hAnsiTheme="majorHAnsi" w:cstheme="majorHAnsi"/>
            <w:color w:val="0563C1"/>
          </w:rPr>
          <w:t>https://castatelib.idm.oclc.org/login?url=https://www.proquest.com/scholarly-journals/perspectives-on-rangeland-ecology-management/docview/48742268/se-2?accountid=26958</w:t>
        </w:r>
      </w:hyperlink>
    </w:p>
    <w:p w14:paraId="37D95DDB"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HSU, M. 2021.</w:t>
      </w:r>
      <w:r w:rsidRPr="00874CA7">
        <w:rPr>
          <w:rFonts w:asciiTheme="majorHAnsi" w:eastAsia="Calibri" w:hAnsiTheme="majorHAnsi" w:cstheme="majorHAnsi"/>
        </w:rPr>
        <w:t xml:space="preserve"> Once perceived as a problem, conservation grazing by cattle a boon to vernal pools. UC ANR. </w:t>
      </w:r>
      <w:hyperlink r:id="rId116">
        <w:r w:rsidRPr="00874CA7">
          <w:rPr>
            <w:rStyle w:val="Hyperlink"/>
            <w:rFonts w:asciiTheme="majorHAnsi" w:eastAsia="Calibri" w:hAnsiTheme="majorHAnsi" w:cstheme="majorHAnsi"/>
            <w:color w:val="0563C1"/>
          </w:rPr>
          <w:t>https://ucanr.edu/News/?routeName=newsstory&amp;postnum=51085</w:t>
        </w:r>
      </w:hyperlink>
      <w:r w:rsidRPr="00874CA7">
        <w:rPr>
          <w:rFonts w:asciiTheme="majorHAnsi" w:eastAsia="Calibri" w:hAnsiTheme="majorHAnsi" w:cstheme="majorHAnsi"/>
        </w:rPr>
        <w:t>.</w:t>
      </w:r>
    </w:p>
    <w:p w14:paraId="28F26B55"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Hufkens, K.; Keenan, T.; Flanagan, L.; Scott, R.; Bernacchi, C.; Joo, E.; Brunsell, N.; Verfaillie, J.; Richardson, A. 2016.</w:t>
      </w:r>
      <w:r w:rsidRPr="00874CA7">
        <w:rPr>
          <w:rFonts w:asciiTheme="majorHAnsi" w:eastAsia="Calibri" w:hAnsiTheme="majorHAnsi" w:cstheme="majorHAnsi"/>
        </w:rPr>
        <w:t xml:space="preserve"> Productivity of north american grasslands is increased under future climate scenarios despite rising aridity. Nature Climate Change. 6(7): 710-+. </w:t>
      </w:r>
      <w:hyperlink r:id="rId117">
        <w:r w:rsidRPr="00874CA7">
          <w:rPr>
            <w:rStyle w:val="Hyperlink"/>
            <w:rFonts w:asciiTheme="majorHAnsi" w:eastAsia="Calibri" w:hAnsiTheme="majorHAnsi" w:cstheme="majorHAnsi"/>
            <w:color w:val="0563C1"/>
          </w:rPr>
          <w:t>https://doi.org/10.1038/NCLIMATE2942</w:t>
        </w:r>
      </w:hyperlink>
      <w:r w:rsidRPr="00874CA7">
        <w:rPr>
          <w:rFonts w:asciiTheme="majorHAnsi" w:eastAsia="Calibri" w:hAnsiTheme="majorHAnsi" w:cstheme="majorHAnsi"/>
        </w:rPr>
        <w:t>.</w:t>
      </w:r>
    </w:p>
    <w:p w14:paraId="770C6E5F"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Huntsinger, L.; Oviedo, J.L. 2014.</w:t>
      </w:r>
      <w:r w:rsidRPr="00874CA7">
        <w:rPr>
          <w:rFonts w:asciiTheme="majorHAnsi" w:eastAsia="Calibri" w:hAnsiTheme="majorHAnsi" w:cstheme="majorHAnsi"/>
        </w:rPr>
        <w:t xml:space="preserve"> Ecosystem services are social-ecological services in a traditional pastoral system: The case of california's mediterranean rangelands. Ecology and Society. 19(1) </w:t>
      </w:r>
      <w:hyperlink r:id="rId118">
        <w:r w:rsidRPr="00874CA7">
          <w:rPr>
            <w:rStyle w:val="Hyperlink"/>
            <w:rFonts w:asciiTheme="majorHAnsi" w:eastAsia="Calibri" w:hAnsiTheme="majorHAnsi" w:cstheme="majorHAnsi"/>
            <w:color w:val="0563C1"/>
          </w:rPr>
          <w:t>https://doi.org/10.5751/ES-06143-190108</w:t>
        </w:r>
      </w:hyperlink>
      <w:r w:rsidRPr="00874CA7">
        <w:rPr>
          <w:rFonts w:asciiTheme="majorHAnsi" w:eastAsia="Calibri" w:hAnsiTheme="majorHAnsi" w:cstheme="majorHAnsi"/>
        </w:rPr>
        <w:t>.</w:t>
      </w:r>
    </w:p>
    <w:p w14:paraId="32F33231"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Hurst, K.F.; Ramsdell, C.P.; Sorice, M.G. 2017.</w:t>
      </w:r>
      <w:r w:rsidRPr="00874CA7">
        <w:rPr>
          <w:rFonts w:asciiTheme="majorHAnsi" w:eastAsia="Calibri" w:hAnsiTheme="majorHAnsi" w:cstheme="majorHAnsi"/>
        </w:rPr>
        <w:t xml:space="preserve"> A life course approach to understanding social drivers of rangeland conversion. Ecology and Society. 22(1) </w:t>
      </w:r>
      <w:hyperlink r:id="rId119">
        <w:r w:rsidRPr="00874CA7">
          <w:rPr>
            <w:rStyle w:val="Hyperlink"/>
            <w:rFonts w:asciiTheme="majorHAnsi" w:eastAsia="Calibri" w:hAnsiTheme="majorHAnsi" w:cstheme="majorHAnsi"/>
            <w:color w:val="0563C1"/>
          </w:rPr>
          <w:t>https://doi.org/10.5751/es-08990-220119</w:t>
        </w:r>
      </w:hyperlink>
      <w:r w:rsidRPr="00874CA7">
        <w:rPr>
          <w:rFonts w:asciiTheme="majorHAnsi" w:eastAsia="Calibri" w:hAnsiTheme="majorHAnsi" w:cstheme="majorHAnsi"/>
        </w:rPr>
        <w:t>.</w:t>
      </w:r>
    </w:p>
    <w:p w14:paraId="36D9490F"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James, J.; Brownsey, P.; Davy, J.; Forero, L.; Stackhouse, J.; Shapero, M.; Becchetti, T.; Rinella, M. 2022.</w:t>
      </w:r>
      <w:r w:rsidRPr="00874CA7">
        <w:rPr>
          <w:rFonts w:asciiTheme="majorHAnsi" w:eastAsia="Calibri" w:hAnsiTheme="majorHAnsi" w:cstheme="majorHAnsi"/>
        </w:rPr>
        <w:t xml:space="preserve"> Management strategies determine how invasive plant impacts on rangeland provisioning services change net revenue on California annual rangeland. Rangeland Ecology &amp; Management. 82(1): 29-36. </w:t>
      </w:r>
      <w:hyperlink r:id="rId120">
        <w:r w:rsidRPr="00874CA7">
          <w:rPr>
            <w:rStyle w:val="Hyperlink"/>
            <w:rFonts w:asciiTheme="majorHAnsi" w:eastAsia="Calibri" w:hAnsiTheme="majorHAnsi" w:cstheme="majorHAnsi"/>
            <w:color w:val="0563C1"/>
          </w:rPr>
          <w:t>https://doi.org/10.1016/j.rama.2022.02.001</w:t>
        </w:r>
      </w:hyperlink>
      <w:r w:rsidRPr="00874CA7">
        <w:rPr>
          <w:rFonts w:asciiTheme="majorHAnsi" w:eastAsia="Calibri" w:hAnsiTheme="majorHAnsi" w:cstheme="majorHAnsi"/>
        </w:rPr>
        <w:t>.</w:t>
      </w:r>
    </w:p>
    <w:p w14:paraId="48D49453"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James, J.; Gornish, E.; DiTomaso, J.; Davy, J.; Doran, M.; Becchetti, T.; Lile, D.; Brownsey, P.; Laca, E. 2015.</w:t>
      </w:r>
      <w:r w:rsidRPr="00874CA7">
        <w:rPr>
          <w:rFonts w:asciiTheme="majorHAnsi" w:eastAsia="Calibri" w:hAnsiTheme="majorHAnsi" w:cstheme="majorHAnsi"/>
        </w:rPr>
        <w:t xml:space="preserve"> Managing medusahead (taeniatherum caput-medusae) on rangeland: A meta-analysis of control effects and assessment of stakeholder needs. Rangeland Ecology &amp; Management. 68(3): 215-223. </w:t>
      </w:r>
      <w:hyperlink r:id="rId121">
        <w:r w:rsidRPr="00874CA7">
          <w:rPr>
            <w:rStyle w:val="Hyperlink"/>
            <w:rFonts w:asciiTheme="majorHAnsi" w:eastAsia="Calibri" w:hAnsiTheme="majorHAnsi" w:cstheme="majorHAnsi"/>
            <w:color w:val="0563C1"/>
          </w:rPr>
          <w:t>https://doi.org/10.1016/j.rama.2015.03.006</w:t>
        </w:r>
      </w:hyperlink>
      <w:r w:rsidRPr="00874CA7">
        <w:rPr>
          <w:rFonts w:asciiTheme="majorHAnsi" w:eastAsia="Calibri" w:hAnsiTheme="majorHAnsi" w:cstheme="majorHAnsi"/>
        </w:rPr>
        <w:t>.</w:t>
      </w:r>
    </w:p>
    <w:p w14:paraId="1E4AFFC2"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Jones, A. 2000.</w:t>
      </w:r>
      <w:r w:rsidRPr="00874CA7">
        <w:rPr>
          <w:rFonts w:asciiTheme="majorHAnsi" w:eastAsia="Calibri" w:hAnsiTheme="majorHAnsi" w:cstheme="majorHAnsi"/>
        </w:rPr>
        <w:t xml:space="preserve"> Effects of cattle grazing on north american arid ecosystems: A quantitative review. WESTERN NORTH AMERICAN NATURALIST. 60(2): 155-164. </w:t>
      </w:r>
      <w:hyperlink r:id="rId122">
        <w:r w:rsidRPr="00874CA7">
          <w:rPr>
            <w:rStyle w:val="Hyperlink"/>
            <w:rFonts w:asciiTheme="majorHAnsi" w:eastAsia="Calibri" w:hAnsiTheme="majorHAnsi" w:cstheme="majorHAnsi"/>
            <w:color w:val="0563C1"/>
          </w:rPr>
          <w:t>https://scholarsarchive.byu.edu/wnan/vol60/iss2/5</w:t>
        </w:r>
      </w:hyperlink>
    </w:p>
    <w:p w14:paraId="3E427385"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lastRenderedPageBreak/>
        <w:t>Keeley, J.; Klinger, R.; Brennan, T.; Lawson, D.; La Grange, J.; Berg, K. 2023.</w:t>
      </w:r>
      <w:r w:rsidRPr="00874CA7">
        <w:rPr>
          <w:rFonts w:asciiTheme="majorHAnsi" w:eastAsia="Calibri" w:hAnsiTheme="majorHAnsi" w:cstheme="majorHAnsi"/>
        </w:rPr>
        <w:t xml:space="preserve"> A decade-long study of repeated prescription burning in California native grassland restoration. Restoration Ecology. 31(7) </w:t>
      </w:r>
      <w:hyperlink r:id="rId123">
        <w:r w:rsidRPr="00874CA7">
          <w:rPr>
            <w:rStyle w:val="Hyperlink"/>
            <w:rFonts w:asciiTheme="majorHAnsi" w:eastAsia="Calibri" w:hAnsiTheme="majorHAnsi" w:cstheme="majorHAnsi"/>
            <w:color w:val="0563C1"/>
          </w:rPr>
          <w:t>https://doi.org/10.1111/rec.13939</w:t>
        </w:r>
      </w:hyperlink>
      <w:r w:rsidRPr="00874CA7">
        <w:rPr>
          <w:rFonts w:asciiTheme="majorHAnsi" w:eastAsia="Calibri" w:hAnsiTheme="majorHAnsi" w:cstheme="majorHAnsi"/>
        </w:rPr>
        <w:t>.</w:t>
      </w:r>
    </w:p>
    <w:p w14:paraId="16567815"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Keeley, J.E. 2002.</w:t>
      </w:r>
      <w:r w:rsidRPr="00874CA7">
        <w:rPr>
          <w:rFonts w:asciiTheme="majorHAnsi" w:eastAsia="Calibri" w:hAnsiTheme="majorHAnsi" w:cstheme="majorHAnsi"/>
        </w:rPr>
        <w:t xml:space="preserve"> Native american impacts on fire regimes of the California coastal ranges. Journal of Biogeography. 29(3): 303-320. </w:t>
      </w:r>
      <w:hyperlink r:id="rId124">
        <w:r w:rsidRPr="00874CA7">
          <w:rPr>
            <w:rStyle w:val="Hyperlink"/>
            <w:rFonts w:asciiTheme="majorHAnsi" w:eastAsia="Calibri" w:hAnsiTheme="majorHAnsi" w:cstheme="majorHAnsi"/>
            <w:color w:val="0563C1"/>
          </w:rPr>
          <w:t>https://doi.org/DOI10.1046/j.1365-2699.2002.00676.x</w:t>
        </w:r>
      </w:hyperlink>
      <w:r w:rsidRPr="00874CA7">
        <w:rPr>
          <w:rFonts w:asciiTheme="majorHAnsi" w:eastAsia="Calibri" w:hAnsiTheme="majorHAnsi" w:cstheme="majorHAnsi"/>
        </w:rPr>
        <w:t>.</w:t>
      </w:r>
    </w:p>
    <w:p w14:paraId="0E496B0A"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Keeley, J.E.; Brennan, T.J. 2012.</w:t>
      </w:r>
      <w:r w:rsidRPr="00874CA7">
        <w:rPr>
          <w:rFonts w:asciiTheme="majorHAnsi" w:eastAsia="Calibri" w:hAnsiTheme="majorHAnsi" w:cstheme="majorHAnsi"/>
        </w:rPr>
        <w:t xml:space="preserve"> Fire-driven alien invasion in a fire-adapted ecosystem. Oecologia. 169(4): 1043-52. </w:t>
      </w:r>
      <w:hyperlink r:id="rId125">
        <w:r w:rsidRPr="00874CA7">
          <w:rPr>
            <w:rStyle w:val="Hyperlink"/>
            <w:rFonts w:asciiTheme="majorHAnsi" w:eastAsia="Calibri" w:hAnsiTheme="majorHAnsi" w:cstheme="majorHAnsi"/>
            <w:color w:val="0563C1"/>
          </w:rPr>
          <w:t>https://doi.org/10.1007/s00442-012-2253-8</w:t>
        </w:r>
      </w:hyperlink>
      <w:r w:rsidRPr="00874CA7">
        <w:rPr>
          <w:rFonts w:asciiTheme="majorHAnsi" w:eastAsia="Calibri" w:hAnsiTheme="majorHAnsi" w:cstheme="majorHAnsi"/>
        </w:rPr>
        <w:t>.</w:t>
      </w:r>
    </w:p>
    <w:p w14:paraId="319C14F5"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Keeley, J.E.; Brennan, T.J.; Syphard, A.D. 2022.</w:t>
      </w:r>
      <w:r w:rsidRPr="00874CA7">
        <w:rPr>
          <w:rFonts w:asciiTheme="majorHAnsi" w:eastAsia="Calibri" w:hAnsiTheme="majorHAnsi" w:cstheme="majorHAnsi"/>
        </w:rPr>
        <w:t xml:space="preserve"> The effects of prolonged drought on vegetation dieback and megafires in southern California chaparral. Ecosphere. 13(8) </w:t>
      </w:r>
      <w:hyperlink r:id="rId126">
        <w:r w:rsidRPr="00874CA7">
          <w:rPr>
            <w:rStyle w:val="Hyperlink"/>
            <w:rFonts w:asciiTheme="majorHAnsi" w:eastAsia="Calibri" w:hAnsiTheme="majorHAnsi" w:cstheme="majorHAnsi"/>
            <w:color w:val="0563C1"/>
          </w:rPr>
          <w:t>https://doi.org/10.1002/ecs2.4203</w:t>
        </w:r>
      </w:hyperlink>
      <w:r w:rsidRPr="00874CA7">
        <w:rPr>
          <w:rFonts w:asciiTheme="majorHAnsi" w:eastAsia="Calibri" w:hAnsiTheme="majorHAnsi" w:cstheme="majorHAnsi"/>
        </w:rPr>
        <w:t>.</w:t>
      </w:r>
    </w:p>
    <w:p w14:paraId="4BDCC8EE"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Keeley, J.E.; Fotheringham, C.J. 2003.</w:t>
      </w:r>
      <w:r w:rsidRPr="00874CA7">
        <w:rPr>
          <w:rFonts w:asciiTheme="majorHAnsi" w:eastAsia="Calibri" w:hAnsiTheme="majorHAnsi" w:cstheme="majorHAnsi"/>
        </w:rPr>
        <w:t xml:space="preserve"> Impact of past, present, and future fire regimes on north american mediterranean shrublands. In: Veblen, T.T.; Baker, W.L.; Montenegro, G.; Swetnam, T.W., eds. Fire and climatic change in temperate ecosystems of the western americas. Ecological studies. New York, NY: Springer New York: 218-262. Chapter Chapter 8. </w:t>
      </w:r>
      <w:hyperlink r:id="rId127">
        <w:r w:rsidRPr="00874CA7">
          <w:rPr>
            <w:rStyle w:val="Hyperlink"/>
            <w:rFonts w:asciiTheme="majorHAnsi" w:eastAsia="Calibri" w:hAnsiTheme="majorHAnsi" w:cstheme="majorHAnsi"/>
            <w:color w:val="0563C1"/>
          </w:rPr>
          <w:t>https://doi.org/10.1007/0-387-21710-x_8</w:t>
        </w:r>
      </w:hyperlink>
      <w:r w:rsidRPr="00874CA7">
        <w:rPr>
          <w:rFonts w:asciiTheme="majorHAnsi" w:eastAsia="Calibri" w:hAnsiTheme="majorHAnsi" w:cstheme="majorHAnsi"/>
        </w:rPr>
        <w:t>.</w:t>
      </w:r>
    </w:p>
    <w:p w14:paraId="701528B3"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Keeley, J.E.; Syphard, A.D. 2017.</w:t>
      </w:r>
      <w:r w:rsidRPr="00874CA7">
        <w:rPr>
          <w:rFonts w:asciiTheme="majorHAnsi" w:eastAsia="Calibri" w:hAnsiTheme="majorHAnsi" w:cstheme="majorHAnsi"/>
        </w:rPr>
        <w:t xml:space="preserve"> Different historical fire-climate patterns in California. International Journal of Wildland Fire. 26(4): 253-268. </w:t>
      </w:r>
      <w:hyperlink r:id="rId128">
        <w:r w:rsidRPr="00874CA7">
          <w:rPr>
            <w:rStyle w:val="Hyperlink"/>
            <w:rFonts w:asciiTheme="majorHAnsi" w:eastAsia="Calibri" w:hAnsiTheme="majorHAnsi" w:cstheme="majorHAnsi"/>
            <w:color w:val="0563C1"/>
          </w:rPr>
          <w:t>https://doi.org/10.1071/Wf16102</w:t>
        </w:r>
      </w:hyperlink>
      <w:r w:rsidRPr="00874CA7">
        <w:rPr>
          <w:rFonts w:asciiTheme="majorHAnsi" w:eastAsia="Calibri" w:hAnsiTheme="majorHAnsi" w:cstheme="majorHAnsi"/>
        </w:rPr>
        <w:t>.</w:t>
      </w:r>
    </w:p>
    <w:p w14:paraId="76C75DD9"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Lambert, A.M.; D’Antonio, C.M.; Dudley, T.L. 2010.</w:t>
      </w:r>
      <w:r w:rsidRPr="00874CA7">
        <w:rPr>
          <w:rFonts w:asciiTheme="majorHAnsi" w:eastAsia="Calibri" w:hAnsiTheme="majorHAnsi" w:cstheme="majorHAnsi"/>
        </w:rPr>
        <w:t xml:space="preserve"> Invasive species and fire in California ecosystems. FREMONTIA. 38(2): 29-36. </w:t>
      </w:r>
      <w:hyperlink r:id="rId129">
        <w:r w:rsidRPr="00874CA7">
          <w:rPr>
            <w:rStyle w:val="Hyperlink"/>
            <w:rFonts w:asciiTheme="majorHAnsi" w:eastAsia="Calibri" w:hAnsiTheme="majorHAnsi" w:cstheme="majorHAnsi"/>
            <w:color w:val="0563C1"/>
          </w:rPr>
          <w:t>https://rivrlab.msi.ucsb.edu/sites/default/files/publications/frem38.2_38.3_lambert_etal.pdf</w:t>
        </w:r>
      </w:hyperlink>
      <w:r w:rsidRPr="00874CA7">
        <w:rPr>
          <w:rFonts w:asciiTheme="majorHAnsi" w:eastAsia="Calibri" w:hAnsiTheme="majorHAnsi" w:cstheme="majorHAnsi"/>
        </w:rPr>
        <w:t xml:space="preserve">  </w:t>
      </w:r>
    </w:p>
    <w:p w14:paraId="596853BA"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Larson, S. 2016.</w:t>
      </w:r>
      <w:r w:rsidRPr="00874CA7">
        <w:rPr>
          <w:rFonts w:asciiTheme="majorHAnsi" w:eastAsia="Calibri" w:hAnsiTheme="majorHAnsi" w:cstheme="majorHAnsi"/>
        </w:rPr>
        <w:t xml:space="preserve"> Impact of grazing on endangered species. UCANR. </w:t>
      </w:r>
      <w:hyperlink r:id="rId130">
        <w:r w:rsidRPr="00874CA7">
          <w:rPr>
            <w:rStyle w:val="Hyperlink"/>
            <w:rFonts w:asciiTheme="majorHAnsi" w:eastAsia="Calibri" w:hAnsiTheme="majorHAnsi" w:cstheme="majorHAnsi"/>
            <w:color w:val="0563C1"/>
          </w:rPr>
          <w:t>https://ucanr.edu/blogs/blogcore/postdetail.cfm?postnum=22542</w:t>
        </w:r>
      </w:hyperlink>
      <w:r w:rsidRPr="00874CA7">
        <w:rPr>
          <w:rFonts w:asciiTheme="majorHAnsi" w:eastAsia="Calibri" w:hAnsiTheme="majorHAnsi" w:cstheme="majorHAnsi"/>
        </w:rPr>
        <w:t>.</w:t>
      </w:r>
    </w:p>
    <w:p w14:paraId="1260F73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Larson-Praplan, S. 2014.</w:t>
      </w:r>
      <w:r w:rsidRPr="00874CA7">
        <w:rPr>
          <w:rFonts w:asciiTheme="majorHAnsi" w:eastAsia="Calibri" w:hAnsiTheme="majorHAnsi" w:cstheme="majorHAnsi"/>
        </w:rPr>
        <w:t xml:space="preserve"> History of rangeland management in California. Rangelands. 36(5): 11-17. </w:t>
      </w:r>
      <w:hyperlink r:id="rId131">
        <w:r w:rsidRPr="00874CA7">
          <w:rPr>
            <w:rStyle w:val="Hyperlink"/>
            <w:rFonts w:asciiTheme="majorHAnsi" w:eastAsia="Calibri" w:hAnsiTheme="majorHAnsi" w:cstheme="majorHAnsi"/>
            <w:color w:val="0563C1"/>
          </w:rPr>
          <w:t>https://doi.org/10.2111/rangelands-d-14-00020.1</w:t>
        </w:r>
      </w:hyperlink>
      <w:r w:rsidRPr="00874CA7">
        <w:rPr>
          <w:rFonts w:asciiTheme="majorHAnsi" w:eastAsia="Calibri" w:hAnsiTheme="majorHAnsi" w:cstheme="majorHAnsi"/>
        </w:rPr>
        <w:t>.</w:t>
      </w:r>
    </w:p>
    <w:p w14:paraId="2CF7C681" w14:textId="77777777" w:rsidR="00503CDA" w:rsidRPr="00487705" w:rsidDel="009B6962" w:rsidRDefault="00503CDA" w:rsidP="00487705">
      <w:pPr>
        <w:keepLines/>
        <w:widowControl w:val="0"/>
        <w:spacing w:before="100" w:afterLines="0" w:after="100"/>
        <w:ind w:left="360" w:right="360" w:hanging="360"/>
        <w:rPr>
          <w:rFonts w:asciiTheme="majorHAnsi" w:eastAsia="Calibri" w:hAnsiTheme="majorHAnsi" w:cstheme="majorHAnsi"/>
        </w:rPr>
      </w:pPr>
      <w:r w:rsidRPr="00487705" w:rsidDel="009B6962">
        <w:rPr>
          <w:rFonts w:asciiTheme="majorHAnsi" w:eastAsia="Calibri" w:hAnsiTheme="majorHAnsi" w:cstheme="majorHAnsi"/>
        </w:rPr>
        <w:t xml:space="preserve">Launchbaugh, K. and John Walker. 2006. </w:t>
      </w:r>
      <w:r w:rsidRPr="00874CA7" w:rsidDel="009B6962">
        <w:rPr>
          <w:rFonts w:asciiTheme="majorHAnsi" w:eastAsia="Calibri" w:hAnsiTheme="majorHAnsi" w:cstheme="majorHAnsi"/>
        </w:rPr>
        <w:t>TARGETED GRAZING: A natural approach to vegetation management and landscape enhancement. American Sheep Industry Association (ASI).</w:t>
      </w:r>
    </w:p>
    <w:p w14:paraId="38870314"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Lewis, D.J.; Voeller, D.; Saitone, T.L.; Tate, K.W. 2019.</w:t>
      </w:r>
      <w:r w:rsidRPr="00874CA7">
        <w:rPr>
          <w:rFonts w:asciiTheme="majorHAnsi" w:eastAsia="Calibri" w:hAnsiTheme="majorHAnsi" w:cstheme="majorHAnsi"/>
        </w:rPr>
        <w:t xml:space="preserve"> Management scale assessment of practices to mitigate cattle microbial water quality impairments of coastal waters. Sustainability. 11(19): 5516. </w:t>
      </w:r>
      <w:hyperlink r:id="rId132">
        <w:r w:rsidRPr="00874CA7">
          <w:rPr>
            <w:rStyle w:val="Hyperlink"/>
            <w:rFonts w:asciiTheme="majorHAnsi" w:eastAsia="Calibri" w:hAnsiTheme="majorHAnsi" w:cstheme="majorHAnsi"/>
            <w:color w:val="0563C1"/>
          </w:rPr>
          <w:t>https://doi.org/10.3390/su11195516</w:t>
        </w:r>
      </w:hyperlink>
      <w:r w:rsidRPr="00874CA7">
        <w:rPr>
          <w:rFonts w:asciiTheme="majorHAnsi" w:eastAsia="Calibri" w:hAnsiTheme="majorHAnsi" w:cstheme="majorHAnsi"/>
        </w:rPr>
        <w:t>.</w:t>
      </w:r>
    </w:p>
    <w:p w14:paraId="2E8DE34B"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Li, X.H.; Zha, T.S.; Liu, P.; Bourque, C.P.A.; Jia, X.; Tian, Y.; Jin, C.; Wei, X.S.; Liu, X.Y.; Zhao, H.X.; Xu, Q.F.; Hao, S.R. 2023.</w:t>
      </w:r>
      <w:r w:rsidRPr="00874CA7">
        <w:rPr>
          <w:rFonts w:asciiTheme="majorHAnsi" w:eastAsia="Calibri" w:hAnsiTheme="majorHAnsi" w:cstheme="majorHAnsi"/>
        </w:rPr>
        <w:t xml:space="preserve"> Interannual variation in gross ecosystem production and evapotranspiration in a temperate semiarid grassland undergoing vegetation recovery. Agricultural and Forest Meteorology. 341 </w:t>
      </w:r>
      <w:hyperlink r:id="rId133">
        <w:r w:rsidRPr="00874CA7">
          <w:rPr>
            <w:rStyle w:val="Hyperlink"/>
            <w:rFonts w:asciiTheme="majorHAnsi" w:eastAsia="Calibri" w:hAnsiTheme="majorHAnsi" w:cstheme="majorHAnsi"/>
            <w:color w:val="0563C1"/>
          </w:rPr>
          <w:t>https://doi.org/10.1016/j.agrformet.2023.109672</w:t>
        </w:r>
      </w:hyperlink>
      <w:r w:rsidRPr="00874CA7">
        <w:rPr>
          <w:rFonts w:asciiTheme="majorHAnsi" w:eastAsia="Calibri" w:hAnsiTheme="majorHAnsi" w:cstheme="majorHAnsi"/>
        </w:rPr>
        <w:t>.</w:t>
      </w:r>
    </w:p>
    <w:p w14:paraId="14558399"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lastRenderedPageBreak/>
        <w:t>Li, Z.; Angerer, J.P.; Wu, X.B. 2021.</w:t>
      </w:r>
      <w:r w:rsidRPr="00874CA7">
        <w:rPr>
          <w:rFonts w:asciiTheme="majorHAnsi" w:eastAsia="Calibri" w:hAnsiTheme="majorHAnsi" w:cstheme="majorHAnsi"/>
        </w:rPr>
        <w:t xml:space="preserve"> Temporal patterns of large wildfires and their burn severity in rangelands of western united states. Geophysical Research Letters. 48(7) </w:t>
      </w:r>
      <w:hyperlink r:id="rId134">
        <w:r w:rsidRPr="00874CA7">
          <w:rPr>
            <w:rStyle w:val="Hyperlink"/>
            <w:rFonts w:asciiTheme="majorHAnsi" w:eastAsia="Calibri" w:hAnsiTheme="majorHAnsi" w:cstheme="majorHAnsi"/>
            <w:color w:val="0563C1"/>
          </w:rPr>
          <w:t>https://doi.org/10.1029/2020gl091636</w:t>
        </w:r>
      </w:hyperlink>
      <w:r w:rsidRPr="00874CA7">
        <w:rPr>
          <w:rFonts w:asciiTheme="majorHAnsi" w:eastAsia="Calibri" w:hAnsiTheme="majorHAnsi" w:cstheme="majorHAnsi"/>
        </w:rPr>
        <w:t>.</w:t>
      </w:r>
    </w:p>
    <w:p w14:paraId="2FA645C5"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Liffmann, R.; Huntsinger, L.; Forero, L. 2000.</w:t>
      </w:r>
      <w:r w:rsidRPr="00874CA7">
        <w:rPr>
          <w:rFonts w:asciiTheme="majorHAnsi" w:eastAsia="Calibri" w:hAnsiTheme="majorHAnsi" w:cstheme="majorHAnsi"/>
        </w:rPr>
        <w:t xml:space="preserve"> To ranch or not to ranch: Home on the urban range? Journal of Range Management. 53(4): 362-370. </w:t>
      </w:r>
      <w:hyperlink r:id="rId135">
        <w:r w:rsidRPr="00874CA7">
          <w:rPr>
            <w:rStyle w:val="Hyperlink"/>
            <w:rFonts w:asciiTheme="majorHAnsi" w:eastAsia="Calibri" w:hAnsiTheme="majorHAnsi" w:cstheme="majorHAnsi"/>
            <w:color w:val="0563C1"/>
          </w:rPr>
          <w:t>https://doi.org/10.2458/azu_jrm_v53i4_liffmann</w:t>
        </w:r>
      </w:hyperlink>
      <w:r w:rsidRPr="00874CA7">
        <w:rPr>
          <w:rFonts w:asciiTheme="majorHAnsi" w:eastAsia="Calibri" w:hAnsiTheme="majorHAnsi" w:cstheme="majorHAnsi"/>
        </w:rPr>
        <w:t>.</w:t>
      </w:r>
    </w:p>
    <w:p w14:paraId="18CF7175"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Liu, H.; Jin, Y.; Roche, L.M.; O’Geen, A.T.; Dahlgren, R.A. 2021.</w:t>
      </w:r>
      <w:r w:rsidRPr="00874CA7">
        <w:rPr>
          <w:rFonts w:asciiTheme="majorHAnsi" w:eastAsia="Calibri" w:hAnsiTheme="majorHAnsi" w:cstheme="majorHAnsi"/>
        </w:rPr>
        <w:t xml:space="preserve"> Understanding spatial variability of forage production in California grasslands: Delineating climate, topography and soil controls. Environmental Research Letters. 16(1): 014043. </w:t>
      </w:r>
      <w:hyperlink r:id="rId136">
        <w:r w:rsidRPr="00874CA7">
          <w:rPr>
            <w:rStyle w:val="Hyperlink"/>
            <w:rFonts w:asciiTheme="majorHAnsi" w:eastAsia="Calibri" w:hAnsiTheme="majorHAnsi" w:cstheme="majorHAnsi"/>
          </w:rPr>
          <w:t>https://doi.org/10.1088/1748-9326/abc64d</w:t>
        </w:r>
      </w:hyperlink>
      <w:r w:rsidRPr="00874CA7">
        <w:rPr>
          <w:rFonts w:asciiTheme="majorHAnsi" w:eastAsia="Calibri" w:hAnsiTheme="majorHAnsi" w:cstheme="majorHAnsi"/>
        </w:rPr>
        <w:t>.</w:t>
      </w:r>
    </w:p>
    <w:p w14:paraId="694055A4" w14:textId="77777777" w:rsidR="00503CDA" w:rsidRPr="00976DC0" w:rsidDel="00D4585C" w:rsidRDefault="00503CDA" w:rsidP="004A3B1C">
      <w:pPr>
        <w:widowControl w:val="0"/>
        <w:spacing w:before="100" w:afterLines="0" w:after="100"/>
        <w:ind w:left="360" w:hanging="360"/>
        <w:rPr>
          <w:rFonts w:asciiTheme="majorHAnsi" w:hAnsiTheme="majorHAnsi" w:cstheme="majorHAnsi"/>
        </w:rPr>
      </w:pPr>
      <w:r w:rsidRPr="00976DC0" w:rsidDel="00D4585C">
        <w:rPr>
          <w:rFonts w:asciiTheme="majorHAnsi" w:hAnsiTheme="majorHAnsi" w:cstheme="majorHAnsi"/>
        </w:rPr>
        <w:t xml:space="preserve">Loera-Sánchez, M., Studer, B., &amp; Kölliker, R. (2019). DNA-Based Assessment of Genetic Diversity in Grassland Plant Species: Challenges, Approaches, and Applications. </w:t>
      </w:r>
      <w:r w:rsidRPr="00976DC0" w:rsidDel="00D4585C">
        <w:rPr>
          <w:rFonts w:asciiTheme="majorHAnsi" w:hAnsiTheme="majorHAnsi" w:cstheme="majorHAnsi"/>
          <w:i/>
          <w:iCs/>
        </w:rPr>
        <w:t>Agronomy</w:t>
      </w:r>
      <w:r w:rsidRPr="00976DC0" w:rsidDel="00D4585C">
        <w:rPr>
          <w:rFonts w:asciiTheme="majorHAnsi" w:hAnsiTheme="majorHAnsi" w:cstheme="majorHAnsi"/>
        </w:rPr>
        <w:t xml:space="preserve">, </w:t>
      </w:r>
      <w:r w:rsidRPr="00976DC0" w:rsidDel="00D4585C">
        <w:rPr>
          <w:rFonts w:asciiTheme="majorHAnsi" w:hAnsiTheme="majorHAnsi" w:cstheme="majorHAnsi"/>
          <w:i/>
          <w:iCs/>
        </w:rPr>
        <w:t>9</w:t>
      </w:r>
      <w:r w:rsidRPr="00976DC0" w:rsidDel="00D4585C">
        <w:rPr>
          <w:rFonts w:asciiTheme="majorHAnsi" w:hAnsiTheme="majorHAnsi" w:cstheme="majorHAnsi"/>
        </w:rPr>
        <w:t xml:space="preserve">(12), 881. </w:t>
      </w:r>
      <w:hyperlink r:id="rId137">
        <w:r w:rsidRPr="00976DC0" w:rsidDel="00D4585C">
          <w:rPr>
            <w:rStyle w:val="Hyperlink"/>
            <w:rFonts w:asciiTheme="majorHAnsi" w:hAnsiTheme="majorHAnsi" w:cstheme="majorHAnsi"/>
          </w:rPr>
          <w:t>https://doi.org/10.3390/agronomy9120881</w:t>
        </w:r>
      </w:hyperlink>
      <w:r w:rsidRPr="00976DC0" w:rsidDel="00D4585C">
        <w:rPr>
          <w:rFonts w:asciiTheme="majorHAnsi" w:hAnsiTheme="majorHAnsi" w:cstheme="majorHAnsi"/>
        </w:rPr>
        <w:t xml:space="preserve">  </w:t>
      </w:r>
    </w:p>
    <w:p w14:paraId="642260FF"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Lubell, M.N.; Cutts, B.B.; Roche, L.M.; Hamilton, M.; Derner, J.D.; Kachergis, E.; Tate, K.W. 2013.</w:t>
      </w:r>
      <w:r w:rsidRPr="00874CA7">
        <w:rPr>
          <w:rFonts w:asciiTheme="majorHAnsi" w:eastAsia="Calibri" w:hAnsiTheme="majorHAnsi" w:cstheme="majorHAnsi"/>
        </w:rPr>
        <w:t xml:space="preserve"> Conservation program participation and adaptive rangeland decision-making. Rangeland Ecology &amp; Management. 66(6): 609-620. </w:t>
      </w:r>
      <w:hyperlink r:id="rId138">
        <w:r w:rsidRPr="00874CA7">
          <w:rPr>
            <w:rStyle w:val="Hyperlink"/>
            <w:rFonts w:asciiTheme="majorHAnsi" w:eastAsia="Calibri" w:hAnsiTheme="majorHAnsi" w:cstheme="majorHAnsi"/>
            <w:color w:val="0563C1"/>
          </w:rPr>
          <w:t>https://doi.org/10.2111/Rem-D-13-00025.1</w:t>
        </w:r>
      </w:hyperlink>
      <w:r w:rsidRPr="00874CA7">
        <w:rPr>
          <w:rFonts w:asciiTheme="majorHAnsi" w:eastAsia="Calibri" w:hAnsiTheme="majorHAnsi" w:cstheme="majorHAnsi"/>
        </w:rPr>
        <w:t>.</w:t>
      </w:r>
    </w:p>
    <w:p w14:paraId="15F01079" w14:textId="77777777" w:rsidR="00503CDA" w:rsidRPr="00487705"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 xml:space="preserve">Macon, D. </w:t>
      </w:r>
      <w:r w:rsidRPr="00874CA7">
        <w:rPr>
          <w:rFonts w:asciiTheme="majorHAnsi" w:eastAsia="Calibri" w:hAnsiTheme="majorHAnsi" w:cstheme="majorHAnsi"/>
        </w:rPr>
        <w:t>Targeted Grazing: A Primer for Consumers. (2018) UC ANR PN 31-1002. Accessed Online 10/1/2025. https://ucanr.edu/sites/default/files/2018-05/279408.pdf</w:t>
      </w:r>
    </w:p>
    <w:p w14:paraId="35B4B2C5"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Macon, D.; Baldwin, R.; Lile, D.; Stackhouse, J.; Rivers, C.K.; Saitone, T.; Schohr, T.; Snell, L.; Harper, J.; Ingram, R.; Rodrigues, K.; Macaulay, L.; Roche, L. 2018.</w:t>
      </w:r>
      <w:r w:rsidRPr="00874CA7">
        <w:rPr>
          <w:rFonts w:asciiTheme="majorHAnsi" w:eastAsia="Calibri" w:hAnsiTheme="majorHAnsi" w:cstheme="majorHAnsi"/>
        </w:rPr>
        <w:t xml:space="preserve"> Livestock protection tools for California ranchers, Version 1 online resource.  </w:t>
      </w:r>
      <w:hyperlink r:id="rId139">
        <w:r w:rsidRPr="00874CA7">
          <w:rPr>
            <w:rStyle w:val="Hyperlink"/>
            <w:rFonts w:asciiTheme="majorHAnsi" w:eastAsia="Calibri" w:hAnsiTheme="majorHAnsi" w:cstheme="majorHAnsi"/>
            <w:color w:val="0563C1"/>
          </w:rPr>
          <w:t>https://escholarship.org/uc/item/1dh2z0d5</w:t>
        </w:r>
      </w:hyperlink>
      <w:r w:rsidRPr="00874CA7">
        <w:rPr>
          <w:rFonts w:asciiTheme="majorHAnsi" w:eastAsia="Calibri" w:hAnsiTheme="majorHAnsi" w:cstheme="majorHAnsi"/>
        </w:rPr>
        <w:t>.</w:t>
      </w:r>
    </w:p>
    <w:p w14:paraId="703B0DF9"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Marty, J. 2007.</w:t>
      </w:r>
      <w:r w:rsidRPr="00874CA7">
        <w:rPr>
          <w:rFonts w:asciiTheme="majorHAnsi" w:eastAsia="Calibri" w:hAnsiTheme="majorHAnsi" w:cstheme="majorHAnsi"/>
        </w:rPr>
        <w:t xml:space="preserve"> Managing for biodiversity in vernal pool grasslands using fire and grazing. In: Schlising, R.A.; Alexander, D.G., eds. Vernal pool landscapes. Chico, CA: California State University, Chico Chapter 213 pages : illustrations, maps (some color); 29 cm. </w:t>
      </w:r>
      <w:hyperlink r:id="rId140">
        <w:r w:rsidRPr="00874CA7">
          <w:rPr>
            <w:rStyle w:val="Hyperlink"/>
            <w:rFonts w:asciiTheme="majorHAnsi" w:eastAsia="Calibri" w:hAnsiTheme="majorHAnsi" w:cstheme="majorHAnsi"/>
            <w:color w:val="0563C1"/>
          </w:rPr>
          <w:t>https://www.csuchico.edu/herbarium/_assets/documents/sfth14-20-marty.pdf</w:t>
        </w:r>
      </w:hyperlink>
      <w:r w:rsidRPr="00874CA7">
        <w:rPr>
          <w:rFonts w:asciiTheme="majorHAnsi" w:eastAsia="Calibri" w:hAnsiTheme="majorHAnsi" w:cstheme="majorHAnsi"/>
        </w:rPr>
        <w:t xml:space="preserve">. </w:t>
      </w:r>
    </w:p>
    <w:p w14:paraId="2494049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Marty, J.T. 2015.</w:t>
      </w:r>
      <w:r w:rsidRPr="00874CA7">
        <w:rPr>
          <w:rFonts w:asciiTheme="majorHAnsi" w:eastAsia="Calibri" w:hAnsiTheme="majorHAnsi" w:cstheme="majorHAnsi"/>
        </w:rPr>
        <w:t xml:space="preserve"> Loss of biodiversity and hydrologic function in seasonal wetlands persists over 10 years of livestock grazing removal. Restoration Ecology. 23(5): 548-554. </w:t>
      </w:r>
      <w:hyperlink r:id="rId141">
        <w:r w:rsidRPr="00874CA7">
          <w:rPr>
            <w:rStyle w:val="Hyperlink"/>
            <w:rFonts w:asciiTheme="majorHAnsi" w:eastAsia="Calibri" w:hAnsiTheme="majorHAnsi" w:cstheme="majorHAnsi"/>
            <w:color w:val="0563C1"/>
          </w:rPr>
          <w:t>https://doi.org/10.1111/rec.12226</w:t>
        </w:r>
      </w:hyperlink>
      <w:r w:rsidRPr="00874CA7">
        <w:rPr>
          <w:rFonts w:asciiTheme="majorHAnsi" w:eastAsia="Calibri" w:hAnsiTheme="majorHAnsi" w:cstheme="majorHAnsi"/>
        </w:rPr>
        <w:t xml:space="preserve">. </w:t>
      </w:r>
    </w:p>
    <w:p w14:paraId="5D7FF2EF"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McCreary, D. 2004.</w:t>
      </w:r>
      <w:r w:rsidRPr="00874CA7">
        <w:rPr>
          <w:rFonts w:asciiTheme="majorHAnsi" w:eastAsia="Calibri" w:hAnsiTheme="majorHAnsi" w:cstheme="majorHAnsi"/>
        </w:rPr>
        <w:t xml:space="preserve"> Managing and restoring california's oak woodlands. Natural Areas Journal. 24(3): 269-275. </w:t>
      </w:r>
      <w:hyperlink r:id="rId142">
        <w:r w:rsidRPr="00874CA7">
          <w:rPr>
            <w:rStyle w:val="Hyperlink"/>
            <w:rFonts w:asciiTheme="majorHAnsi" w:eastAsia="Calibri" w:hAnsiTheme="majorHAnsi" w:cstheme="majorHAnsi"/>
            <w:color w:val="0563C1"/>
          </w:rPr>
          <w:t>https://csl.primo.exlibrisgroup.com/discovery/openurl?institution=01CSL_INST&amp;vid=01CSL_INST:CSL&amp;genre=article&amp;issn=08858608&amp;title=Managing+and+Restoring+California%27s+Oak+Woodlands&amp;volume=24&amp;issue=3&amp;date=2004&amp;atitle=Managing+and+Restoring+California%27s+Oak+Woodlands&amp;spage=269&amp;sid=ProQ%3Aecology&amp;author=McCreary</w:t>
        </w:r>
      </w:hyperlink>
      <w:r w:rsidRPr="00874CA7">
        <w:rPr>
          <w:rFonts w:asciiTheme="majorHAnsi" w:eastAsia="Calibri" w:hAnsiTheme="majorHAnsi" w:cstheme="majorHAnsi"/>
        </w:rPr>
        <w:t xml:space="preserve">  </w:t>
      </w:r>
    </w:p>
    <w:p w14:paraId="1097A6E0"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McCreary, D. 2011.</w:t>
      </w:r>
      <w:r w:rsidRPr="00874CA7">
        <w:rPr>
          <w:rFonts w:asciiTheme="majorHAnsi" w:eastAsia="Calibri" w:hAnsiTheme="majorHAnsi" w:cstheme="majorHAnsi"/>
        </w:rPr>
        <w:t xml:space="preserve"> Enhancing natural blue oak regeneration in California. UC ANR. </w:t>
      </w:r>
      <w:hyperlink r:id="rId143">
        <w:r w:rsidRPr="00874CA7">
          <w:rPr>
            <w:rStyle w:val="Hyperlink"/>
            <w:rFonts w:asciiTheme="majorHAnsi" w:eastAsia="Calibri" w:hAnsiTheme="majorHAnsi" w:cstheme="majorHAnsi"/>
            <w:color w:val="0563C1"/>
          </w:rPr>
          <w:t>https://ucanr.edu/blogs/blogcore/postdetail.cfm?postnum=4606</w:t>
        </w:r>
      </w:hyperlink>
      <w:r w:rsidRPr="00874CA7">
        <w:rPr>
          <w:rFonts w:asciiTheme="majorHAnsi" w:eastAsia="Calibri" w:hAnsiTheme="majorHAnsi" w:cstheme="majorHAnsi"/>
        </w:rPr>
        <w:t xml:space="preserve">. </w:t>
      </w:r>
    </w:p>
    <w:p w14:paraId="24E9900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lastRenderedPageBreak/>
        <w:t>McCreary, D.; George, M. 2005.</w:t>
      </w:r>
      <w:r w:rsidRPr="00874CA7">
        <w:rPr>
          <w:rFonts w:asciiTheme="majorHAnsi" w:eastAsia="Calibri" w:hAnsiTheme="majorHAnsi" w:cstheme="majorHAnsi"/>
        </w:rPr>
        <w:t xml:space="preserve"> Managed grazing and seedling shelters enhance oak regeneration on rangelands. California Agriculture. 59(4): 217-222. </w:t>
      </w:r>
      <w:hyperlink r:id="rId144">
        <w:r w:rsidRPr="00874CA7">
          <w:rPr>
            <w:rStyle w:val="Hyperlink"/>
            <w:rFonts w:asciiTheme="majorHAnsi" w:eastAsia="Calibri" w:hAnsiTheme="majorHAnsi" w:cstheme="majorHAnsi"/>
            <w:color w:val="0563C1"/>
          </w:rPr>
          <w:t>https://doi.org/10.3733/ca.v059n04p217</w:t>
        </w:r>
      </w:hyperlink>
      <w:r w:rsidRPr="00874CA7">
        <w:rPr>
          <w:rFonts w:asciiTheme="majorHAnsi" w:eastAsia="Calibri" w:hAnsiTheme="majorHAnsi" w:cstheme="majorHAnsi"/>
        </w:rPr>
        <w:t xml:space="preserve">. </w:t>
      </w:r>
    </w:p>
    <w:p w14:paraId="2F464BC8"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McCreary, D.D. 2001.</w:t>
      </w:r>
      <w:r w:rsidRPr="00874CA7">
        <w:rPr>
          <w:rFonts w:asciiTheme="majorHAnsi" w:eastAsia="Calibri" w:hAnsiTheme="majorHAnsi" w:cstheme="majorHAnsi"/>
        </w:rPr>
        <w:t xml:space="preserve"> Regenerating rangeland oaks in California. University of California agriculture &amp; natural resources ; 21601. Oakland, Calif: University of California, Agriculture and Natural Resources. book p. </w:t>
      </w:r>
      <w:hyperlink r:id="rId145">
        <w:r w:rsidRPr="00874CA7">
          <w:rPr>
            <w:rStyle w:val="Hyperlink"/>
            <w:rFonts w:asciiTheme="majorHAnsi" w:eastAsia="Calibri" w:hAnsiTheme="majorHAnsi" w:cstheme="majorHAnsi"/>
            <w:color w:val="0563C1"/>
          </w:rPr>
          <w:t>https://anrcatalog.ucanr.edu/pdf/21601e.pdf</w:t>
        </w:r>
      </w:hyperlink>
      <w:r w:rsidRPr="00874CA7">
        <w:rPr>
          <w:rFonts w:asciiTheme="majorHAnsi" w:eastAsia="Calibri" w:hAnsiTheme="majorHAnsi" w:cstheme="majorHAnsi"/>
        </w:rPr>
        <w:t xml:space="preserve">. </w:t>
      </w:r>
    </w:p>
    <w:p w14:paraId="36D61432"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McCreary, D.D.; Tecklin, J. 2005.</w:t>
      </w:r>
      <w:r w:rsidRPr="00874CA7">
        <w:rPr>
          <w:rFonts w:asciiTheme="majorHAnsi" w:eastAsia="Calibri" w:hAnsiTheme="majorHAnsi" w:cstheme="majorHAnsi"/>
        </w:rPr>
        <w:t xml:space="preserve"> Restoring native California oaks on grazed rangelands. In: Dumroese, R.K.; Riley, L.E.; Landis, T.D., eds. National proceedings: Forest and conservation nursery associations-2004. Fort Collins, CO: USDA -FS </w:t>
      </w:r>
      <w:hyperlink r:id="rId146">
        <w:r w:rsidRPr="00874CA7">
          <w:rPr>
            <w:rStyle w:val="Hyperlink"/>
            <w:rFonts w:asciiTheme="majorHAnsi" w:eastAsia="Calibri" w:hAnsiTheme="majorHAnsi" w:cstheme="majorHAnsi"/>
            <w:color w:val="0563C1"/>
          </w:rPr>
          <w:t>https://www.fs.usda.gov/rm/pubs/rmrs_p035.pdf</w:t>
        </w:r>
      </w:hyperlink>
      <w:r w:rsidRPr="00874CA7">
        <w:rPr>
          <w:rFonts w:asciiTheme="majorHAnsi" w:eastAsia="Calibri" w:hAnsiTheme="majorHAnsi" w:cstheme="majorHAnsi"/>
        </w:rPr>
        <w:t xml:space="preserve">. </w:t>
      </w:r>
    </w:p>
    <w:p w14:paraId="4DD18227" w14:textId="77777777" w:rsidR="00503CDA" w:rsidRPr="00976DC0" w:rsidDel="00D4585C" w:rsidRDefault="00503CDA" w:rsidP="004A3B1C">
      <w:pPr>
        <w:widowControl w:val="0"/>
        <w:spacing w:before="100" w:afterLines="0" w:after="100"/>
        <w:ind w:left="360" w:hanging="360"/>
        <w:rPr>
          <w:rFonts w:asciiTheme="majorHAnsi" w:hAnsiTheme="majorHAnsi" w:cstheme="majorHAnsi"/>
        </w:rPr>
      </w:pPr>
      <w:r w:rsidRPr="00976DC0" w:rsidDel="00D4585C">
        <w:rPr>
          <w:rFonts w:asciiTheme="majorHAnsi" w:hAnsiTheme="majorHAnsi" w:cstheme="majorHAnsi"/>
        </w:rPr>
        <w:t xml:space="preserve">McDougald, N. K., Frost, W. E., &amp; Bartolome, J. W. (2001). </w:t>
      </w:r>
      <w:r w:rsidRPr="00976DC0" w:rsidDel="00D4585C">
        <w:rPr>
          <w:rFonts w:asciiTheme="majorHAnsi" w:hAnsiTheme="majorHAnsi" w:cstheme="majorHAnsi"/>
          <w:i/>
          <w:iCs/>
        </w:rPr>
        <w:t>Residual dry matter monitoring: A rancher's tool</w:t>
      </w:r>
      <w:r w:rsidRPr="00976DC0" w:rsidDel="00D4585C">
        <w:rPr>
          <w:rFonts w:asciiTheme="majorHAnsi" w:hAnsiTheme="majorHAnsi" w:cstheme="majorHAnsi"/>
        </w:rPr>
        <w:t xml:space="preserve"> (UC ANR Publication No. 8091). University of California Agriculture and Natural Resources. </w:t>
      </w:r>
      <w:hyperlink r:id="rId147">
        <w:r w:rsidRPr="00976DC0" w:rsidDel="00D4585C">
          <w:rPr>
            <w:rStyle w:val="Hyperlink"/>
            <w:rFonts w:asciiTheme="majorHAnsi" w:hAnsiTheme="majorHAnsi" w:cstheme="majorHAnsi"/>
          </w:rPr>
          <w:t>https://ucanr.edu/sites/default/files/2016-01/228904.pdf</w:t>
        </w:r>
      </w:hyperlink>
      <w:r w:rsidRPr="00976DC0" w:rsidDel="00D4585C">
        <w:rPr>
          <w:rFonts w:asciiTheme="majorHAnsi" w:hAnsiTheme="majorHAnsi" w:cstheme="majorHAnsi"/>
        </w:rPr>
        <w:t xml:space="preserve"> </w:t>
      </w:r>
    </w:p>
    <w:p w14:paraId="797AF0A6"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874CA7">
        <w:rPr>
          <w:rFonts w:asciiTheme="majorHAnsi" w:hAnsiTheme="majorHAnsi" w:cstheme="majorHAnsi"/>
        </w:rPr>
        <w:t xml:space="preserve">McDougald, N. K., Frost, W. E., &amp; Bartolome, J. W. (2001). </w:t>
      </w:r>
      <w:r w:rsidRPr="00874CA7">
        <w:rPr>
          <w:rFonts w:asciiTheme="majorHAnsi" w:hAnsiTheme="majorHAnsi" w:cstheme="majorHAnsi"/>
          <w:i/>
          <w:iCs/>
        </w:rPr>
        <w:t>Residual dry matter monitoring: A rancher's tool</w:t>
      </w:r>
      <w:r w:rsidRPr="00874CA7">
        <w:rPr>
          <w:rFonts w:asciiTheme="majorHAnsi" w:hAnsiTheme="majorHAnsi" w:cstheme="majorHAnsi"/>
        </w:rPr>
        <w:t xml:space="preserve"> (UC ANR Publication No. 8091). University of California Agriculture and Natural Resources. </w:t>
      </w:r>
      <w:hyperlink r:id="rId148">
        <w:r w:rsidRPr="00874CA7">
          <w:rPr>
            <w:rStyle w:val="Hyperlink"/>
            <w:rFonts w:asciiTheme="majorHAnsi" w:hAnsiTheme="majorHAnsi" w:cstheme="majorHAnsi"/>
          </w:rPr>
          <w:t>https://ucanr.edu/sites/default/files/2016-01/228904.pdf</w:t>
        </w:r>
      </w:hyperlink>
      <w:r w:rsidRPr="00874CA7">
        <w:rPr>
          <w:rFonts w:asciiTheme="majorHAnsi" w:hAnsiTheme="majorHAnsi" w:cstheme="majorHAnsi"/>
        </w:rPr>
        <w:t xml:space="preserve"> </w:t>
      </w:r>
    </w:p>
    <w:p w14:paraId="7C6F1260"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lang w:val="es-MX"/>
        </w:rPr>
        <w:t>Medellín-Azuara, J.; Escriva-Bou, A.; Rodríguez-Flores, J.M.; Cole, S.A.; Abatzoglou, J.; Viers, J.H.; Santos, N.; Summer, D.A.; Medina, C.; Arévalo, R. 2022.</w:t>
      </w:r>
      <w:r w:rsidRPr="00874CA7">
        <w:rPr>
          <w:rFonts w:asciiTheme="majorHAnsi" w:eastAsia="Calibri" w:hAnsiTheme="majorHAnsi" w:cstheme="majorHAnsi"/>
          <w:lang w:val="es-MX"/>
        </w:rPr>
        <w:t xml:space="preserve"> </w:t>
      </w:r>
      <w:r w:rsidRPr="00874CA7">
        <w:rPr>
          <w:rFonts w:asciiTheme="majorHAnsi" w:eastAsia="Calibri" w:hAnsiTheme="majorHAnsi" w:cstheme="majorHAnsi"/>
        </w:rPr>
        <w:t xml:space="preserve">Economic impacts of the 2020–22 drought on California agriculture. UC Merced. </w:t>
      </w:r>
      <w:hyperlink r:id="rId149">
        <w:r w:rsidRPr="00874CA7">
          <w:rPr>
            <w:rStyle w:val="Hyperlink"/>
            <w:rFonts w:asciiTheme="majorHAnsi" w:eastAsia="Calibri" w:hAnsiTheme="majorHAnsi" w:cstheme="majorHAnsi"/>
            <w:color w:val="0563C1"/>
          </w:rPr>
          <w:t>https://cawaterlibrary.net/wp-content/uploads/2022/11/20AmSf-Economic_Impact_CA_Drought_V01.pdf</w:t>
        </w:r>
      </w:hyperlink>
      <w:r w:rsidRPr="00874CA7">
        <w:rPr>
          <w:rFonts w:asciiTheme="majorHAnsi" w:eastAsia="Calibri" w:hAnsiTheme="majorHAnsi" w:cstheme="majorHAnsi"/>
        </w:rPr>
        <w:t xml:space="preserve">. </w:t>
      </w:r>
    </w:p>
    <w:p w14:paraId="4C20F9AA" w14:textId="77777777" w:rsidR="00503CDA" w:rsidRPr="00976DC0" w:rsidDel="00C75695" w:rsidRDefault="00503CDA" w:rsidP="004A3B1C">
      <w:pPr>
        <w:widowControl w:val="0"/>
        <w:spacing w:before="100" w:afterLines="0" w:after="100"/>
        <w:ind w:left="360" w:hanging="360"/>
        <w:rPr>
          <w:rFonts w:asciiTheme="majorHAnsi" w:hAnsiTheme="majorHAnsi" w:cstheme="majorHAnsi"/>
        </w:rPr>
      </w:pPr>
      <w:r w:rsidRPr="00976DC0" w:rsidDel="00C75695">
        <w:rPr>
          <w:rFonts w:asciiTheme="majorHAnsi" w:hAnsiTheme="majorHAnsi" w:cstheme="majorHAnsi"/>
        </w:rPr>
        <w:t xml:space="preserve">Menke, J. W. (1992). </w:t>
      </w:r>
      <w:r w:rsidRPr="00976DC0" w:rsidDel="00C75695">
        <w:rPr>
          <w:rFonts w:asciiTheme="majorHAnsi" w:hAnsiTheme="majorHAnsi" w:cstheme="majorHAnsi"/>
          <w:i/>
          <w:iCs/>
        </w:rPr>
        <w:t>Grazing fire management in grassland ecosystems</w:t>
      </w:r>
      <w:r w:rsidRPr="00976DC0" w:rsidDel="00C75695">
        <w:rPr>
          <w:rFonts w:asciiTheme="majorHAnsi" w:hAnsiTheme="majorHAnsi" w:cstheme="majorHAnsi"/>
        </w:rPr>
        <w:t xml:space="preserve">. University of California Agriculture and Natural Resources. </w:t>
      </w:r>
    </w:p>
    <w:p w14:paraId="2816D44A"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Menke, J. W. (1992). </w:t>
      </w:r>
      <w:r w:rsidRPr="00874CA7">
        <w:rPr>
          <w:rFonts w:asciiTheme="majorHAnsi" w:hAnsiTheme="majorHAnsi" w:cstheme="majorHAnsi"/>
          <w:i/>
          <w:iCs/>
        </w:rPr>
        <w:t>Grazing fire management in grassland ecosystems</w:t>
      </w:r>
      <w:r w:rsidRPr="00874CA7">
        <w:rPr>
          <w:rFonts w:asciiTheme="majorHAnsi" w:hAnsiTheme="majorHAnsi" w:cstheme="majorHAnsi"/>
        </w:rPr>
        <w:t xml:space="preserve">. University of California Agriculture and Natural Resources. </w:t>
      </w:r>
    </w:p>
    <w:p w14:paraId="0EDAD315"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Merenlender, A.M.; Brooks, C. 1998.</w:t>
      </w:r>
      <w:r w:rsidRPr="00874CA7">
        <w:rPr>
          <w:rFonts w:asciiTheme="majorHAnsi" w:eastAsia="Calibri" w:hAnsiTheme="majorHAnsi" w:cstheme="majorHAnsi"/>
        </w:rPr>
        <w:t xml:space="preserve"> Return of natural hardwood regeneration in a cleared watershed. Oaks 'n' Folks. UC ANR Cooperative Extentsion. </w:t>
      </w:r>
      <w:hyperlink r:id="rId150">
        <w:r w:rsidRPr="00874CA7">
          <w:rPr>
            <w:rStyle w:val="Hyperlink"/>
            <w:rFonts w:asciiTheme="majorHAnsi" w:eastAsia="Calibri" w:hAnsiTheme="majorHAnsi" w:cstheme="majorHAnsi"/>
            <w:color w:val="0563C1"/>
          </w:rPr>
          <w:t>https://oaks.cnr.berkeley.edu/return-of-natural-hardwood-regeneration-in-a-cleared-watershed/</w:t>
        </w:r>
      </w:hyperlink>
      <w:r w:rsidRPr="00874CA7">
        <w:rPr>
          <w:rFonts w:asciiTheme="majorHAnsi" w:eastAsia="Calibri" w:hAnsiTheme="majorHAnsi" w:cstheme="majorHAnsi"/>
        </w:rPr>
        <w:t>.</w:t>
      </w:r>
    </w:p>
    <w:p w14:paraId="7BE088F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Michaels, J.S.; Tate, K.W.; Eviner, V.T. 2021.</w:t>
      </w:r>
      <w:r w:rsidRPr="00874CA7">
        <w:rPr>
          <w:rFonts w:asciiTheme="majorHAnsi" w:eastAsia="Calibri" w:hAnsiTheme="majorHAnsi" w:cstheme="majorHAnsi"/>
        </w:rPr>
        <w:t xml:space="preserve"> Vernal pool wetlands respond to livestock grazing, exclusion and reintroduction. Journal of Applied Ecology. 59(1): 67-78. </w:t>
      </w:r>
      <w:hyperlink r:id="rId151">
        <w:r w:rsidRPr="00874CA7">
          <w:rPr>
            <w:rStyle w:val="Hyperlink"/>
            <w:rFonts w:asciiTheme="majorHAnsi" w:eastAsia="Calibri" w:hAnsiTheme="majorHAnsi" w:cstheme="majorHAnsi"/>
            <w:color w:val="0563C1"/>
          </w:rPr>
          <w:t>https://doi.org/10.1111/1365-2664.14001</w:t>
        </w:r>
      </w:hyperlink>
      <w:r w:rsidRPr="00874CA7">
        <w:rPr>
          <w:rFonts w:asciiTheme="majorHAnsi" w:eastAsia="Calibri" w:hAnsiTheme="majorHAnsi" w:cstheme="majorHAnsi"/>
        </w:rPr>
        <w:t>.</w:t>
      </w:r>
    </w:p>
    <w:p w14:paraId="6FF28E38"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t>Myers, L.; Fiske, M.; Layhee, M. 2017.</w:t>
      </w:r>
      <w:r w:rsidRPr="00874CA7">
        <w:rPr>
          <w:rFonts w:asciiTheme="majorHAnsi" w:eastAsia="Calibri" w:hAnsiTheme="majorHAnsi" w:cstheme="majorHAnsi"/>
        </w:rPr>
        <w:t xml:space="preserve"> Elevated stream pathogenic indicator bacteria concentrations in livestock grazing areas across a single national forest. Natural Resources. 08(10): 657-670. </w:t>
      </w:r>
      <w:hyperlink r:id="rId152">
        <w:r w:rsidRPr="00874CA7">
          <w:rPr>
            <w:rStyle w:val="Hyperlink"/>
            <w:rFonts w:asciiTheme="majorHAnsi" w:eastAsia="Calibri" w:hAnsiTheme="majorHAnsi" w:cstheme="majorHAnsi"/>
            <w:color w:val="0563C1"/>
          </w:rPr>
          <w:t>https://doi.org/10.4236/nr.2017.810042</w:t>
        </w:r>
      </w:hyperlink>
      <w:r w:rsidRPr="00874CA7">
        <w:rPr>
          <w:rFonts w:asciiTheme="majorHAnsi" w:eastAsia="Calibri" w:hAnsiTheme="majorHAnsi" w:cstheme="majorHAnsi"/>
        </w:rPr>
        <w:t>.</w:t>
      </w:r>
    </w:p>
    <w:p w14:paraId="4746E02C" w14:textId="77777777" w:rsidR="00503CDA" w:rsidRPr="00874CA7" w:rsidRDefault="00503CDA" w:rsidP="00487705">
      <w:pPr>
        <w:keepLines/>
        <w:widowControl w:val="0"/>
        <w:spacing w:before="100" w:afterLines="0" w:after="100"/>
        <w:ind w:left="360" w:right="360" w:hanging="360"/>
        <w:rPr>
          <w:rFonts w:asciiTheme="majorHAnsi" w:hAnsiTheme="majorHAnsi" w:cstheme="majorHAnsi"/>
        </w:rPr>
      </w:pPr>
      <w:r w:rsidRPr="00487705">
        <w:rPr>
          <w:rFonts w:asciiTheme="majorHAnsi" w:eastAsia="Calibri" w:hAnsiTheme="majorHAnsi" w:cstheme="majorHAnsi"/>
        </w:rPr>
        <w:lastRenderedPageBreak/>
        <w:t>Nolte, H. 2021.</w:t>
      </w:r>
      <w:r w:rsidRPr="00874CA7">
        <w:rPr>
          <w:rFonts w:asciiTheme="majorHAnsi" w:eastAsia="Calibri" w:hAnsiTheme="majorHAnsi" w:cstheme="majorHAnsi"/>
        </w:rPr>
        <w:t xml:space="preserve"> Alone on the range? Rangeland stakeholder perceptions of public lands, community change and maintaining rural livelihoods. Humboldt, CA: CAL POLY Humboldt. Masters. </w:t>
      </w:r>
      <w:hyperlink r:id="rId153">
        <w:r w:rsidRPr="00874CA7">
          <w:rPr>
            <w:rStyle w:val="Hyperlink"/>
            <w:rFonts w:asciiTheme="majorHAnsi" w:eastAsia="Calibri" w:hAnsiTheme="majorHAnsi" w:cstheme="majorHAnsi"/>
            <w:color w:val="0563C1"/>
          </w:rPr>
          <w:t>https://digitalcommons.humboldt.edu/etd/504/</w:t>
        </w:r>
      </w:hyperlink>
      <w:r w:rsidRPr="00874CA7">
        <w:rPr>
          <w:rFonts w:asciiTheme="majorHAnsi" w:eastAsia="Calibri" w:hAnsiTheme="majorHAnsi" w:cstheme="majorHAnsi"/>
        </w:rPr>
        <w:t>. (Febuary 12, 2025).</w:t>
      </w:r>
    </w:p>
    <w:p w14:paraId="172C2E0A" w14:textId="77777777" w:rsidR="00503CDA" w:rsidRDefault="00503CDA" w:rsidP="00AA5E3B">
      <w:pPr>
        <w:widowControl w:val="0"/>
        <w:spacing w:before="100" w:afterLines="0" w:after="100"/>
        <w:ind w:left="360" w:hanging="360"/>
        <w:rPr>
          <w:rFonts w:asciiTheme="majorHAnsi" w:hAnsiTheme="majorHAnsi" w:cstheme="majorHAnsi"/>
        </w:rPr>
      </w:pPr>
      <w:r w:rsidRPr="00976DC0">
        <w:rPr>
          <w:rFonts w:asciiTheme="majorHAnsi" w:hAnsiTheme="majorHAnsi" w:cstheme="majorHAnsi"/>
        </w:rPr>
        <w:t>[NRCS] USDA Natural Resources Conservation Service</w:t>
      </w:r>
      <w:r w:rsidRPr="00874CA7">
        <w:rPr>
          <w:rFonts w:asciiTheme="majorHAnsi" w:hAnsiTheme="majorHAnsi" w:cstheme="majorHAnsi"/>
        </w:rPr>
        <w:t xml:space="preserve">. (2013, June 28). </w:t>
      </w:r>
      <w:r w:rsidRPr="00874CA7">
        <w:rPr>
          <w:rFonts w:asciiTheme="majorHAnsi" w:hAnsiTheme="majorHAnsi" w:cstheme="majorHAnsi"/>
          <w:i/>
          <w:iCs/>
        </w:rPr>
        <w:t>Prescribed grazing</w:t>
      </w:r>
      <w:r w:rsidRPr="00874CA7">
        <w:rPr>
          <w:rFonts w:asciiTheme="majorHAnsi" w:hAnsiTheme="majorHAnsi" w:cstheme="majorHAnsi"/>
        </w:rPr>
        <w:t xml:space="preserve"> [Video]. YouTube. </w:t>
      </w:r>
      <w:hyperlink r:id="rId154">
        <w:r w:rsidRPr="00874CA7">
          <w:rPr>
            <w:rStyle w:val="Hyperlink"/>
            <w:rFonts w:asciiTheme="majorHAnsi" w:hAnsiTheme="majorHAnsi" w:cstheme="majorHAnsi"/>
          </w:rPr>
          <w:t>https://www.youtube.com/watch?v=JOiyO31rOis</w:t>
        </w:r>
      </w:hyperlink>
      <w:r w:rsidRPr="00874CA7">
        <w:rPr>
          <w:rFonts w:asciiTheme="majorHAnsi" w:hAnsiTheme="majorHAnsi" w:cstheme="majorHAnsi"/>
        </w:rPr>
        <w:t xml:space="preserve"> </w:t>
      </w:r>
    </w:p>
    <w:p w14:paraId="0512CC22" w14:textId="3FAE2773"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NRCS. (2015). </w:t>
      </w:r>
      <w:r w:rsidRPr="00874CA7">
        <w:rPr>
          <w:rFonts w:asciiTheme="majorHAnsi" w:hAnsiTheme="majorHAnsi" w:cstheme="majorHAnsi"/>
          <w:i/>
          <w:iCs/>
        </w:rPr>
        <w:t>Rotational vs. continuous stocking: A long-term grazing land experiment</w:t>
      </w:r>
      <w:r w:rsidRPr="00874CA7">
        <w:rPr>
          <w:rFonts w:asciiTheme="majorHAnsi" w:hAnsiTheme="majorHAnsi" w:cstheme="majorHAnsi"/>
        </w:rPr>
        <w:t xml:space="preserve"> (Conservation Insight Series). </w:t>
      </w:r>
      <w:hyperlink r:id="rId155">
        <w:r w:rsidRPr="00874CA7">
          <w:rPr>
            <w:rStyle w:val="Hyperlink"/>
            <w:rFonts w:asciiTheme="majorHAnsi" w:hAnsiTheme="majorHAnsi" w:cstheme="majorHAnsi"/>
          </w:rPr>
          <w:t>https://www.nrcs.usda.gov/publications/ceap-GrazingLands-2015-RotationalVsContinuousStockingComparisons-ConservationInsight.pdf</w:t>
        </w:r>
      </w:hyperlink>
      <w:r w:rsidRPr="00874CA7">
        <w:rPr>
          <w:rFonts w:asciiTheme="majorHAnsi" w:hAnsiTheme="majorHAnsi" w:cstheme="majorHAnsi"/>
        </w:rPr>
        <w:t xml:space="preserve"> </w:t>
      </w:r>
    </w:p>
    <w:p w14:paraId="3D2DE727"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NRCS. (2017). </w:t>
      </w:r>
      <w:r w:rsidRPr="00874CA7">
        <w:rPr>
          <w:rFonts w:asciiTheme="majorHAnsi" w:hAnsiTheme="majorHAnsi" w:cstheme="majorHAnsi"/>
          <w:i/>
          <w:iCs/>
        </w:rPr>
        <w:t>Grazing management and soil health</w:t>
      </w:r>
      <w:r w:rsidRPr="00874CA7">
        <w:rPr>
          <w:rFonts w:asciiTheme="majorHAnsi" w:hAnsiTheme="majorHAnsi" w:cstheme="majorHAnsi"/>
        </w:rPr>
        <w:t xml:space="preserve">. Retrieved from </w:t>
      </w:r>
      <w:hyperlink r:id="rId156">
        <w:r w:rsidRPr="00874CA7">
          <w:rPr>
            <w:rStyle w:val="Hyperlink"/>
            <w:rFonts w:asciiTheme="majorHAnsi" w:hAnsiTheme="majorHAnsi" w:cstheme="majorHAnsi"/>
          </w:rPr>
          <w:t>https://www.nrcs.usda.gov/sites/default/files/2022-09/Grazing%20Management_SoilHealth_0.pdf</w:t>
        </w:r>
      </w:hyperlink>
      <w:r w:rsidRPr="00874CA7">
        <w:rPr>
          <w:rFonts w:asciiTheme="majorHAnsi" w:hAnsiTheme="majorHAnsi" w:cstheme="majorHAnsi"/>
        </w:rPr>
        <w:t xml:space="preserve"> </w:t>
      </w:r>
    </w:p>
    <w:p w14:paraId="2509A2DA"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NRCS. (2017). </w:t>
      </w:r>
      <w:r w:rsidRPr="00874CA7">
        <w:rPr>
          <w:rFonts w:asciiTheme="majorHAnsi" w:hAnsiTheme="majorHAnsi" w:cstheme="majorHAnsi"/>
          <w:i/>
          <w:iCs/>
        </w:rPr>
        <w:t>Prescribed Grazing Conservation Practice Standard (Code 528)</w:t>
      </w:r>
      <w:r w:rsidRPr="00874CA7">
        <w:rPr>
          <w:rFonts w:asciiTheme="majorHAnsi" w:hAnsiTheme="majorHAnsi" w:cstheme="majorHAnsi"/>
        </w:rPr>
        <w:t xml:space="preserve">. </w:t>
      </w:r>
    </w:p>
    <w:p w14:paraId="7DB95D4F"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NRCS. (2022, October). </w:t>
      </w:r>
      <w:r w:rsidRPr="00874CA7">
        <w:rPr>
          <w:rFonts w:asciiTheme="majorHAnsi" w:hAnsiTheme="majorHAnsi" w:cstheme="majorHAnsi"/>
          <w:i/>
          <w:iCs/>
        </w:rPr>
        <w:t>Prescribed grazing</w:t>
      </w:r>
      <w:r w:rsidRPr="00874CA7">
        <w:rPr>
          <w:rFonts w:asciiTheme="majorHAnsi" w:hAnsiTheme="majorHAnsi" w:cstheme="majorHAnsi"/>
        </w:rPr>
        <w:t xml:space="preserve"> (Fact Sheet No. SD-FS-57). </w:t>
      </w:r>
      <w:hyperlink r:id="rId157">
        <w:r w:rsidRPr="00874CA7">
          <w:rPr>
            <w:rStyle w:val="Hyperlink"/>
            <w:rFonts w:asciiTheme="majorHAnsi" w:hAnsiTheme="majorHAnsi" w:cstheme="majorHAnsi"/>
          </w:rPr>
          <w:t>https://www.nrcs.usda.gov/sites/default/files/2022-10/Prescribed_Grazing_SD-FS-57.pdf</w:t>
        </w:r>
      </w:hyperlink>
      <w:r w:rsidRPr="00874CA7">
        <w:rPr>
          <w:rFonts w:asciiTheme="majorHAnsi" w:hAnsiTheme="majorHAnsi" w:cstheme="majorHAnsi"/>
        </w:rPr>
        <w:t xml:space="preserve">  </w:t>
      </w:r>
    </w:p>
    <w:p w14:paraId="4B3D90EA"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NRCS. (2022, October). </w:t>
      </w:r>
      <w:r w:rsidRPr="00874CA7">
        <w:rPr>
          <w:rFonts w:asciiTheme="majorHAnsi" w:hAnsiTheme="majorHAnsi" w:cstheme="majorHAnsi"/>
          <w:i/>
          <w:iCs/>
        </w:rPr>
        <w:t>Prescribed grazing</w:t>
      </w:r>
      <w:r w:rsidRPr="00874CA7">
        <w:rPr>
          <w:rFonts w:asciiTheme="majorHAnsi" w:hAnsiTheme="majorHAnsi" w:cstheme="majorHAnsi"/>
        </w:rPr>
        <w:t xml:space="preserve"> (Fact Sheet No. SD-FS-57). </w:t>
      </w:r>
      <w:hyperlink r:id="rId158">
        <w:r w:rsidRPr="00874CA7">
          <w:rPr>
            <w:rStyle w:val="Hyperlink"/>
            <w:rFonts w:asciiTheme="majorHAnsi" w:hAnsiTheme="majorHAnsi" w:cstheme="majorHAnsi"/>
          </w:rPr>
          <w:t>https://www.nrcs.usda.gov/sites/default/files/2022-10/Prescribed_Grazing_SD-FS-57.pdf</w:t>
        </w:r>
      </w:hyperlink>
      <w:r w:rsidRPr="00874CA7">
        <w:rPr>
          <w:rFonts w:asciiTheme="majorHAnsi" w:hAnsiTheme="majorHAnsi" w:cstheme="majorHAnsi"/>
        </w:rPr>
        <w:t xml:space="preserve"> </w:t>
      </w:r>
    </w:p>
    <w:p w14:paraId="13ED4C88"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NRCS</w:t>
      </w:r>
      <w:r w:rsidRPr="00874CA7">
        <w:rPr>
          <w:rFonts w:asciiTheme="majorHAnsi" w:hAnsiTheme="majorHAnsi" w:cstheme="majorHAnsi"/>
          <w:lang w:val="en"/>
        </w:rPr>
        <w:t xml:space="preserve">. (2023). </w:t>
      </w:r>
      <w:r w:rsidRPr="00874CA7">
        <w:rPr>
          <w:rFonts w:asciiTheme="majorHAnsi" w:hAnsiTheme="majorHAnsi" w:cstheme="majorHAnsi"/>
          <w:i/>
          <w:iCs/>
          <w:lang w:val="en"/>
        </w:rPr>
        <w:t>Conservation Practice Standard: Prescribed Grazing (Code 528)</w:t>
      </w:r>
      <w:r w:rsidRPr="00874CA7">
        <w:rPr>
          <w:rFonts w:asciiTheme="majorHAnsi" w:hAnsiTheme="majorHAnsi" w:cstheme="majorHAnsi"/>
          <w:lang w:val="en"/>
        </w:rPr>
        <w:t xml:space="preserve">. </w:t>
      </w:r>
      <w:hyperlink r:id="rId159">
        <w:r w:rsidRPr="00874CA7">
          <w:rPr>
            <w:rStyle w:val="Hyperlink"/>
            <w:rFonts w:asciiTheme="majorHAnsi" w:hAnsiTheme="majorHAnsi" w:cstheme="majorHAnsi"/>
            <w:lang w:val="en"/>
          </w:rPr>
          <w:t>https://www.nrcs.usda.gov/sites/default/files/2024-01/528_NHCP_CPS_Grazing_Management_2023_0.pdf</w:t>
        </w:r>
      </w:hyperlink>
      <w:r w:rsidRPr="00874CA7">
        <w:rPr>
          <w:rFonts w:asciiTheme="majorHAnsi" w:hAnsiTheme="majorHAnsi" w:cstheme="majorHAnsi"/>
        </w:rPr>
        <w:t xml:space="preserve"> </w:t>
      </w:r>
    </w:p>
    <w:p w14:paraId="119DC9FC" w14:textId="77777777" w:rsidR="00503CDA" w:rsidRPr="00976DC0" w:rsidRDefault="00503CDA" w:rsidP="00874CA7">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NRCS</w:t>
      </w:r>
      <w:r w:rsidRPr="00976DC0">
        <w:rPr>
          <w:rFonts w:asciiTheme="majorHAnsi" w:hAnsiTheme="majorHAnsi" w:cstheme="majorHAnsi"/>
        </w:rPr>
        <w:t xml:space="preserve">. (2023). </w:t>
      </w:r>
      <w:r w:rsidRPr="00976DC0">
        <w:rPr>
          <w:rFonts w:asciiTheme="majorHAnsi" w:hAnsiTheme="majorHAnsi" w:cstheme="majorHAnsi"/>
          <w:i/>
          <w:iCs/>
        </w:rPr>
        <w:t>Prescribed Grazing Standard (Code 528)</w:t>
      </w:r>
      <w:r w:rsidRPr="00976DC0">
        <w:rPr>
          <w:rFonts w:asciiTheme="majorHAnsi" w:hAnsiTheme="majorHAnsi" w:cstheme="majorHAnsi"/>
        </w:rPr>
        <w:t xml:space="preserve">. </w:t>
      </w:r>
      <w:hyperlink r:id="rId160">
        <w:r w:rsidRPr="00976DC0">
          <w:rPr>
            <w:rStyle w:val="Hyperlink"/>
            <w:rFonts w:asciiTheme="majorHAnsi" w:hAnsiTheme="majorHAnsi" w:cstheme="majorHAnsi"/>
          </w:rPr>
          <w:t>https://www.nrcs.usda.gov/sites/default/files/2024-01/528_NHCP_CPS_Grazing_Management_2023_0.pdf</w:t>
        </w:r>
      </w:hyperlink>
      <w:r w:rsidRPr="00976DC0">
        <w:rPr>
          <w:rFonts w:asciiTheme="majorHAnsi" w:hAnsiTheme="majorHAnsi" w:cstheme="majorHAnsi"/>
        </w:rPr>
        <w:t xml:space="preserve"> </w:t>
      </w:r>
    </w:p>
    <w:p w14:paraId="6D5A9472"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Okin, G.S.; Dong, C.; Willis, K.S.; Gillespie, T.W.; Macdonald, G.M. 2018.</w:t>
      </w:r>
      <w:r w:rsidRPr="00874CA7">
        <w:rPr>
          <w:rFonts w:asciiTheme="majorHAnsi" w:eastAsia="Calibri" w:hAnsiTheme="majorHAnsi" w:cstheme="majorHAnsi"/>
        </w:rPr>
        <w:t xml:space="preserve"> The impact of drought on native southern California vegetation: Remote sensing analysis using &lt;scp&gt;modis&lt;/scp&gt;‐derived time series. Journal of Geophysical Research: Biogeosciences. 123(6): 1927-1939. </w:t>
      </w:r>
      <w:hyperlink r:id="rId161">
        <w:r w:rsidRPr="00874CA7">
          <w:rPr>
            <w:rStyle w:val="Hyperlink"/>
            <w:rFonts w:asciiTheme="majorHAnsi" w:eastAsia="Calibri" w:hAnsiTheme="majorHAnsi" w:cstheme="majorHAnsi"/>
            <w:color w:val="0563C1"/>
          </w:rPr>
          <w:t>https://doi.org/10.1029/2018jg004485</w:t>
        </w:r>
      </w:hyperlink>
      <w:r w:rsidRPr="00874CA7">
        <w:rPr>
          <w:rFonts w:asciiTheme="majorHAnsi" w:eastAsia="Calibri" w:hAnsiTheme="majorHAnsi" w:cstheme="majorHAnsi"/>
        </w:rPr>
        <w:t xml:space="preserve">. </w:t>
      </w:r>
    </w:p>
    <w:p w14:paraId="46FDD9B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Oles, K.M.; Weixelman, D.A.; Lile, D.F.; Tate, K.W.; Snell, L.K.; Roche, L.M. 2017.</w:t>
      </w:r>
      <w:r w:rsidRPr="00874CA7">
        <w:rPr>
          <w:rFonts w:asciiTheme="majorHAnsi" w:eastAsia="Calibri" w:hAnsiTheme="majorHAnsi" w:cstheme="majorHAnsi"/>
        </w:rPr>
        <w:t xml:space="preserve"> Riparian meadow response to modern conservation grazing management. Environmental Management. 60(3): 383-395. </w:t>
      </w:r>
      <w:hyperlink r:id="rId162">
        <w:r w:rsidRPr="00874CA7">
          <w:rPr>
            <w:rStyle w:val="Hyperlink"/>
            <w:rFonts w:asciiTheme="majorHAnsi" w:eastAsia="Calibri" w:hAnsiTheme="majorHAnsi" w:cstheme="majorHAnsi"/>
          </w:rPr>
          <w:t>https://doi.org/10.1007/s00267-017-0897-1</w:t>
        </w:r>
      </w:hyperlink>
    </w:p>
    <w:p w14:paraId="139533F2"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Papanastasis, V. 2009.</w:t>
      </w:r>
      <w:r w:rsidRPr="00874CA7">
        <w:rPr>
          <w:rFonts w:asciiTheme="majorHAnsi" w:eastAsia="Calibri" w:hAnsiTheme="majorHAnsi" w:cstheme="majorHAnsi"/>
        </w:rPr>
        <w:t xml:space="preserve"> Restoration of degraded grazing lands through grazing management: Can it work? Restoration Ecology. 17(4): 441-445. </w:t>
      </w:r>
      <w:hyperlink r:id="rId163">
        <w:r w:rsidRPr="00874CA7">
          <w:rPr>
            <w:rStyle w:val="Hyperlink"/>
            <w:rFonts w:asciiTheme="majorHAnsi" w:eastAsia="Calibri" w:hAnsiTheme="majorHAnsi" w:cstheme="majorHAnsi"/>
            <w:color w:val="0563C1"/>
          </w:rPr>
          <w:t>https://doi.org/10.1111/j.1526-100X.2009.00567.x</w:t>
        </w:r>
      </w:hyperlink>
      <w:r w:rsidRPr="00874CA7">
        <w:rPr>
          <w:rFonts w:asciiTheme="majorHAnsi" w:eastAsia="Calibri" w:hAnsiTheme="majorHAnsi" w:cstheme="majorHAnsi"/>
        </w:rPr>
        <w:t xml:space="preserve">. </w:t>
      </w:r>
    </w:p>
    <w:p w14:paraId="5DF679D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Patterson, S. 2021.</w:t>
      </w:r>
      <w:r w:rsidRPr="00874CA7">
        <w:rPr>
          <w:rFonts w:asciiTheme="majorHAnsi" w:eastAsia="Calibri" w:hAnsiTheme="majorHAnsi" w:cstheme="majorHAnsi"/>
        </w:rPr>
        <w:t xml:space="preserve"> Saving the little guy: Estate and inheritance taxation on generational farmers and ranchers. Estate Planning and Community Property Law Journal. </w:t>
      </w:r>
      <w:hyperlink r:id="rId164">
        <w:r w:rsidRPr="00874CA7">
          <w:rPr>
            <w:rStyle w:val="Hyperlink"/>
            <w:rFonts w:asciiTheme="majorHAnsi" w:eastAsia="Calibri" w:hAnsiTheme="majorHAnsi" w:cstheme="majorHAnsi"/>
            <w:color w:val="0563C1"/>
          </w:rPr>
          <w:t>https://hdl.handle.net/2346/89677</w:t>
        </w:r>
      </w:hyperlink>
      <w:r w:rsidRPr="00874CA7">
        <w:rPr>
          <w:rFonts w:asciiTheme="majorHAnsi" w:eastAsia="Calibri" w:hAnsiTheme="majorHAnsi" w:cstheme="majorHAnsi"/>
        </w:rPr>
        <w:t xml:space="preserve">  </w:t>
      </w:r>
    </w:p>
    <w:p w14:paraId="53AC3BE3"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lastRenderedPageBreak/>
        <w:t>Plieninger, T.; Ferranto, S.; Huntsinger, L.; Kelly, M.; Getz, C. 2012.</w:t>
      </w:r>
      <w:r w:rsidRPr="00874CA7">
        <w:rPr>
          <w:rFonts w:asciiTheme="majorHAnsi" w:eastAsia="Calibri" w:hAnsiTheme="majorHAnsi" w:cstheme="majorHAnsi"/>
        </w:rPr>
        <w:t xml:space="preserve"> Appreciation, use, and management of biodiversity and ecosystem services in california’s working landscapes. Environmental Management. 50(3): 427-440. </w:t>
      </w:r>
      <w:hyperlink r:id="rId165">
        <w:r w:rsidRPr="00874CA7">
          <w:rPr>
            <w:rStyle w:val="Hyperlink"/>
            <w:rFonts w:asciiTheme="majorHAnsi" w:eastAsia="Calibri" w:hAnsiTheme="majorHAnsi" w:cstheme="majorHAnsi"/>
            <w:color w:val="0563C1"/>
          </w:rPr>
          <w:t>https://doi.org/10.1007/s00267-012-9900-z</w:t>
        </w:r>
      </w:hyperlink>
      <w:r w:rsidRPr="00874CA7">
        <w:rPr>
          <w:rFonts w:asciiTheme="majorHAnsi" w:eastAsia="Calibri" w:hAnsiTheme="majorHAnsi" w:cstheme="majorHAnsi"/>
        </w:rPr>
        <w:t xml:space="preserve">. </w:t>
      </w:r>
    </w:p>
    <w:p w14:paraId="11826210" w14:textId="77777777" w:rsidR="00503CDA" w:rsidRPr="00976DC0" w:rsidDel="00613733" w:rsidRDefault="00503CDA" w:rsidP="004A3B1C">
      <w:pPr>
        <w:widowControl w:val="0"/>
        <w:spacing w:before="100" w:afterLines="0" w:after="100"/>
        <w:ind w:left="360" w:hanging="360"/>
        <w:rPr>
          <w:rFonts w:asciiTheme="majorHAnsi" w:hAnsiTheme="majorHAnsi" w:cstheme="majorHAnsi"/>
        </w:rPr>
      </w:pPr>
      <w:r w:rsidRPr="00976DC0" w:rsidDel="00613733">
        <w:rPr>
          <w:rFonts w:asciiTheme="majorHAnsi" w:hAnsiTheme="majorHAnsi" w:cstheme="majorHAnsi"/>
          <w:lang w:val="en"/>
        </w:rPr>
        <w:t xml:space="preserve">Point Blue Conservation Science. (2021, April 21). </w:t>
      </w:r>
      <w:r w:rsidRPr="00976DC0" w:rsidDel="00613733">
        <w:rPr>
          <w:rFonts w:asciiTheme="majorHAnsi" w:hAnsiTheme="majorHAnsi" w:cstheme="majorHAnsi"/>
          <w:i/>
          <w:iCs/>
          <w:lang w:val="en"/>
        </w:rPr>
        <w:t>Grazing for habitat: How conservation grazing supports biodiversity</w:t>
      </w:r>
      <w:r w:rsidRPr="00976DC0" w:rsidDel="00613733">
        <w:rPr>
          <w:rFonts w:asciiTheme="majorHAnsi" w:hAnsiTheme="majorHAnsi" w:cstheme="majorHAnsi"/>
          <w:lang w:val="en"/>
        </w:rPr>
        <w:t xml:space="preserve"> [Video]. YouTube. </w:t>
      </w:r>
      <w:hyperlink r:id="rId166">
        <w:r w:rsidRPr="00976DC0" w:rsidDel="00613733">
          <w:rPr>
            <w:rStyle w:val="Hyperlink"/>
            <w:rFonts w:asciiTheme="majorHAnsi" w:hAnsiTheme="majorHAnsi" w:cstheme="majorHAnsi"/>
            <w:lang w:val="en"/>
          </w:rPr>
          <w:t>https://www.youtube.com/watch?v=QfWu7ZmsmaY</w:t>
        </w:r>
      </w:hyperlink>
      <w:r w:rsidRPr="00976DC0" w:rsidDel="00613733">
        <w:rPr>
          <w:rFonts w:asciiTheme="majorHAnsi" w:hAnsiTheme="majorHAnsi" w:cstheme="majorHAnsi"/>
          <w:lang w:val="en"/>
        </w:rPr>
        <w:t xml:space="preserve"> </w:t>
      </w:r>
      <w:r w:rsidRPr="00976DC0" w:rsidDel="00613733">
        <w:rPr>
          <w:rFonts w:asciiTheme="majorHAnsi" w:hAnsiTheme="majorHAnsi" w:cstheme="majorHAnsi"/>
        </w:rPr>
        <w:t xml:space="preserve"> </w:t>
      </w:r>
    </w:p>
    <w:p w14:paraId="51F8B72F"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lang w:val="en"/>
        </w:rPr>
        <w:t xml:space="preserve">Point Blue Conservation Science. (2021, April 21). </w:t>
      </w:r>
      <w:r w:rsidRPr="00874CA7">
        <w:rPr>
          <w:rFonts w:asciiTheme="majorHAnsi" w:hAnsiTheme="majorHAnsi" w:cstheme="majorHAnsi"/>
          <w:i/>
          <w:iCs/>
          <w:lang w:val="en"/>
        </w:rPr>
        <w:t>Grazing for habitat: How conservation grazing supports biodiversity</w:t>
      </w:r>
      <w:r w:rsidRPr="00874CA7">
        <w:rPr>
          <w:rFonts w:asciiTheme="majorHAnsi" w:hAnsiTheme="majorHAnsi" w:cstheme="majorHAnsi"/>
          <w:lang w:val="en"/>
        </w:rPr>
        <w:t xml:space="preserve"> [Video]. YouTube. </w:t>
      </w:r>
      <w:hyperlink r:id="rId167">
        <w:r w:rsidRPr="00874CA7">
          <w:rPr>
            <w:rStyle w:val="Hyperlink"/>
            <w:rFonts w:asciiTheme="majorHAnsi" w:hAnsiTheme="majorHAnsi" w:cstheme="majorHAnsi"/>
            <w:lang w:val="en"/>
          </w:rPr>
          <w:t>https://www.youtube.com/watch?v=QfWu7ZmsmaY</w:t>
        </w:r>
      </w:hyperlink>
      <w:r w:rsidRPr="00874CA7">
        <w:rPr>
          <w:rFonts w:asciiTheme="majorHAnsi" w:hAnsiTheme="majorHAnsi" w:cstheme="majorHAnsi"/>
          <w:lang w:val="en"/>
        </w:rPr>
        <w:t xml:space="preserve"> </w:t>
      </w:r>
      <w:r w:rsidRPr="00874CA7">
        <w:rPr>
          <w:rFonts w:asciiTheme="majorHAnsi" w:hAnsiTheme="majorHAnsi" w:cstheme="majorHAnsi"/>
        </w:rPr>
        <w:t xml:space="preserve"> </w:t>
      </w:r>
    </w:p>
    <w:p w14:paraId="4D9868D4"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Puritty, C.E.; Esch, E.H.; Castro, S.P.; Ryan, E.M.; Lipson, D.A.; Cleland, E.E. 2019.</w:t>
      </w:r>
      <w:r w:rsidRPr="00874CA7">
        <w:rPr>
          <w:rFonts w:asciiTheme="majorHAnsi" w:eastAsia="Calibri" w:hAnsiTheme="majorHAnsi" w:cstheme="majorHAnsi"/>
        </w:rPr>
        <w:t xml:space="preserve"> Drought in southern California coastal sage scrub reduces herbaceous biomass of exotic species more than native species, but exotic growth recovers quickly when drought ends. Plant Ecology. 220(2): 151-169. </w:t>
      </w:r>
      <w:hyperlink r:id="rId168">
        <w:r w:rsidRPr="00874CA7">
          <w:rPr>
            <w:rStyle w:val="Hyperlink"/>
            <w:rFonts w:asciiTheme="majorHAnsi" w:eastAsia="Calibri" w:hAnsiTheme="majorHAnsi" w:cstheme="majorHAnsi"/>
            <w:color w:val="0563C1"/>
          </w:rPr>
          <w:t>https://doi.org/10.1007/s11258-019-00912-5</w:t>
        </w:r>
      </w:hyperlink>
      <w:r w:rsidRPr="00874CA7">
        <w:rPr>
          <w:rFonts w:asciiTheme="majorHAnsi" w:eastAsia="Calibri" w:hAnsiTheme="majorHAnsi" w:cstheme="majorHAnsi"/>
        </w:rPr>
        <w:t xml:space="preserve">. </w:t>
      </w:r>
    </w:p>
    <w:p w14:paraId="6AFA764A"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Quinton, A. 2021.</w:t>
      </w:r>
      <w:r w:rsidRPr="00874CA7">
        <w:rPr>
          <w:rFonts w:asciiTheme="majorHAnsi" w:eastAsia="Calibri" w:hAnsiTheme="majorHAnsi" w:cstheme="majorHAnsi"/>
        </w:rPr>
        <w:t xml:space="preserve"> California’s local meat suppliers struggle to stay in business. UC Davis. </w:t>
      </w:r>
      <w:hyperlink r:id="rId169">
        <w:r w:rsidRPr="00874CA7">
          <w:rPr>
            <w:rStyle w:val="Hyperlink"/>
            <w:rFonts w:asciiTheme="majorHAnsi" w:eastAsia="Calibri" w:hAnsiTheme="majorHAnsi" w:cstheme="majorHAnsi"/>
            <w:color w:val="0563C1"/>
          </w:rPr>
          <w:t>https://www.ucdavis.edu/food/news/californias-local-meat-suppliers-struggle-stay-business</w:t>
        </w:r>
      </w:hyperlink>
      <w:r w:rsidRPr="00874CA7">
        <w:rPr>
          <w:rFonts w:asciiTheme="majorHAnsi" w:eastAsia="Calibri" w:hAnsiTheme="majorHAnsi" w:cstheme="majorHAnsi"/>
        </w:rPr>
        <w:t xml:space="preserve">. </w:t>
      </w:r>
    </w:p>
    <w:p w14:paraId="2598D697"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Ratcliff, F.; Rao, D.; Barry, S.; Dewees, S.; Macaulay, L.; Larsen, R.; Shapero, M.; Peterson, R.; Moritz, M.; Forero, L. 2022.</w:t>
      </w:r>
      <w:r w:rsidRPr="00874CA7">
        <w:rPr>
          <w:rFonts w:asciiTheme="majorHAnsi" w:eastAsia="Calibri" w:hAnsiTheme="majorHAnsi" w:cstheme="majorHAnsi"/>
        </w:rPr>
        <w:t xml:space="preserve"> Cattle grazing reduces fuel and leads to more manageable fire behavior. California Agriculture. 76(2-3): 60-69. </w:t>
      </w:r>
      <w:hyperlink r:id="rId170">
        <w:r w:rsidRPr="00874CA7">
          <w:rPr>
            <w:rStyle w:val="Hyperlink"/>
            <w:rFonts w:asciiTheme="majorHAnsi" w:eastAsia="Calibri" w:hAnsiTheme="majorHAnsi" w:cstheme="majorHAnsi"/>
            <w:color w:val="0563C1"/>
          </w:rPr>
          <w:t>https://doi.org/10.3733/ca.2022a0011</w:t>
        </w:r>
      </w:hyperlink>
      <w:r w:rsidRPr="00874CA7">
        <w:rPr>
          <w:rFonts w:asciiTheme="majorHAnsi" w:eastAsia="Calibri" w:hAnsiTheme="majorHAnsi" w:cstheme="majorHAnsi"/>
        </w:rPr>
        <w:t xml:space="preserve">. </w:t>
      </w:r>
    </w:p>
    <w:p w14:paraId="736D334C"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Reeves, M.C.; Moreno, A.L.; Bagne, K.E.; Running, S.W. 2014.</w:t>
      </w:r>
      <w:r w:rsidRPr="00874CA7">
        <w:rPr>
          <w:rFonts w:asciiTheme="majorHAnsi" w:eastAsia="Calibri" w:hAnsiTheme="majorHAnsi" w:cstheme="majorHAnsi"/>
        </w:rPr>
        <w:t xml:space="preserve"> Estimating climate change effects on net primary production of rangelands in the united states. Climatic Change. 126(3-4): 429-442. </w:t>
      </w:r>
      <w:hyperlink r:id="rId171">
        <w:r w:rsidRPr="00874CA7">
          <w:rPr>
            <w:rStyle w:val="Hyperlink"/>
            <w:rFonts w:asciiTheme="majorHAnsi" w:eastAsia="Calibri" w:hAnsiTheme="majorHAnsi" w:cstheme="majorHAnsi"/>
            <w:color w:val="0563C1"/>
          </w:rPr>
          <w:t>https://doi.org/10.1007/s10584-014-1235-8</w:t>
        </w:r>
      </w:hyperlink>
      <w:r w:rsidRPr="00874CA7">
        <w:rPr>
          <w:rFonts w:asciiTheme="majorHAnsi" w:eastAsia="Calibri" w:hAnsiTheme="majorHAnsi" w:cstheme="majorHAnsi"/>
        </w:rPr>
        <w:t xml:space="preserve">. </w:t>
      </w:r>
    </w:p>
    <w:p w14:paraId="3F55DFA6"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Reiner, R.J. 2007.</w:t>
      </w:r>
      <w:r w:rsidRPr="00874CA7">
        <w:rPr>
          <w:rFonts w:asciiTheme="majorHAnsi" w:eastAsia="Calibri" w:hAnsiTheme="majorHAnsi" w:cstheme="majorHAnsi"/>
        </w:rPr>
        <w:t xml:space="preserve"> Fire in California grasslands. In: Stromberg, M.R.; Corbin, J.D.; D'Antonio, C., eds. California grasslands: Ecology and management. Berkeley, CA: University of California Press: 390. Chapter 18. </w:t>
      </w:r>
      <w:hyperlink r:id="rId172">
        <w:r w:rsidRPr="00874CA7">
          <w:rPr>
            <w:rStyle w:val="Hyperlink"/>
            <w:rFonts w:asciiTheme="majorHAnsi" w:eastAsia="Calibri" w:hAnsiTheme="majorHAnsi" w:cstheme="majorHAnsi"/>
            <w:color w:val="0563C1"/>
          </w:rPr>
          <w:t>https://doi.org/https://doi.org/10.1525/california/9780520252202.001.0001</w:t>
        </w:r>
      </w:hyperlink>
      <w:r w:rsidRPr="00874CA7">
        <w:rPr>
          <w:rFonts w:asciiTheme="majorHAnsi" w:eastAsia="Calibri" w:hAnsiTheme="majorHAnsi" w:cstheme="majorHAnsi"/>
        </w:rPr>
        <w:t xml:space="preserve">. </w:t>
      </w:r>
    </w:p>
    <w:p w14:paraId="5C71B2A7"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Richards, R.; George, M. 1996.</w:t>
      </w:r>
      <w:r w:rsidRPr="00874CA7">
        <w:rPr>
          <w:rFonts w:asciiTheme="majorHAnsi" w:eastAsia="Calibri" w:hAnsiTheme="majorHAnsi" w:cstheme="majorHAnsi"/>
        </w:rPr>
        <w:t xml:space="preserve"> Evaluating changes in ranch management practices through extension education. Journal of Range Management. 49(1): 76-80. </w:t>
      </w:r>
      <w:hyperlink r:id="rId173">
        <w:r w:rsidRPr="00874CA7">
          <w:rPr>
            <w:rStyle w:val="Hyperlink"/>
            <w:rFonts w:asciiTheme="majorHAnsi" w:eastAsia="Calibri" w:hAnsiTheme="majorHAnsi" w:cstheme="majorHAnsi"/>
            <w:color w:val="0563C1"/>
          </w:rPr>
          <w:t>https://doi.org/10.2307/4002729</w:t>
        </w:r>
      </w:hyperlink>
      <w:r w:rsidRPr="00874CA7">
        <w:rPr>
          <w:rFonts w:asciiTheme="majorHAnsi" w:eastAsia="Calibri" w:hAnsiTheme="majorHAnsi" w:cstheme="majorHAnsi"/>
        </w:rPr>
        <w:t xml:space="preserve">. </w:t>
      </w:r>
    </w:p>
    <w:p w14:paraId="10DF9839"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Robinson, C.; Snow, M. 2022.</w:t>
      </w:r>
      <w:r w:rsidRPr="00874CA7">
        <w:rPr>
          <w:rFonts w:asciiTheme="majorHAnsi" w:eastAsia="Calibri" w:hAnsiTheme="majorHAnsi" w:cstheme="majorHAnsi"/>
        </w:rPr>
        <w:t xml:space="preserve"> Grazing for conservation cattle’s taste for non-native grasses helps vernal pools thrive. U.S. Fish and Wildlife Service (USFWS). </w:t>
      </w:r>
      <w:hyperlink r:id="rId174">
        <w:r w:rsidRPr="00874CA7">
          <w:rPr>
            <w:rStyle w:val="Hyperlink"/>
            <w:rFonts w:asciiTheme="majorHAnsi" w:eastAsia="Calibri" w:hAnsiTheme="majorHAnsi" w:cstheme="majorHAnsi"/>
            <w:color w:val="0563C1"/>
          </w:rPr>
          <w:t>https://www.fws.gov/story/2022-02/grazing-conservation</w:t>
        </w:r>
      </w:hyperlink>
      <w:r w:rsidRPr="00874CA7">
        <w:rPr>
          <w:rFonts w:asciiTheme="majorHAnsi" w:eastAsia="Calibri" w:hAnsiTheme="majorHAnsi" w:cstheme="majorHAnsi"/>
        </w:rPr>
        <w:t xml:space="preserve">. </w:t>
      </w:r>
    </w:p>
    <w:p w14:paraId="6CDF773B" w14:textId="77777777" w:rsidR="00503CDA" w:rsidRPr="00976DC0" w:rsidDel="00613733" w:rsidRDefault="00503CDA" w:rsidP="004A3B1C">
      <w:pPr>
        <w:widowControl w:val="0"/>
        <w:spacing w:before="100" w:afterLines="0" w:after="100"/>
        <w:ind w:left="360" w:hanging="360"/>
        <w:rPr>
          <w:rFonts w:asciiTheme="majorHAnsi" w:hAnsiTheme="majorHAnsi" w:cstheme="majorHAnsi"/>
        </w:rPr>
      </w:pPr>
      <w:r w:rsidRPr="00976DC0" w:rsidDel="00613733">
        <w:rPr>
          <w:rFonts w:asciiTheme="majorHAnsi" w:hAnsiTheme="majorHAnsi" w:cstheme="majorHAnsi"/>
        </w:rPr>
        <w:t xml:space="preserve">Roche, L. M., D.K. Macon. 2025. Expanding prescribed grazing for wildfire resilience in California: A brief on opportunities and strategies for strengthening wildfire preparedness and resilience efforts. DOI:10.13140/RG.2.2.27987.69927/1  </w:t>
      </w:r>
    </w:p>
    <w:p w14:paraId="53EDF8EF"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Roche, L. M., D.K. Macon. 2025. Expanding prescribed grazing for wildfire resilience in California: A brief on opportunities and strategies for strengthening wildfire preparedness and resilience efforts. DOI:10.13140/RG.2.2.27987.69927/1  </w:t>
      </w:r>
    </w:p>
    <w:p w14:paraId="6B73D53E"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lastRenderedPageBreak/>
        <w:t>Roche, L.; Tate, K.; Davy, J.; Eastburn, D.J. 2016.</w:t>
      </w:r>
      <w:r w:rsidRPr="00874CA7">
        <w:rPr>
          <w:rFonts w:asciiTheme="majorHAnsi" w:eastAsia="Calibri" w:hAnsiTheme="majorHAnsi" w:cstheme="majorHAnsi"/>
        </w:rPr>
        <w:t xml:space="preserve"> Adaptive grazing management for weed control. Uc davis rangeland weeds and pests workshop. PowerPoint Presentation. </w:t>
      </w:r>
      <w:hyperlink r:id="rId175">
        <w:r w:rsidRPr="00874CA7">
          <w:rPr>
            <w:rStyle w:val="Hyperlink"/>
            <w:rFonts w:asciiTheme="majorHAnsi" w:eastAsia="Calibri" w:hAnsiTheme="majorHAnsi" w:cstheme="majorHAnsi"/>
            <w:color w:val="0563C1"/>
          </w:rPr>
          <w:t>https://ranchwaterqualityplanning.org/wp-content/uploads/2018/02/5LeslieRoche1.pdf</w:t>
        </w:r>
      </w:hyperlink>
      <w:r w:rsidRPr="00874CA7">
        <w:rPr>
          <w:rFonts w:asciiTheme="majorHAnsi" w:eastAsia="Calibri" w:hAnsiTheme="majorHAnsi" w:cstheme="majorHAnsi"/>
        </w:rPr>
        <w:t xml:space="preserve">. </w:t>
      </w:r>
    </w:p>
    <w:p w14:paraId="55C8A55B"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Roche, L.M. 2021.</w:t>
      </w:r>
      <w:r w:rsidRPr="00874CA7">
        <w:rPr>
          <w:rFonts w:asciiTheme="majorHAnsi" w:eastAsia="Calibri" w:hAnsiTheme="majorHAnsi" w:cstheme="majorHAnsi"/>
        </w:rPr>
        <w:t xml:space="preserve"> Grand challenges and transformative solutions for rangeland social-ecological systems – emphasizing the human dimensions. Rangelands. 43(4): 151-158. </w:t>
      </w:r>
      <w:hyperlink r:id="rId176">
        <w:r w:rsidRPr="00874CA7">
          <w:rPr>
            <w:rStyle w:val="Hyperlink"/>
            <w:rFonts w:asciiTheme="majorHAnsi" w:eastAsia="Calibri" w:hAnsiTheme="majorHAnsi" w:cstheme="majorHAnsi"/>
            <w:color w:val="0563C1"/>
          </w:rPr>
          <w:t>https://doi.org/https://doi.org/10.1016/j.rala.2021.03.006</w:t>
        </w:r>
      </w:hyperlink>
      <w:r w:rsidRPr="00874CA7">
        <w:rPr>
          <w:rFonts w:asciiTheme="majorHAnsi" w:eastAsia="Calibri" w:hAnsiTheme="majorHAnsi" w:cstheme="majorHAnsi"/>
        </w:rPr>
        <w:t xml:space="preserve">. </w:t>
      </w:r>
    </w:p>
    <w:p w14:paraId="0D7C7B63"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Roche, L.M.; Kromschroeder, L.; Atwill, E.R.; Dahlgren, R.A.; Tate, K.W. 2013.</w:t>
      </w:r>
      <w:r w:rsidRPr="00874CA7">
        <w:rPr>
          <w:rFonts w:asciiTheme="majorHAnsi" w:eastAsia="Calibri" w:hAnsiTheme="majorHAnsi" w:cstheme="majorHAnsi"/>
        </w:rPr>
        <w:t xml:space="preserve"> Water quality conditions associated with cattle grazing and recreation on national forest lands. Plos One. 8(6): e68127. </w:t>
      </w:r>
      <w:hyperlink r:id="rId177">
        <w:r w:rsidRPr="00874CA7">
          <w:rPr>
            <w:rStyle w:val="Hyperlink"/>
            <w:rFonts w:asciiTheme="majorHAnsi" w:eastAsia="Calibri" w:hAnsiTheme="majorHAnsi" w:cstheme="majorHAnsi"/>
            <w:color w:val="0563C1"/>
          </w:rPr>
          <w:t>https://doi.org/10.1371/journal.pone.0068127</w:t>
        </w:r>
      </w:hyperlink>
      <w:r w:rsidRPr="00874CA7">
        <w:rPr>
          <w:rFonts w:asciiTheme="majorHAnsi" w:eastAsia="Calibri" w:hAnsiTheme="majorHAnsi" w:cstheme="majorHAnsi"/>
        </w:rPr>
        <w:t xml:space="preserve">. </w:t>
      </w:r>
    </w:p>
    <w:p w14:paraId="7B964AF2"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Roche, L.M.; Saitone, T.L.; Tate, K.W. 2021.</w:t>
      </w:r>
      <w:r w:rsidRPr="00874CA7">
        <w:rPr>
          <w:rFonts w:asciiTheme="majorHAnsi" w:eastAsia="Calibri" w:hAnsiTheme="majorHAnsi" w:cstheme="majorHAnsi"/>
        </w:rPr>
        <w:t xml:space="preserve"> Rangeland ecosystem service markets: Panacea or wicked problem? Frontiers in Sustainable Food Systems. 5 </w:t>
      </w:r>
      <w:hyperlink r:id="rId178">
        <w:r w:rsidRPr="00874CA7">
          <w:rPr>
            <w:rStyle w:val="Hyperlink"/>
            <w:rFonts w:asciiTheme="majorHAnsi" w:eastAsia="Calibri" w:hAnsiTheme="majorHAnsi" w:cstheme="majorHAnsi"/>
            <w:color w:val="0563C1"/>
          </w:rPr>
          <w:t>https://doi.org/10.3389/fsufs.2021.554373</w:t>
        </w:r>
      </w:hyperlink>
      <w:r w:rsidRPr="00874CA7">
        <w:rPr>
          <w:rFonts w:asciiTheme="majorHAnsi" w:eastAsia="Calibri" w:hAnsiTheme="majorHAnsi" w:cstheme="majorHAnsi"/>
        </w:rPr>
        <w:t xml:space="preserve">. </w:t>
      </w:r>
    </w:p>
    <w:p w14:paraId="4FC618C7"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Roche, L.M.; Schohr, T.K.; Derner, J.D.; Lubell, M.N.; Cutts, B.B.; Kachergis, E.; Eviner, V.T.; Tate, K.W. 2015.</w:t>
      </w:r>
      <w:r w:rsidRPr="00874CA7">
        <w:rPr>
          <w:rFonts w:asciiTheme="majorHAnsi" w:eastAsia="Calibri" w:hAnsiTheme="majorHAnsi" w:cstheme="majorHAnsi"/>
        </w:rPr>
        <w:t xml:space="preserve"> Sustaining working rangelands: Insights from rancher decision making. Rangeland Ecology &amp; Management. 68(5): 383-389. </w:t>
      </w:r>
      <w:hyperlink r:id="rId179">
        <w:r w:rsidRPr="00874CA7">
          <w:rPr>
            <w:rStyle w:val="Hyperlink"/>
            <w:rFonts w:asciiTheme="majorHAnsi" w:eastAsia="Calibri" w:hAnsiTheme="majorHAnsi" w:cstheme="majorHAnsi"/>
            <w:color w:val="0563C1"/>
          </w:rPr>
          <w:t>https://doi.org/10.1016/j.rama.2015.07.006</w:t>
        </w:r>
      </w:hyperlink>
      <w:r w:rsidRPr="00874CA7">
        <w:rPr>
          <w:rFonts w:asciiTheme="majorHAnsi" w:eastAsia="Calibri" w:hAnsiTheme="majorHAnsi" w:cstheme="majorHAnsi"/>
        </w:rPr>
        <w:t>.</w:t>
      </w:r>
    </w:p>
    <w:p w14:paraId="7DB175A9" w14:textId="77777777" w:rsidR="00503CDA" w:rsidRPr="00976DC0" w:rsidDel="00613733" w:rsidRDefault="00503CDA" w:rsidP="004A3B1C">
      <w:pPr>
        <w:widowControl w:val="0"/>
        <w:spacing w:before="100" w:afterLines="0" w:after="100"/>
        <w:ind w:left="360" w:hanging="360"/>
        <w:rPr>
          <w:rFonts w:asciiTheme="majorHAnsi" w:hAnsiTheme="majorHAnsi" w:cstheme="majorHAnsi"/>
        </w:rPr>
      </w:pPr>
      <w:r w:rsidRPr="00976DC0" w:rsidDel="00613733">
        <w:rPr>
          <w:rFonts w:asciiTheme="majorHAnsi" w:hAnsiTheme="majorHAnsi" w:cstheme="majorHAnsi"/>
          <w:lang w:val="en"/>
        </w:rPr>
        <w:t xml:space="preserve">Sanjari, G., Yu, Y., &amp; Chen, C. (2020). </w:t>
      </w:r>
      <w:r w:rsidRPr="00976DC0" w:rsidDel="00613733">
        <w:rPr>
          <w:rFonts w:asciiTheme="majorHAnsi" w:hAnsiTheme="majorHAnsi" w:cstheme="majorHAnsi"/>
          <w:i/>
          <w:iCs/>
          <w:lang w:val="en"/>
        </w:rPr>
        <w:t>Effects of grazing management on vegetation dynamics in rangelands: A global meta-analysis</w:t>
      </w:r>
      <w:r w:rsidRPr="00976DC0" w:rsidDel="00613733">
        <w:rPr>
          <w:rFonts w:asciiTheme="majorHAnsi" w:hAnsiTheme="majorHAnsi" w:cstheme="majorHAnsi"/>
          <w:lang w:val="en"/>
        </w:rPr>
        <w:t xml:space="preserve">. Ecological Engineering, 158, 106074. </w:t>
      </w:r>
      <w:hyperlink r:id="rId180">
        <w:r w:rsidRPr="00976DC0" w:rsidDel="00613733">
          <w:rPr>
            <w:rStyle w:val="Hyperlink"/>
            <w:rFonts w:asciiTheme="majorHAnsi" w:hAnsiTheme="majorHAnsi" w:cstheme="majorHAnsi"/>
            <w:lang w:val="en"/>
          </w:rPr>
          <w:t>https://doi.org/10.1016/j.ecoleng.2020.106074</w:t>
        </w:r>
      </w:hyperlink>
      <w:r w:rsidRPr="00976DC0" w:rsidDel="00613733">
        <w:rPr>
          <w:rFonts w:asciiTheme="majorHAnsi" w:hAnsiTheme="majorHAnsi" w:cstheme="majorHAnsi"/>
          <w:lang w:val="en"/>
        </w:rPr>
        <w:t xml:space="preserve"> </w:t>
      </w:r>
      <w:r w:rsidRPr="00976DC0" w:rsidDel="00613733">
        <w:rPr>
          <w:rFonts w:asciiTheme="majorHAnsi" w:hAnsiTheme="majorHAnsi" w:cstheme="majorHAnsi"/>
        </w:rPr>
        <w:t xml:space="preserve"> </w:t>
      </w:r>
    </w:p>
    <w:p w14:paraId="1BFBDFC4"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lang w:val="en"/>
        </w:rPr>
        <w:t xml:space="preserve">Sanjari, G., Yu, Y., &amp; Chen, C. (2020). </w:t>
      </w:r>
      <w:r w:rsidRPr="00874CA7">
        <w:rPr>
          <w:rFonts w:asciiTheme="majorHAnsi" w:hAnsiTheme="majorHAnsi" w:cstheme="majorHAnsi"/>
          <w:i/>
          <w:iCs/>
          <w:lang w:val="en"/>
        </w:rPr>
        <w:t>Effects of grazing management on vegetation dynamics in rangelands: A global meta-analysis</w:t>
      </w:r>
      <w:r w:rsidRPr="00874CA7">
        <w:rPr>
          <w:rFonts w:asciiTheme="majorHAnsi" w:hAnsiTheme="majorHAnsi" w:cstheme="majorHAnsi"/>
          <w:lang w:val="en"/>
        </w:rPr>
        <w:t xml:space="preserve">. Ecological Engineering, 158, 106074. </w:t>
      </w:r>
      <w:hyperlink r:id="rId181">
        <w:r w:rsidRPr="00874CA7">
          <w:rPr>
            <w:rStyle w:val="Hyperlink"/>
            <w:rFonts w:asciiTheme="majorHAnsi" w:hAnsiTheme="majorHAnsi" w:cstheme="majorHAnsi"/>
            <w:lang w:val="en"/>
          </w:rPr>
          <w:t>https://doi.org/10.1016/j.ecoleng.2020.106074</w:t>
        </w:r>
      </w:hyperlink>
      <w:r w:rsidRPr="00874CA7">
        <w:rPr>
          <w:rFonts w:asciiTheme="majorHAnsi" w:hAnsiTheme="majorHAnsi" w:cstheme="majorHAnsi"/>
          <w:lang w:val="en"/>
        </w:rPr>
        <w:t xml:space="preserve"> </w:t>
      </w:r>
      <w:r w:rsidRPr="00874CA7">
        <w:rPr>
          <w:rFonts w:asciiTheme="majorHAnsi" w:hAnsiTheme="majorHAnsi" w:cstheme="majorHAnsi"/>
        </w:rPr>
        <w:t xml:space="preserve"> </w:t>
      </w:r>
    </w:p>
    <w:p w14:paraId="28C40FFC"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Sayre, N.F.; Carlisle, L.; Huntsinger, L.; Fisher, G.; Shattuck, A. 2012.</w:t>
      </w:r>
      <w:r w:rsidRPr="00874CA7">
        <w:rPr>
          <w:rFonts w:asciiTheme="majorHAnsi" w:eastAsia="Calibri" w:hAnsiTheme="majorHAnsi" w:cstheme="majorHAnsi"/>
        </w:rPr>
        <w:t xml:space="preserve"> The role of rangelands in diversified farming systems: Innovations, obstacles, and opportunities in the USA. Ecology and Society. 17(4): 43. </w:t>
      </w:r>
      <w:hyperlink r:id="rId182">
        <w:r w:rsidRPr="00874CA7">
          <w:rPr>
            <w:rStyle w:val="Hyperlink"/>
            <w:rFonts w:asciiTheme="majorHAnsi" w:eastAsia="Calibri" w:hAnsiTheme="majorHAnsi" w:cstheme="majorHAnsi"/>
            <w:color w:val="0563C1"/>
          </w:rPr>
          <w:t>https://doi.org/10.5751/ES-04790-170443</w:t>
        </w:r>
      </w:hyperlink>
      <w:r w:rsidRPr="00874CA7">
        <w:rPr>
          <w:rFonts w:asciiTheme="majorHAnsi" w:eastAsia="Calibri" w:hAnsiTheme="majorHAnsi" w:cstheme="majorHAnsi"/>
        </w:rPr>
        <w:t xml:space="preserve">. </w:t>
      </w:r>
    </w:p>
    <w:p w14:paraId="04A60FB7"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SBCFSC. 2024.</w:t>
      </w:r>
      <w:r w:rsidRPr="00874CA7">
        <w:rPr>
          <w:rFonts w:asciiTheme="majorHAnsi" w:eastAsia="Calibri" w:hAnsiTheme="majorHAnsi" w:cstheme="majorHAnsi"/>
        </w:rPr>
        <w:t xml:space="preserve"> Prescribed herbivory. Santa Barbara County Fire Safe Council,. </w:t>
      </w:r>
      <w:hyperlink r:id="rId183">
        <w:r w:rsidRPr="00874CA7">
          <w:rPr>
            <w:rStyle w:val="Hyperlink"/>
            <w:rFonts w:asciiTheme="majorHAnsi" w:eastAsia="Calibri" w:hAnsiTheme="majorHAnsi" w:cstheme="majorHAnsi"/>
            <w:color w:val="0563C1"/>
          </w:rPr>
          <w:t>https://sbfiresafecouncil.org/prescribedherbivory/</w:t>
        </w:r>
      </w:hyperlink>
      <w:r w:rsidRPr="00874CA7">
        <w:rPr>
          <w:rFonts w:asciiTheme="majorHAnsi" w:eastAsia="Calibri" w:hAnsiTheme="majorHAnsi" w:cstheme="majorHAnsi"/>
        </w:rPr>
        <w:t xml:space="preserve">. </w:t>
      </w:r>
    </w:p>
    <w:p w14:paraId="71B598CC"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Schachtschneider, C.L.; Strand, E.K.h.o.o.; Launchbaugh, K.L.; Jensen, S.h.o.o. 2024.</w:t>
      </w:r>
      <w:r w:rsidRPr="00874CA7">
        <w:rPr>
          <w:rFonts w:asciiTheme="majorHAnsi" w:eastAsia="Calibri" w:hAnsiTheme="majorHAnsi" w:cstheme="majorHAnsi"/>
        </w:rPr>
        <w:t xml:space="preserve"> Targeted cattle grazing to alter fuels and reduce fire behavior metrics in shrub-grasslands. Rangeland Ecology &amp; Management. 96 p.105-116: 105-116. </w:t>
      </w:r>
      <w:hyperlink r:id="rId184">
        <w:r w:rsidRPr="00874CA7">
          <w:rPr>
            <w:rStyle w:val="Hyperlink"/>
            <w:rFonts w:asciiTheme="majorHAnsi" w:eastAsia="Calibri" w:hAnsiTheme="majorHAnsi" w:cstheme="majorHAnsi"/>
            <w:color w:val="0563C1"/>
          </w:rPr>
          <w:t>https://doi.org/https://doi.org/10.1016/j.rama.2024.05.010</w:t>
        </w:r>
      </w:hyperlink>
      <w:r w:rsidRPr="00874CA7">
        <w:rPr>
          <w:rFonts w:asciiTheme="majorHAnsi" w:eastAsia="Calibri" w:hAnsiTheme="majorHAnsi" w:cstheme="majorHAnsi"/>
        </w:rPr>
        <w:t xml:space="preserve">. </w:t>
      </w:r>
    </w:p>
    <w:p w14:paraId="5EB3C896"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Schieltz, J.M.; Rubenstein, D.I. 2016.</w:t>
      </w:r>
      <w:r w:rsidRPr="00874CA7">
        <w:rPr>
          <w:rFonts w:asciiTheme="majorHAnsi" w:eastAsia="Calibri" w:hAnsiTheme="majorHAnsi" w:cstheme="majorHAnsi"/>
        </w:rPr>
        <w:t xml:space="preserve"> Evidence based review: Positive versus negative effects of livestock grazing on wildlife. What do we really know? Environmental Research Letters. 11(11): 113003. </w:t>
      </w:r>
      <w:hyperlink r:id="rId185">
        <w:r w:rsidRPr="00874CA7">
          <w:rPr>
            <w:rStyle w:val="Hyperlink"/>
            <w:rFonts w:asciiTheme="majorHAnsi" w:eastAsia="Calibri" w:hAnsiTheme="majorHAnsi" w:cstheme="majorHAnsi"/>
            <w:color w:val="0563C1"/>
          </w:rPr>
          <w:t>https://doi.org/10.1088/1748-9326/11/11/113003</w:t>
        </w:r>
      </w:hyperlink>
      <w:r w:rsidRPr="00874CA7">
        <w:rPr>
          <w:rFonts w:asciiTheme="majorHAnsi" w:eastAsia="Calibri" w:hAnsiTheme="majorHAnsi" w:cstheme="majorHAnsi"/>
        </w:rPr>
        <w:t xml:space="preserve">. </w:t>
      </w:r>
    </w:p>
    <w:p w14:paraId="322313B6"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lastRenderedPageBreak/>
        <w:t>Schohr, T.K.; Gornish, E.S.; Woodmansee, G.; Shaw, J.; Tate, K.W.; Roche, L.M. 2020.</w:t>
      </w:r>
      <w:r w:rsidRPr="00874CA7">
        <w:rPr>
          <w:rFonts w:asciiTheme="majorHAnsi" w:eastAsia="Calibri" w:hAnsiTheme="majorHAnsi" w:cstheme="majorHAnsi"/>
        </w:rPr>
        <w:t xml:space="preserve"> Practitioner insights into weed management on california’s rangelands and natural areas. Environmental Management. 65(2): 212-219. </w:t>
      </w:r>
      <w:hyperlink r:id="rId186">
        <w:r w:rsidRPr="00874CA7">
          <w:rPr>
            <w:rStyle w:val="Hyperlink"/>
            <w:rFonts w:asciiTheme="majorHAnsi" w:eastAsia="Calibri" w:hAnsiTheme="majorHAnsi" w:cstheme="majorHAnsi"/>
            <w:color w:val="0563C1"/>
          </w:rPr>
          <w:t>https://doi.org/10.1007/s00267-019-01238-8</w:t>
        </w:r>
      </w:hyperlink>
      <w:r w:rsidRPr="00874CA7">
        <w:rPr>
          <w:rFonts w:asciiTheme="majorHAnsi" w:eastAsia="Calibri" w:hAnsiTheme="majorHAnsi" w:cstheme="majorHAnsi"/>
        </w:rPr>
        <w:t xml:space="preserve">. </w:t>
      </w:r>
    </w:p>
    <w:p w14:paraId="06B7F234" w14:textId="77777777" w:rsidR="00503CDA" w:rsidRPr="00976DC0" w:rsidDel="00613733" w:rsidRDefault="00503CDA" w:rsidP="004A3B1C">
      <w:pPr>
        <w:widowControl w:val="0"/>
        <w:spacing w:before="100" w:afterLines="0" w:after="100"/>
        <w:ind w:left="360" w:hanging="360"/>
        <w:rPr>
          <w:rFonts w:asciiTheme="majorHAnsi" w:hAnsiTheme="majorHAnsi" w:cstheme="majorHAnsi"/>
        </w:rPr>
      </w:pPr>
      <w:r w:rsidRPr="00976DC0" w:rsidDel="00613733">
        <w:rPr>
          <w:rFonts w:asciiTheme="majorHAnsi" w:hAnsiTheme="majorHAnsi" w:cstheme="majorHAnsi"/>
          <w:lang w:val="en"/>
        </w:rPr>
        <w:t xml:space="preserve">Sedivec, K. K., Norland, J. E., &amp; Printz, J. L. (2011). </w:t>
      </w:r>
      <w:r w:rsidRPr="00976DC0" w:rsidDel="00613733">
        <w:rPr>
          <w:rFonts w:asciiTheme="majorHAnsi" w:hAnsiTheme="majorHAnsi" w:cstheme="majorHAnsi"/>
          <w:i/>
          <w:iCs/>
          <w:lang w:val="en"/>
        </w:rPr>
        <w:t>Grazing management: Balancing livestock production and resource protection</w:t>
      </w:r>
      <w:r w:rsidRPr="00976DC0" w:rsidDel="00613733">
        <w:rPr>
          <w:rFonts w:asciiTheme="majorHAnsi" w:hAnsiTheme="majorHAnsi" w:cstheme="majorHAnsi"/>
          <w:lang w:val="en"/>
        </w:rPr>
        <w:t xml:space="preserve"> (NDSU Extension Service Publication R-1810). North Dakota State University. </w:t>
      </w:r>
      <w:hyperlink r:id="rId187">
        <w:r w:rsidRPr="00976DC0" w:rsidDel="00613733">
          <w:rPr>
            <w:rStyle w:val="Hyperlink"/>
            <w:rFonts w:asciiTheme="majorHAnsi" w:hAnsiTheme="majorHAnsi" w:cstheme="majorHAnsi"/>
            <w:lang w:val="en"/>
          </w:rPr>
          <w:t>https://conservancy.umn.edu/handle/11299/214865</w:t>
        </w:r>
      </w:hyperlink>
      <w:r w:rsidRPr="00976DC0" w:rsidDel="00613733">
        <w:rPr>
          <w:rFonts w:asciiTheme="majorHAnsi" w:hAnsiTheme="majorHAnsi" w:cstheme="majorHAnsi"/>
          <w:lang w:val="en"/>
        </w:rPr>
        <w:t xml:space="preserve"> </w:t>
      </w:r>
      <w:r w:rsidRPr="00976DC0" w:rsidDel="00613733">
        <w:rPr>
          <w:rFonts w:asciiTheme="majorHAnsi" w:hAnsiTheme="majorHAnsi" w:cstheme="majorHAnsi"/>
        </w:rPr>
        <w:t xml:space="preserve"> </w:t>
      </w:r>
    </w:p>
    <w:p w14:paraId="59D37A7F"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lang w:val="en"/>
        </w:rPr>
        <w:t xml:space="preserve">Sedivec, K. K., Norland, J. E., &amp; Printz, J. L. (2011). </w:t>
      </w:r>
      <w:r w:rsidRPr="00874CA7">
        <w:rPr>
          <w:rFonts w:asciiTheme="majorHAnsi" w:hAnsiTheme="majorHAnsi" w:cstheme="majorHAnsi"/>
          <w:i/>
          <w:iCs/>
          <w:lang w:val="en"/>
        </w:rPr>
        <w:t>Grazing management: Balancing livestock production and resource protection</w:t>
      </w:r>
      <w:r w:rsidRPr="00874CA7">
        <w:rPr>
          <w:rFonts w:asciiTheme="majorHAnsi" w:hAnsiTheme="majorHAnsi" w:cstheme="majorHAnsi"/>
          <w:lang w:val="en"/>
        </w:rPr>
        <w:t xml:space="preserve"> (NDSU Extension Service Publication R-1810). North Dakota State University. </w:t>
      </w:r>
      <w:hyperlink r:id="rId188">
        <w:r w:rsidRPr="00874CA7">
          <w:rPr>
            <w:rStyle w:val="Hyperlink"/>
            <w:rFonts w:asciiTheme="majorHAnsi" w:hAnsiTheme="majorHAnsi" w:cstheme="majorHAnsi"/>
            <w:lang w:val="en"/>
          </w:rPr>
          <w:t>https://conservancy.umn.edu/handle/11299/214865</w:t>
        </w:r>
      </w:hyperlink>
      <w:r w:rsidRPr="00874CA7">
        <w:rPr>
          <w:rFonts w:asciiTheme="majorHAnsi" w:hAnsiTheme="majorHAnsi" w:cstheme="majorHAnsi"/>
          <w:lang w:val="en"/>
        </w:rPr>
        <w:t xml:space="preserve"> </w:t>
      </w:r>
      <w:r w:rsidRPr="00874CA7">
        <w:rPr>
          <w:rFonts w:asciiTheme="majorHAnsi" w:hAnsiTheme="majorHAnsi" w:cstheme="majorHAnsi"/>
        </w:rPr>
        <w:t xml:space="preserve"> </w:t>
      </w:r>
    </w:p>
    <w:p w14:paraId="210F5087"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Shapero, M. 2016.</w:t>
      </w:r>
      <w:r w:rsidRPr="00874CA7">
        <w:rPr>
          <w:rFonts w:asciiTheme="majorHAnsi" w:eastAsia="Calibri" w:hAnsiTheme="majorHAnsi" w:cstheme="majorHAnsi"/>
        </w:rPr>
        <w:t xml:space="preserve"> Ecology and management of medusahead. UC ANR. PowerPoint Presentation. </w:t>
      </w:r>
      <w:hyperlink r:id="rId189">
        <w:r w:rsidRPr="00874CA7">
          <w:rPr>
            <w:rStyle w:val="Hyperlink"/>
            <w:rFonts w:asciiTheme="majorHAnsi" w:eastAsia="Calibri" w:hAnsiTheme="majorHAnsi" w:cstheme="majorHAnsi"/>
            <w:color w:val="0563C1"/>
          </w:rPr>
          <w:t>https://ranchwaterqualityplanning.org/wp-content/uploads/2018/02/3MatthewShapero.pdf</w:t>
        </w:r>
      </w:hyperlink>
      <w:r w:rsidRPr="00874CA7">
        <w:rPr>
          <w:rFonts w:asciiTheme="majorHAnsi" w:eastAsia="Calibri" w:hAnsiTheme="majorHAnsi" w:cstheme="majorHAnsi"/>
        </w:rPr>
        <w:t xml:space="preserve">. </w:t>
      </w:r>
    </w:p>
    <w:p w14:paraId="6390FE38"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Shapero, M.W.K.; Huntsinger, L.; Becchetti, T.A.; Mashiri, F.E.; James, J.J. 2018.</w:t>
      </w:r>
      <w:r w:rsidRPr="00874CA7">
        <w:rPr>
          <w:rFonts w:asciiTheme="majorHAnsi" w:eastAsia="Calibri" w:hAnsiTheme="majorHAnsi" w:cstheme="majorHAnsi"/>
        </w:rPr>
        <w:t xml:space="preserve"> Land manager perceptions of opportunities and constraints of using livestock to manage invasive plants. Rangeland Ecology and Management. 71(5): 603-611. </w:t>
      </w:r>
      <w:hyperlink r:id="rId190">
        <w:r w:rsidRPr="00874CA7">
          <w:rPr>
            <w:rStyle w:val="Hyperlink"/>
            <w:rFonts w:asciiTheme="majorHAnsi" w:eastAsia="Calibri" w:hAnsiTheme="majorHAnsi" w:cstheme="majorHAnsi"/>
            <w:color w:val="0563C1"/>
          </w:rPr>
          <w:t>https://doi.org/https://doi.org/10.1016/j.rama.2018.04.006</w:t>
        </w:r>
      </w:hyperlink>
      <w:r w:rsidRPr="00874CA7">
        <w:rPr>
          <w:rFonts w:asciiTheme="majorHAnsi" w:eastAsia="Calibri" w:hAnsiTheme="majorHAnsi" w:cstheme="majorHAnsi"/>
        </w:rPr>
        <w:t xml:space="preserve">. </w:t>
      </w:r>
    </w:p>
    <w:p w14:paraId="4C75868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Shobe, B. 2023.</w:t>
      </w:r>
      <w:r w:rsidRPr="00874CA7">
        <w:rPr>
          <w:rFonts w:asciiTheme="majorHAnsi" w:eastAsia="Calibri" w:hAnsiTheme="majorHAnsi" w:cstheme="majorHAnsi"/>
        </w:rPr>
        <w:t xml:space="preserve"> Using grazing animals to reduce the risks of wildfires. Blog. California Climate &amp; Agriculture Network (CalCAN),. </w:t>
      </w:r>
      <w:hyperlink r:id="rId191">
        <w:r w:rsidRPr="00874CA7">
          <w:rPr>
            <w:rStyle w:val="Hyperlink"/>
            <w:rFonts w:asciiTheme="majorHAnsi" w:eastAsia="Calibri" w:hAnsiTheme="majorHAnsi" w:cstheme="majorHAnsi"/>
            <w:color w:val="0563C1"/>
          </w:rPr>
          <w:t>https://calclimateag.org/using-grazing-animals-to-reduce-the-risk-of-wildfires/</w:t>
        </w:r>
      </w:hyperlink>
      <w:r w:rsidRPr="00874CA7">
        <w:rPr>
          <w:rFonts w:asciiTheme="majorHAnsi" w:eastAsia="Calibri" w:hAnsiTheme="majorHAnsi" w:cstheme="majorHAnsi"/>
        </w:rPr>
        <w:t xml:space="preserve">. </w:t>
      </w:r>
    </w:p>
    <w:p w14:paraId="53B5ECBC"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Siegel, K.J.; Macaulay, L.h.o.o.; Shapero, M.; Becchetti, T.; Larson, S.; Mashiri, F.E.; Waks, L.; Larsen, L.h.o.o.; Butsic, V. 2022.</w:t>
      </w:r>
      <w:r w:rsidRPr="00874CA7">
        <w:rPr>
          <w:rFonts w:asciiTheme="majorHAnsi" w:eastAsia="Calibri" w:hAnsiTheme="majorHAnsi" w:cstheme="majorHAnsi"/>
        </w:rPr>
        <w:t xml:space="preserve"> Impacts of livestock grazing on the probability of burning in wildfires vary by region and vegetation type in California. JOURNAL OF ENVIRONMENTAL MANAGEMENT. 322 p.116092- </w:t>
      </w:r>
      <w:hyperlink r:id="rId192">
        <w:r w:rsidRPr="00874CA7">
          <w:rPr>
            <w:rStyle w:val="Hyperlink"/>
            <w:rFonts w:asciiTheme="majorHAnsi" w:eastAsia="Calibri" w:hAnsiTheme="majorHAnsi" w:cstheme="majorHAnsi"/>
            <w:color w:val="0563C1"/>
          </w:rPr>
          <w:t>https://doi.org/https://doi.org/10.1016/j.jenvman.2022.116092</w:t>
        </w:r>
      </w:hyperlink>
      <w:r w:rsidRPr="00874CA7">
        <w:rPr>
          <w:rFonts w:asciiTheme="majorHAnsi" w:eastAsia="Calibri" w:hAnsiTheme="majorHAnsi" w:cstheme="majorHAnsi"/>
        </w:rPr>
        <w:t xml:space="preserve">. </w:t>
      </w:r>
    </w:p>
    <w:p w14:paraId="0547DB64"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Starrs, G.; Siegel, K.; Larson, S.; Butsic, V. 2024.</w:t>
      </w:r>
      <w:r w:rsidRPr="00874CA7">
        <w:rPr>
          <w:rFonts w:asciiTheme="majorHAnsi" w:eastAsia="Calibri" w:hAnsiTheme="majorHAnsi" w:cstheme="majorHAnsi"/>
        </w:rPr>
        <w:t xml:space="preserve"> Quantifying large-scale impacts of cattle grazing on annual burn probability in napa and sonoma counties, California. Ecology and Society. 29(3) </w:t>
      </w:r>
      <w:hyperlink r:id="rId193">
        <w:r w:rsidRPr="00874CA7">
          <w:rPr>
            <w:rStyle w:val="Hyperlink"/>
            <w:rFonts w:asciiTheme="majorHAnsi" w:eastAsia="Calibri" w:hAnsiTheme="majorHAnsi" w:cstheme="majorHAnsi"/>
            <w:color w:val="0563C1"/>
          </w:rPr>
          <w:t>https://doi.org/10.5751/es-15080-290310</w:t>
        </w:r>
      </w:hyperlink>
      <w:r w:rsidRPr="00874CA7">
        <w:rPr>
          <w:rFonts w:asciiTheme="majorHAnsi" w:eastAsia="Calibri" w:hAnsiTheme="majorHAnsi" w:cstheme="majorHAnsi"/>
        </w:rPr>
        <w:t xml:space="preserve">. </w:t>
      </w:r>
    </w:p>
    <w:p w14:paraId="30B83ECE"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Stork, N.; Mainzer, A.; Martin, R. 2023.</w:t>
      </w:r>
      <w:r w:rsidRPr="00874CA7">
        <w:rPr>
          <w:rFonts w:asciiTheme="majorHAnsi" w:eastAsia="Calibri" w:hAnsiTheme="majorHAnsi" w:cstheme="majorHAnsi"/>
        </w:rPr>
        <w:t xml:space="preserve"> Native and non‐native plant regrowth in the santa monica mountains national recreation area after the 2018 woolsey fire. Ecosphere. 14(6) </w:t>
      </w:r>
      <w:hyperlink r:id="rId194">
        <w:r w:rsidRPr="00874CA7">
          <w:rPr>
            <w:rStyle w:val="Hyperlink"/>
            <w:rFonts w:asciiTheme="majorHAnsi" w:eastAsia="Calibri" w:hAnsiTheme="majorHAnsi" w:cstheme="majorHAnsi"/>
            <w:color w:val="0563C1"/>
          </w:rPr>
          <w:t>https://doi.org/10.1002/ecs2.4567</w:t>
        </w:r>
      </w:hyperlink>
      <w:r w:rsidRPr="00874CA7">
        <w:rPr>
          <w:rFonts w:asciiTheme="majorHAnsi" w:eastAsia="Calibri" w:hAnsiTheme="majorHAnsi" w:cstheme="majorHAnsi"/>
        </w:rPr>
        <w:t xml:space="preserve">. </w:t>
      </w:r>
    </w:p>
    <w:p w14:paraId="274E3682"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Stuth, J. W. (1996).</w:t>
      </w:r>
      <w:r w:rsidRPr="00874CA7">
        <w:rPr>
          <w:rFonts w:asciiTheme="majorHAnsi" w:eastAsia="Calibri" w:hAnsiTheme="majorHAnsi" w:cstheme="majorHAnsi"/>
        </w:rPr>
        <w:t xml:space="preserve"> Managing grazing lands: critical information infrastructures and knowledge requirements for the future. </w:t>
      </w:r>
      <w:r w:rsidRPr="00874CA7">
        <w:rPr>
          <w:rFonts w:asciiTheme="majorHAnsi" w:eastAsia="Calibri" w:hAnsiTheme="majorHAnsi" w:cstheme="majorHAnsi"/>
          <w:i/>
          <w:iCs/>
        </w:rPr>
        <w:t>Trop Grassl</w:t>
      </w:r>
      <w:r w:rsidRPr="00874CA7">
        <w:rPr>
          <w:rFonts w:asciiTheme="majorHAnsi" w:eastAsia="Calibri" w:hAnsiTheme="majorHAnsi" w:cstheme="majorHAnsi"/>
        </w:rPr>
        <w:t xml:space="preserve">, </w:t>
      </w:r>
      <w:r w:rsidRPr="00874CA7">
        <w:rPr>
          <w:rFonts w:asciiTheme="majorHAnsi" w:eastAsia="Calibri" w:hAnsiTheme="majorHAnsi" w:cstheme="majorHAnsi"/>
          <w:i/>
          <w:iCs/>
        </w:rPr>
        <w:t>30</w:t>
      </w:r>
      <w:r w:rsidRPr="00874CA7">
        <w:rPr>
          <w:rFonts w:asciiTheme="majorHAnsi" w:eastAsia="Calibri" w:hAnsiTheme="majorHAnsi" w:cstheme="majorHAnsi"/>
        </w:rPr>
        <w:t>, 2-17.</w:t>
      </w:r>
    </w:p>
    <w:p w14:paraId="7E8DF29D"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Swain, D.L. 2021.</w:t>
      </w:r>
      <w:r w:rsidRPr="00874CA7">
        <w:rPr>
          <w:rFonts w:asciiTheme="majorHAnsi" w:eastAsia="Calibri" w:hAnsiTheme="majorHAnsi" w:cstheme="majorHAnsi"/>
        </w:rPr>
        <w:t xml:space="preserve"> A shorter, sharper rainy season amplifies California wildfire risk. Geophysical Research Letters. 48(5) </w:t>
      </w:r>
      <w:hyperlink r:id="rId195">
        <w:r w:rsidRPr="00874CA7">
          <w:rPr>
            <w:rStyle w:val="Hyperlink"/>
            <w:rFonts w:asciiTheme="majorHAnsi" w:eastAsia="Calibri" w:hAnsiTheme="majorHAnsi" w:cstheme="majorHAnsi"/>
            <w:color w:val="0563C1"/>
          </w:rPr>
          <w:t>https://doi.org/10.1029/2021gl092843</w:t>
        </w:r>
      </w:hyperlink>
      <w:r w:rsidRPr="00874CA7">
        <w:rPr>
          <w:rFonts w:asciiTheme="majorHAnsi" w:eastAsia="Calibri" w:hAnsiTheme="majorHAnsi" w:cstheme="majorHAnsi"/>
        </w:rPr>
        <w:t>.</w:t>
      </w:r>
    </w:p>
    <w:p w14:paraId="26A165A0"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Syphard, A.D.; Brennan, T.J.; Keeley, J.E. 2019.</w:t>
      </w:r>
      <w:r w:rsidRPr="00874CA7">
        <w:rPr>
          <w:rFonts w:asciiTheme="majorHAnsi" w:eastAsia="Calibri" w:hAnsiTheme="majorHAnsi" w:cstheme="majorHAnsi"/>
        </w:rPr>
        <w:t xml:space="preserve"> Extent and drivers of vegetation type conversion in southern California chaparral. Ecosphere. 10(7): e02796. </w:t>
      </w:r>
      <w:hyperlink r:id="rId196">
        <w:r w:rsidRPr="00874CA7">
          <w:rPr>
            <w:rStyle w:val="Hyperlink"/>
            <w:rFonts w:asciiTheme="majorHAnsi" w:eastAsia="Calibri" w:hAnsiTheme="majorHAnsi" w:cstheme="majorHAnsi"/>
            <w:color w:val="0563C1"/>
          </w:rPr>
          <w:t>https://doi.org/10.1002/ecs2.2796</w:t>
        </w:r>
      </w:hyperlink>
      <w:r w:rsidRPr="00874CA7">
        <w:rPr>
          <w:rFonts w:asciiTheme="majorHAnsi" w:eastAsia="Calibri" w:hAnsiTheme="majorHAnsi" w:cstheme="majorHAnsi"/>
        </w:rPr>
        <w:t xml:space="preserve">. </w:t>
      </w:r>
    </w:p>
    <w:p w14:paraId="18C476E1"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lastRenderedPageBreak/>
        <w:t>Syphard, A.D.; Keeley, J.E.; Abatzoglou, J.T. 2017.</w:t>
      </w:r>
      <w:r w:rsidRPr="00874CA7">
        <w:rPr>
          <w:rFonts w:asciiTheme="majorHAnsi" w:eastAsia="Calibri" w:hAnsiTheme="majorHAnsi" w:cstheme="majorHAnsi"/>
        </w:rPr>
        <w:t xml:space="preserve"> Trends and drivers of fire activity vary across California aridland ecosystems. Journal of Arid Environments. 144: 110-122. </w:t>
      </w:r>
      <w:hyperlink r:id="rId197">
        <w:r w:rsidRPr="00874CA7">
          <w:rPr>
            <w:rStyle w:val="Hyperlink"/>
            <w:rFonts w:asciiTheme="majorHAnsi" w:eastAsia="Calibri" w:hAnsiTheme="majorHAnsi" w:cstheme="majorHAnsi"/>
            <w:color w:val="0563C1"/>
          </w:rPr>
          <w:t>https://doi.org/https://doi.org/10.1016/j.jaridenv.2017.03.017</w:t>
        </w:r>
      </w:hyperlink>
      <w:r w:rsidRPr="00874CA7">
        <w:rPr>
          <w:rFonts w:asciiTheme="majorHAnsi" w:eastAsia="Calibri" w:hAnsiTheme="majorHAnsi" w:cstheme="majorHAnsi"/>
        </w:rPr>
        <w:t xml:space="preserve">. </w:t>
      </w:r>
    </w:p>
    <w:p w14:paraId="441161B7"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Taylor, C.A. 2006.</w:t>
      </w:r>
      <w:r w:rsidRPr="00874CA7">
        <w:rPr>
          <w:rFonts w:asciiTheme="majorHAnsi" w:eastAsia="Calibri" w:hAnsiTheme="majorHAnsi" w:cstheme="majorHAnsi"/>
        </w:rPr>
        <w:t xml:space="preserve"> Targeted grazing to manage fire risk. In: Targeted grazing : A natural approach to vegetation management and landscape enhancement. Centennial, CO: American Sheep Industry Association: 108-115. Chapter 12. </w:t>
      </w:r>
      <w:hyperlink r:id="rId198">
        <w:r w:rsidRPr="00874CA7">
          <w:rPr>
            <w:rStyle w:val="Hyperlink"/>
            <w:rFonts w:asciiTheme="majorHAnsi" w:eastAsia="Calibri" w:hAnsiTheme="majorHAnsi" w:cstheme="majorHAnsi"/>
            <w:color w:val="0563C1"/>
          </w:rPr>
          <w:t>https://www.sheepusa.org/wp-content/uploads/2022/01/Targeted-Grazing-Book-compressed.pdf</w:t>
        </w:r>
      </w:hyperlink>
      <w:r w:rsidRPr="00874CA7">
        <w:rPr>
          <w:rFonts w:asciiTheme="majorHAnsi" w:eastAsia="Calibri" w:hAnsiTheme="majorHAnsi" w:cstheme="majorHAnsi"/>
        </w:rPr>
        <w:t xml:space="preserve">. </w:t>
      </w:r>
    </w:p>
    <w:p w14:paraId="69DE8A5C"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Timbrook, J.; Johnson, J.R.; Earle, D.D. 1982.</w:t>
      </w:r>
      <w:r w:rsidRPr="00874CA7">
        <w:rPr>
          <w:rFonts w:asciiTheme="majorHAnsi" w:eastAsia="Calibri" w:hAnsiTheme="majorHAnsi" w:cstheme="majorHAnsi"/>
        </w:rPr>
        <w:t xml:space="preserve"> Vegetation burning by the chumash. Journal of California and Great Basin anthropology. eScholarship, University of California. </w:t>
      </w:r>
      <w:hyperlink r:id="rId199">
        <w:r w:rsidRPr="00874CA7">
          <w:rPr>
            <w:rStyle w:val="Hyperlink"/>
            <w:rFonts w:asciiTheme="majorHAnsi" w:eastAsia="Calibri" w:hAnsiTheme="majorHAnsi" w:cstheme="majorHAnsi"/>
            <w:color w:val="0563C1"/>
          </w:rPr>
          <w:t>http://www.escholarship.org/uc/item/1rv936jq</w:t>
        </w:r>
      </w:hyperlink>
      <w:r w:rsidRPr="00874CA7">
        <w:rPr>
          <w:rFonts w:asciiTheme="majorHAnsi" w:eastAsia="Calibri" w:hAnsiTheme="majorHAnsi" w:cstheme="majorHAnsi"/>
        </w:rPr>
        <w:t xml:space="preserve">. </w:t>
      </w:r>
    </w:p>
    <w:p w14:paraId="196EE64F"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Tsiouvaras, C.N., N. A. Havlik, J. W. Bartolome, Effects of Goats on Understory Vegetation and Fire Hazard Reduction in a Coastal Forest in California, </w:t>
      </w:r>
      <w:r w:rsidRPr="00874CA7">
        <w:rPr>
          <w:rFonts w:asciiTheme="majorHAnsi" w:hAnsiTheme="majorHAnsi" w:cstheme="majorHAnsi"/>
          <w:i/>
          <w:iCs/>
        </w:rPr>
        <w:t>Forest Science</w:t>
      </w:r>
      <w:r w:rsidRPr="00874CA7">
        <w:rPr>
          <w:rFonts w:asciiTheme="majorHAnsi" w:hAnsiTheme="majorHAnsi" w:cstheme="majorHAnsi"/>
        </w:rPr>
        <w:t xml:space="preserve">, Volume 35, Issue 4, December 1989, Pages 1125–1131, </w:t>
      </w:r>
      <w:hyperlink r:id="rId200">
        <w:r w:rsidRPr="00874CA7">
          <w:rPr>
            <w:rStyle w:val="Hyperlink"/>
            <w:rFonts w:asciiTheme="majorHAnsi" w:hAnsiTheme="majorHAnsi" w:cstheme="majorHAnsi"/>
          </w:rPr>
          <w:t>https://doi.org/10.1093/forestscience/35.4.1125</w:t>
        </w:r>
      </w:hyperlink>
      <w:r w:rsidRPr="00874CA7">
        <w:rPr>
          <w:rFonts w:asciiTheme="majorHAnsi" w:hAnsiTheme="majorHAnsi" w:cstheme="majorHAnsi"/>
        </w:rPr>
        <w:t xml:space="preserve"> </w:t>
      </w:r>
    </w:p>
    <w:p w14:paraId="67A97764" w14:textId="131A29D1" w:rsidR="00503CDA" w:rsidRPr="00487705"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Tyler, C.M.; Mahall, B.E.; Davis, F.W.; Hall, M. 2002.</w:t>
      </w:r>
      <w:r w:rsidRPr="00874CA7">
        <w:rPr>
          <w:rFonts w:asciiTheme="majorHAnsi" w:eastAsia="Calibri" w:hAnsiTheme="majorHAnsi" w:cstheme="majorHAnsi"/>
        </w:rPr>
        <w:t xml:space="preserve"> Factors limiting recruitment in valley and coast live oaks. In: Standiford, R.B.; McCreary, D.; Purcell, K.L., eds. Proceedings of the fifth symposium on oak woodlands: Oaks in california’s changing landscape. Albany, CA: U.S. Department of Agriculture, Forest Service, Pacific Southwest Research Station: 565-572. Chapter Regeneration and Restoration. PSW-GTR-184. </w:t>
      </w:r>
      <w:hyperlink r:id="rId201">
        <w:r w:rsidRPr="00874CA7">
          <w:rPr>
            <w:rStyle w:val="Hyperlink"/>
            <w:rFonts w:asciiTheme="majorHAnsi" w:eastAsia="Calibri" w:hAnsiTheme="majorHAnsi" w:cstheme="majorHAnsi"/>
            <w:color w:val="0563C1"/>
          </w:rPr>
          <w:t>https://doi.org/10.2737/psw-gtr-184</w:t>
        </w:r>
      </w:hyperlink>
      <w:r w:rsidRPr="00874CA7">
        <w:rPr>
          <w:rFonts w:asciiTheme="majorHAnsi" w:eastAsia="Calibri" w:hAnsiTheme="majorHAnsi" w:cstheme="majorHAnsi"/>
        </w:rPr>
        <w:t xml:space="preserve">. </w:t>
      </w:r>
    </w:p>
    <w:p w14:paraId="48229754"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UCANR. (2016). </w:t>
      </w:r>
      <w:r w:rsidRPr="00874CA7">
        <w:rPr>
          <w:rFonts w:asciiTheme="majorHAnsi" w:hAnsiTheme="majorHAnsi" w:cstheme="majorHAnsi"/>
          <w:i/>
          <w:iCs/>
        </w:rPr>
        <w:t>Livestock and Range Management</w:t>
      </w:r>
      <w:r w:rsidRPr="00874CA7">
        <w:rPr>
          <w:rFonts w:asciiTheme="majorHAnsi" w:hAnsiTheme="majorHAnsi" w:cstheme="majorHAnsi"/>
        </w:rPr>
        <w:t xml:space="preserve">. </w:t>
      </w:r>
      <w:hyperlink r:id="rId202">
        <w:r w:rsidRPr="00874CA7">
          <w:rPr>
            <w:rStyle w:val="Hyperlink"/>
            <w:rFonts w:asciiTheme="majorHAnsi" w:hAnsiTheme="majorHAnsi" w:cstheme="majorHAnsi"/>
          </w:rPr>
          <w:t>https://ucanr.edu</w:t>
        </w:r>
      </w:hyperlink>
      <w:r w:rsidRPr="00874CA7">
        <w:rPr>
          <w:rFonts w:asciiTheme="majorHAnsi" w:hAnsiTheme="majorHAnsi" w:cstheme="majorHAnsi"/>
        </w:rPr>
        <w:t xml:space="preserve"> </w:t>
      </w:r>
    </w:p>
    <w:p w14:paraId="7214511F"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UCANR. (2016). </w:t>
      </w:r>
      <w:r w:rsidRPr="00874CA7">
        <w:rPr>
          <w:rFonts w:asciiTheme="majorHAnsi" w:hAnsiTheme="majorHAnsi" w:cstheme="majorHAnsi"/>
          <w:i/>
          <w:iCs/>
        </w:rPr>
        <w:t>Rangeland Monitoring and Assessment</w:t>
      </w:r>
      <w:r w:rsidRPr="00874CA7">
        <w:rPr>
          <w:rFonts w:asciiTheme="majorHAnsi" w:hAnsiTheme="majorHAnsi" w:cstheme="majorHAnsi"/>
        </w:rPr>
        <w:t xml:space="preserve"> [PDF]. Retrieved from </w:t>
      </w:r>
      <w:hyperlink r:id="rId203">
        <w:r w:rsidRPr="00874CA7">
          <w:rPr>
            <w:rStyle w:val="Hyperlink"/>
            <w:rFonts w:asciiTheme="majorHAnsi" w:hAnsiTheme="majorHAnsi" w:cstheme="majorHAnsi"/>
          </w:rPr>
          <w:t>https://ucanr.edu</w:t>
        </w:r>
      </w:hyperlink>
      <w:r w:rsidRPr="00874CA7">
        <w:rPr>
          <w:rFonts w:asciiTheme="majorHAnsi" w:hAnsiTheme="majorHAnsi" w:cstheme="majorHAnsi"/>
        </w:rPr>
        <w:t xml:space="preserve"> </w:t>
      </w:r>
      <w:commentRangeStart w:id="282"/>
      <w:commentRangeEnd w:id="282"/>
      <w:r w:rsidRPr="00874CA7">
        <w:rPr>
          <w:rStyle w:val="CommentReference"/>
        </w:rPr>
        <w:commentReference w:id="282"/>
      </w:r>
    </w:p>
    <w:p w14:paraId="0F9542F2" w14:textId="32D573D0" w:rsidR="00503CDA" w:rsidRPr="00976DC0" w:rsidRDefault="00503CDA" w:rsidP="00503CDA">
      <w:pPr>
        <w:widowControl w:val="0"/>
        <w:spacing w:before="100" w:afterLines="0" w:after="100"/>
        <w:ind w:left="360" w:hanging="360"/>
        <w:rPr>
          <w:rFonts w:asciiTheme="majorHAnsi" w:hAnsiTheme="majorHAnsi" w:cstheme="majorHAnsi"/>
        </w:rPr>
      </w:pPr>
      <w:commentRangeStart w:id="283"/>
      <w:r w:rsidRPr="00976DC0">
        <w:rPr>
          <w:rFonts w:asciiTheme="majorHAnsi" w:hAnsiTheme="majorHAnsi" w:cstheme="majorHAnsi"/>
        </w:rPr>
        <w:t xml:space="preserve">UCANR. (2016). </w:t>
      </w:r>
      <w:r w:rsidRPr="00976DC0">
        <w:rPr>
          <w:rFonts w:asciiTheme="majorHAnsi" w:hAnsiTheme="majorHAnsi" w:cstheme="majorHAnsi"/>
          <w:i/>
          <w:iCs/>
        </w:rPr>
        <w:t>Grazing Handbook: A Guide for Resource Managers in Coastal California</w:t>
      </w:r>
      <w:r w:rsidRPr="00976DC0">
        <w:rPr>
          <w:rFonts w:asciiTheme="majorHAnsi" w:hAnsiTheme="majorHAnsi" w:cstheme="majorHAnsi"/>
        </w:rPr>
        <w:t xml:space="preserve">. </w:t>
      </w:r>
      <w:hyperlink r:id="rId204">
        <w:r w:rsidRPr="00976DC0">
          <w:rPr>
            <w:rStyle w:val="Hyperlink"/>
            <w:rFonts w:asciiTheme="majorHAnsi" w:hAnsiTheme="majorHAnsi" w:cstheme="majorHAnsi"/>
          </w:rPr>
          <w:t>https://ucanr.edu/sites/Cal-PacRMS/files/252886.pdf</w:t>
        </w:r>
      </w:hyperlink>
      <w:r w:rsidRPr="00976DC0">
        <w:rPr>
          <w:rFonts w:asciiTheme="majorHAnsi" w:hAnsiTheme="majorHAnsi" w:cstheme="majorHAnsi"/>
        </w:rPr>
        <w:t xml:space="preserve"> </w:t>
      </w:r>
      <w:commentRangeEnd w:id="283"/>
      <w:r w:rsidRPr="00874CA7">
        <w:rPr>
          <w:rStyle w:val="CommentReference"/>
        </w:rPr>
        <w:commentReference w:id="283"/>
      </w:r>
    </w:p>
    <w:p w14:paraId="107909C7"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UCANR. (2020). </w:t>
      </w:r>
      <w:r w:rsidRPr="00874CA7">
        <w:rPr>
          <w:rFonts w:asciiTheme="majorHAnsi" w:hAnsiTheme="majorHAnsi" w:cstheme="majorHAnsi"/>
          <w:i/>
          <w:iCs/>
        </w:rPr>
        <w:t>Grazing for Fuel Reduction and Rangeland Health</w:t>
      </w:r>
      <w:r w:rsidRPr="00874CA7">
        <w:rPr>
          <w:rFonts w:asciiTheme="majorHAnsi" w:hAnsiTheme="majorHAnsi" w:cstheme="majorHAnsi"/>
        </w:rPr>
        <w:t xml:space="preserve">. University of California Cooperative Extension. </w:t>
      </w:r>
      <w:r w:rsidRPr="00874CA7">
        <w:rPr>
          <w:rFonts w:asciiTheme="majorHAnsi" w:hAnsiTheme="majorHAnsi" w:cstheme="majorHAnsi"/>
        </w:rPr>
        <w:br/>
        <w:t xml:space="preserve"> Launchbaugh, K., &amp; Walker, J. (2006). </w:t>
      </w:r>
      <w:r w:rsidRPr="00874CA7">
        <w:rPr>
          <w:rFonts w:asciiTheme="majorHAnsi" w:hAnsiTheme="majorHAnsi" w:cstheme="majorHAnsi"/>
          <w:i/>
          <w:iCs/>
        </w:rPr>
        <w:t>Targeted Grazing: A Natural Approach to Vegetation Management</w:t>
      </w:r>
      <w:r w:rsidRPr="00874CA7">
        <w:rPr>
          <w:rFonts w:asciiTheme="majorHAnsi" w:hAnsiTheme="majorHAnsi" w:cstheme="majorHAnsi"/>
        </w:rPr>
        <w:t xml:space="preserve">. American Sheep Industry Association.  </w:t>
      </w:r>
    </w:p>
    <w:p w14:paraId="5C27195E" w14:textId="77777777" w:rsidR="00503CDA" w:rsidRPr="00874CA7" w:rsidRDefault="00503CDA" w:rsidP="00503CDA">
      <w:pPr>
        <w:keepLines/>
        <w:widowControl w:val="0"/>
        <w:spacing w:before="100" w:afterLines="0" w:after="100"/>
        <w:ind w:left="360" w:right="360" w:hanging="360"/>
        <w:rPr>
          <w:rFonts w:asciiTheme="majorHAnsi" w:eastAsia="Calibri" w:hAnsiTheme="majorHAnsi" w:cstheme="majorHAnsi"/>
        </w:rPr>
      </w:pPr>
      <w:r w:rsidRPr="00976DC0">
        <w:rPr>
          <w:rFonts w:asciiTheme="majorHAnsi" w:eastAsia="Calibri" w:hAnsiTheme="majorHAnsi" w:cstheme="majorHAnsi"/>
        </w:rPr>
        <w:t>UCANR. 2025.</w:t>
      </w:r>
      <w:r w:rsidRPr="00874CA7">
        <w:rPr>
          <w:rFonts w:asciiTheme="majorHAnsi" w:eastAsia="Calibri" w:hAnsiTheme="majorHAnsi" w:cstheme="majorHAnsi"/>
        </w:rPr>
        <w:t xml:space="preserve"> Grazing. University of California Agriculture and Natural Resources,. </w:t>
      </w:r>
      <w:hyperlink r:id="rId205">
        <w:r w:rsidRPr="00874CA7">
          <w:rPr>
            <w:rStyle w:val="Hyperlink"/>
            <w:rFonts w:asciiTheme="majorHAnsi" w:eastAsia="Calibri" w:hAnsiTheme="majorHAnsi" w:cstheme="majorHAnsi"/>
            <w:color w:val="0563C1"/>
          </w:rPr>
          <w:t>https://ucanr.edu/sites/fire/Preparedness/Treatment/Grazing/</w:t>
        </w:r>
      </w:hyperlink>
      <w:r w:rsidRPr="00874CA7">
        <w:rPr>
          <w:rFonts w:asciiTheme="majorHAnsi" w:eastAsia="Calibri" w:hAnsiTheme="majorHAnsi" w:cstheme="majorHAnsi"/>
        </w:rPr>
        <w:t>.</w:t>
      </w:r>
    </w:p>
    <w:p w14:paraId="0E78BFFB" w14:textId="2EB1570D"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Pr>
          <w:rFonts w:asciiTheme="majorHAnsi" w:eastAsia="Calibri" w:hAnsiTheme="majorHAnsi" w:cstheme="majorHAnsi"/>
        </w:rPr>
        <w:t xml:space="preserve">[USDI] </w:t>
      </w:r>
      <w:r w:rsidRPr="00487705">
        <w:rPr>
          <w:rFonts w:asciiTheme="majorHAnsi" w:eastAsia="Calibri" w:hAnsiTheme="majorHAnsi" w:cstheme="majorHAnsi"/>
        </w:rPr>
        <w:t>United States Department of the Interior. 2017.</w:t>
      </w:r>
      <w:r w:rsidRPr="00874CA7">
        <w:rPr>
          <w:rFonts w:asciiTheme="majorHAnsi" w:eastAsia="Calibri" w:hAnsiTheme="majorHAnsi" w:cstheme="majorHAnsi"/>
        </w:rPr>
        <w:t xml:space="preserve"> California rangeland management and grazing. Rangeland Health. BLM. </w:t>
      </w:r>
      <w:hyperlink r:id="rId206" w:anchor=":~:text=California%20Rangeland%20Management%20and%20Grazing&amp;text=These%20allotments%20encompass%20about%206.1,of%20dry%20forage%20by%20weight">
        <w:r w:rsidRPr="00874CA7">
          <w:rPr>
            <w:rStyle w:val="Hyperlink"/>
            <w:rFonts w:asciiTheme="majorHAnsi" w:eastAsia="Calibri" w:hAnsiTheme="majorHAnsi" w:cstheme="majorHAnsi"/>
            <w:color w:val="0563C1"/>
          </w:rPr>
          <w:t>https://www.blm.gov/programs/natural-resources/rangeland-and-grazing/rangeland-health/california#:~:text=California%20Rangeland%20Management%20and%20Grazing&amp;text=These%20allotments%20encompass%20about%206.1,of%20dry%20forage%20by%20weight</w:t>
        </w:r>
      </w:hyperlink>
      <w:r w:rsidRPr="00874CA7">
        <w:rPr>
          <w:rFonts w:asciiTheme="majorHAnsi" w:eastAsia="Calibri" w:hAnsiTheme="majorHAnsi" w:cstheme="majorHAnsi"/>
        </w:rPr>
        <w:t xml:space="preserve">). </w:t>
      </w:r>
    </w:p>
    <w:p w14:paraId="7ABEA24A"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lastRenderedPageBreak/>
        <w:t>Van de Water, K.M.; Safford, H.D. 2011.</w:t>
      </w:r>
      <w:r w:rsidRPr="00874CA7">
        <w:rPr>
          <w:rFonts w:asciiTheme="majorHAnsi" w:eastAsia="Calibri" w:hAnsiTheme="majorHAnsi" w:cstheme="majorHAnsi"/>
        </w:rPr>
        <w:t xml:space="preserve"> A summary of fire frequency estimates for California vegetation before euro-american settlement. Fire Ecology. 7(3): 26-58. </w:t>
      </w:r>
      <w:hyperlink r:id="rId207">
        <w:r w:rsidRPr="00874CA7">
          <w:rPr>
            <w:rStyle w:val="Hyperlink"/>
            <w:rFonts w:asciiTheme="majorHAnsi" w:eastAsia="Calibri" w:hAnsiTheme="majorHAnsi" w:cstheme="majorHAnsi"/>
            <w:color w:val="0563C1"/>
          </w:rPr>
          <w:t>https://doi.org/10.4996/fireecology.0703026</w:t>
        </w:r>
      </w:hyperlink>
      <w:r w:rsidRPr="00874CA7">
        <w:rPr>
          <w:rFonts w:asciiTheme="majorHAnsi" w:eastAsia="Calibri" w:hAnsiTheme="majorHAnsi" w:cstheme="majorHAnsi"/>
        </w:rPr>
        <w:t xml:space="preserve">. </w:t>
      </w:r>
    </w:p>
    <w:p w14:paraId="7E64FC3F"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Van Etten, E.J.B.; Brooks, M.L.; Greenville, A.C.; Wardle, G.M. 2022.</w:t>
      </w:r>
      <w:r w:rsidRPr="00874CA7">
        <w:rPr>
          <w:rFonts w:asciiTheme="majorHAnsi" w:eastAsia="Calibri" w:hAnsiTheme="majorHAnsi" w:cstheme="majorHAnsi"/>
        </w:rPr>
        <w:t xml:space="preserve"> Editorial: Fire regimes in desert ecosystems: Drivers, impacts and changes. Frontiers in Ecology and Evolution. 10 </w:t>
      </w:r>
      <w:hyperlink r:id="rId208">
        <w:r w:rsidRPr="00874CA7">
          <w:rPr>
            <w:rStyle w:val="Hyperlink"/>
            <w:rFonts w:asciiTheme="majorHAnsi" w:eastAsia="Calibri" w:hAnsiTheme="majorHAnsi" w:cstheme="majorHAnsi"/>
            <w:color w:val="0563C1"/>
          </w:rPr>
          <w:t>https://doi.org/10.3389/fevo.2022.968031</w:t>
        </w:r>
      </w:hyperlink>
      <w:r w:rsidRPr="00874CA7">
        <w:rPr>
          <w:rFonts w:asciiTheme="majorHAnsi" w:eastAsia="Calibri" w:hAnsiTheme="majorHAnsi" w:cstheme="majorHAnsi"/>
        </w:rPr>
        <w:t xml:space="preserve">. </w:t>
      </w:r>
    </w:p>
    <w:p w14:paraId="032DF766"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Vaughn et.al. San Francisco Estuary Institute. October 2020. Livestock grazing and its effects on ecosystem structure, processes, and conservation. </w:t>
      </w:r>
      <w:hyperlink r:id="rId209">
        <w:r w:rsidRPr="00874CA7">
          <w:rPr>
            <w:rStyle w:val="Hyperlink"/>
            <w:rFonts w:asciiTheme="majorHAnsi" w:hAnsiTheme="majorHAnsi" w:cstheme="majorHAnsi"/>
          </w:rPr>
          <w:t>https://www.sfei.org/sites/default/files/biblio_files/Livestock%20grazing%20and%20its%20effects_SFEI_2020.pdf</w:t>
        </w:r>
      </w:hyperlink>
      <w:r w:rsidRPr="00874CA7">
        <w:rPr>
          <w:rFonts w:asciiTheme="majorHAnsi" w:hAnsiTheme="majorHAnsi" w:cstheme="majorHAnsi"/>
        </w:rPr>
        <w:t xml:space="preserve">  </w:t>
      </w:r>
    </w:p>
    <w:p w14:paraId="1578B6EF"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Vincent, C.H. 2019.</w:t>
      </w:r>
      <w:r w:rsidRPr="00874CA7">
        <w:rPr>
          <w:rFonts w:asciiTheme="majorHAnsi" w:eastAsia="Calibri" w:hAnsiTheme="majorHAnsi" w:cstheme="majorHAnsi"/>
        </w:rPr>
        <w:t xml:space="preserve"> Grazing fees: Overview and issues. RS21232. Washington, D.C.: Congressional Research Service. 15 p. </w:t>
      </w:r>
      <w:hyperlink r:id="rId210">
        <w:r w:rsidRPr="00874CA7">
          <w:rPr>
            <w:rStyle w:val="Hyperlink"/>
            <w:rFonts w:asciiTheme="majorHAnsi" w:eastAsia="Calibri" w:hAnsiTheme="majorHAnsi" w:cstheme="majorHAnsi"/>
            <w:color w:val="0563C1"/>
          </w:rPr>
          <w:t>https://sgp.fas.org/crs/misc/RS21232.pdf</w:t>
        </w:r>
      </w:hyperlink>
      <w:r w:rsidRPr="00874CA7">
        <w:rPr>
          <w:rFonts w:asciiTheme="majorHAnsi" w:eastAsia="Calibri" w:hAnsiTheme="majorHAnsi" w:cstheme="majorHAnsi"/>
        </w:rPr>
        <w:t xml:space="preserve">. </w:t>
      </w:r>
    </w:p>
    <w:p w14:paraId="530EAF1D"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Voeller, D.J.; Ketcham, B.J.; Becker, B.H. 2021.</w:t>
      </w:r>
      <w:r w:rsidRPr="00874CA7">
        <w:rPr>
          <w:rFonts w:asciiTheme="majorHAnsi" w:eastAsia="Calibri" w:hAnsiTheme="majorHAnsi" w:cstheme="majorHAnsi"/>
        </w:rPr>
        <w:t xml:space="preserve"> Improved microbial water quality associated with best management practices on coastal dairies and livestock grazing operations. Rangeland Ecology and Management. 76: 139-149. </w:t>
      </w:r>
      <w:hyperlink r:id="rId211">
        <w:r w:rsidRPr="00874CA7">
          <w:rPr>
            <w:rStyle w:val="Hyperlink"/>
            <w:rFonts w:asciiTheme="majorHAnsi" w:eastAsia="Calibri" w:hAnsiTheme="majorHAnsi" w:cstheme="majorHAnsi"/>
            <w:color w:val="0563C1"/>
          </w:rPr>
          <w:t>https://doi.org/https://doi.org/10.1016/j.rama.2021.02.011</w:t>
        </w:r>
      </w:hyperlink>
      <w:r w:rsidRPr="00874CA7">
        <w:rPr>
          <w:rFonts w:asciiTheme="majorHAnsi" w:eastAsia="Calibri" w:hAnsiTheme="majorHAnsi" w:cstheme="majorHAnsi"/>
        </w:rPr>
        <w:t xml:space="preserve">. </w:t>
      </w:r>
    </w:p>
    <w:p w14:paraId="7560D688"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Volski, L.; Mcinturff, A.; Gaynor, K.M.; Yovovich, V.; Brashares, J.S. 2021.</w:t>
      </w:r>
      <w:r w:rsidRPr="00874CA7">
        <w:rPr>
          <w:rFonts w:asciiTheme="majorHAnsi" w:eastAsia="Calibri" w:hAnsiTheme="majorHAnsi" w:cstheme="majorHAnsi"/>
        </w:rPr>
        <w:t xml:space="preserve"> Social effectiveness and human-wildlife conflict: Linking the ecological effectiveness and social acceptability of livestock protection tools. Frontiers in Conservation Science. 2 </w:t>
      </w:r>
      <w:hyperlink r:id="rId212">
        <w:r w:rsidRPr="00874CA7">
          <w:rPr>
            <w:rStyle w:val="Hyperlink"/>
            <w:rFonts w:asciiTheme="majorHAnsi" w:eastAsia="Calibri" w:hAnsiTheme="majorHAnsi" w:cstheme="majorHAnsi"/>
            <w:color w:val="0563C1"/>
          </w:rPr>
          <w:t>https://doi.org/10.3389/fcosc.2021.682210</w:t>
        </w:r>
      </w:hyperlink>
      <w:r w:rsidRPr="00874CA7">
        <w:rPr>
          <w:rFonts w:asciiTheme="majorHAnsi" w:eastAsia="Calibri" w:hAnsiTheme="majorHAnsi" w:cstheme="majorHAnsi"/>
        </w:rPr>
        <w:t xml:space="preserve">. </w:t>
      </w:r>
    </w:p>
    <w:p w14:paraId="1F1307EF"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Waddell, K.L.; Barrett, T.M. 2005.</w:t>
      </w:r>
      <w:r w:rsidRPr="00874CA7">
        <w:rPr>
          <w:rFonts w:asciiTheme="majorHAnsi" w:eastAsia="Calibri" w:hAnsiTheme="majorHAnsi" w:cstheme="majorHAnsi"/>
        </w:rPr>
        <w:t xml:space="preserve"> Oak woodlands and other hardwood forests of California, 1990s. U.S. Department of Agriculture, Forest Service, Pacific Northwest Research Station. </w:t>
      </w:r>
      <w:hyperlink r:id="rId213">
        <w:r w:rsidRPr="00874CA7">
          <w:rPr>
            <w:rStyle w:val="Hyperlink"/>
            <w:rFonts w:asciiTheme="majorHAnsi" w:eastAsia="Calibri" w:hAnsiTheme="majorHAnsi" w:cstheme="majorHAnsi"/>
            <w:color w:val="0563C1"/>
          </w:rPr>
          <w:t>https://doi.org/10.2737/pnw-rb-245</w:t>
        </w:r>
      </w:hyperlink>
      <w:r w:rsidRPr="00874CA7">
        <w:rPr>
          <w:rFonts w:asciiTheme="majorHAnsi" w:eastAsia="Calibri" w:hAnsiTheme="majorHAnsi" w:cstheme="majorHAnsi"/>
        </w:rPr>
        <w:t>.</w:t>
      </w:r>
    </w:p>
    <w:p w14:paraId="38241E49"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Waldrop, T. A., &amp; Goodrick, S. L. (2012). </w:t>
      </w:r>
      <w:r w:rsidRPr="00874CA7">
        <w:rPr>
          <w:rFonts w:asciiTheme="majorHAnsi" w:hAnsiTheme="majorHAnsi" w:cstheme="majorHAnsi"/>
          <w:i/>
          <w:iCs/>
        </w:rPr>
        <w:t>Introduction to prescribed fires in Southern ecosystems</w:t>
      </w:r>
      <w:r w:rsidRPr="00874CA7">
        <w:rPr>
          <w:rFonts w:asciiTheme="majorHAnsi" w:hAnsiTheme="majorHAnsi" w:cstheme="majorHAnsi"/>
        </w:rPr>
        <w:t xml:space="preserve"> (Science Update SRS</w:t>
      </w:r>
      <w:r w:rsidRPr="00874CA7">
        <w:rPr>
          <w:rFonts w:ascii="Cambria Math" w:hAnsi="Cambria Math" w:cs="Cambria Math"/>
        </w:rPr>
        <w:t>‑</w:t>
      </w:r>
      <w:r w:rsidRPr="00874CA7">
        <w:rPr>
          <w:rFonts w:asciiTheme="majorHAnsi" w:hAnsiTheme="majorHAnsi" w:cstheme="majorHAnsi"/>
        </w:rPr>
        <w:t xml:space="preserve">054; slightly revised 2018) [PDF]. Asheville, NC: U.S. Department of Agriculture, Forest Service, Southern Research Station. Retrieved from </w:t>
      </w:r>
      <w:hyperlink r:id="rId214">
        <w:r w:rsidRPr="00874CA7">
          <w:rPr>
            <w:rStyle w:val="Hyperlink"/>
            <w:rFonts w:asciiTheme="majorHAnsi" w:hAnsiTheme="majorHAnsi" w:cstheme="majorHAnsi"/>
          </w:rPr>
          <w:t>https://www.srs.fs.usda.gov/pubs/su/su_srs054.pdf</w:t>
        </w:r>
      </w:hyperlink>
    </w:p>
    <w:p w14:paraId="5CAAB4C7"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t xml:space="preserve">Walker, J. W. (1994). </w:t>
      </w:r>
      <w:r w:rsidRPr="00874CA7">
        <w:rPr>
          <w:rFonts w:asciiTheme="majorHAnsi" w:hAnsiTheme="majorHAnsi" w:cstheme="majorHAnsi"/>
          <w:i/>
          <w:iCs/>
        </w:rPr>
        <w:t>Multispecies grazing: The ecological advantage</w:t>
      </w:r>
      <w:r w:rsidRPr="00874CA7">
        <w:rPr>
          <w:rFonts w:asciiTheme="majorHAnsi" w:hAnsiTheme="majorHAnsi" w:cstheme="majorHAnsi"/>
        </w:rPr>
        <w:t xml:space="preserve">. Sheep Research Journal. </w:t>
      </w:r>
    </w:p>
    <w:p w14:paraId="1BE62377"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Walsh, J. 2024.</w:t>
      </w:r>
      <w:r w:rsidRPr="00874CA7">
        <w:rPr>
          <w:rFonts w:asciiTheme="majorHAnsi" w:eastAsia="Calibri" w:hAnsiTheme="majorHAnsi" w:cstheme="majorHAnsi"/>
        </w:rPr>
        <w:t xml:space="preserve"> Wildlife deputy director, land acquisition program, ca wildlife conservation board. </w:t>
      </w:r>
    </w:p>
    <w:p w14:paraId="66EB58A8"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Warter, M.M.; Singer, M.B.; Cuthbert, M.O.; Roberts, D.; Caylor, K.K.; Sabathier, R.; Stella, J. 2021.</w:t>
      </w:r>
      <w:r w:rsidRPr="00874CA7">
        <w:rPr>
          <w:rFonts w:asciiTheme="majorHAnsi" w:eastAsia="Calibri" w:hAnsiTheme="majorHAnsi" w:cstheme="majorHAnsi"/>
        </w:rPr>
        <w:t xml:space="preserve"> Drought onset and propagation into soil moisture  and grassland vegetation responses during the  2012–2019 major drought in southern California. Hydrology and Earth System Sciences. 25(6): 3713-3729. </w:t>
      </w:r>
      <w:hyperlink r:id="rId215">
        <w:r w:rsidRPr="00874CA7">
          <w:rPr>
            <w:rStyle w:val="Hyperlink"/>
            <w:rFonts w:asciiTheme="majorHAnsi" w:eastAsia="Calibri" w:hAnsiTheme="majorHAnsi" w:cstheme="majorHAnsi"/>
            <w:color w:val="0563C1"/>
          </w:rPr>
          <w:t>https://doi.org/10.5194/hess-25-3713-2021</w:t>
        </w:r>
      </w:hyperlink>
      <w:r w:rsidRPr="00874CA7">
        <w:rPr>
          <w:rFonts w:asciiTheme="majorHAnsi" w:eastAsia="Calibri" w:hAnsiTheme="majorHAnsi" w:cstheme="majorHAnsi"/>
        </w:rPr>
        <w:t xml:space="preserve">. </w:t>
      </w:r>
    </w:p>
    <w:p w14:paraId="6DB5095C" w14:textId="77777777" w:rsidR="00503CDA" w:rsidRPr="00874CA7" w:rsidRDefault="00503CDA" w:rsidP="00487705">
      <w:pPr>
        <w:keepLines/>
        <w:widowControl w:val="0"/>
        <w:spacing w:before="100" w:afterLines="0" w:after="100"/>
        <w:ind w:left="360" w:right="360" w:hanging="360"/>
        <w:rPr>
          <w:rFonts w:asciiTheme="majorHAnsi" w:eastAsia="Calibri" w:hAnsiTheme="majorHAnsi" w:cstheme="majorHAnsi"/>
        </w:rPr>
      </w:pPr>
      <w:r w:rsidRPr="00487705">
        <w:rPr>
          <w:rFonts w:asciiTheme="majorHAnsi" w:eastAsia="Calibri" w:hAnsiTheme="majorHAnsi" w:cstheme="majorHAnsi"/>
        </w:rPr>
        <w:t>Westerling, A.L.; Bryant, B.P. 2007.</w:t>
      </w:r>
      <w:r w:rsidRPr="00874CA7">
        <w:rPr>
          <w:rFonts w:asciiTheme="majorHAnsi" w:eastAsia="Calibri" w:hAnsiTheme="majorHAnsi" w:cstheme="majorHAnsi"/>
        </w:rPr>
        <w:t xml:space="preserve"> Climate change and wildfire in California. Climatic Change. 87(S1): 231-249. </w:t>
      </w:r>
      <w:hyperlink r:id="rId216">
        <w:r w:rsidRPr="00874CA7">
          <w:rPr>
            <w:rStyle w:val="Hyperlink"/>
            <w:rFonts w:asciiTheme="majorHAnsi" w:eastAsia="Calibri" w:hAnsiTheme="majorHAnsi" w:cstheme="majorHAnsi"/>
            <w:color w:val="0563C1"/>
          </w:rPr>
          <w:t>https://doi.org/10.1007/s10584-007-9363-z</w:t>
        </w:r>
      </w:hyperlink>
      <w:r w:rsidRPr="00874CA7">
        <w:rPr>
          <w:rFonts w:asciiTheme="majorHAnsi" w:eastAsia="Calibri" w:hAnsiTheme="majorHAnsi" w:cstheme="majorHAnsi"/>
        </w:rPr>
        <w:t>.</w:t>
      </w:r>
    </w:p>
    <w:p w14:paraId="5534F094" w14:textId="77777777" w:rsidR="00503CDA" w:rsidRPr="00874CA7" w:rsidRDefault="00503CDA" w:rsidP="00487705">
      <w:pPr>
        <w:widowControl w:val="0"/>
        <w:spacing w:before="100" w:afterLines="0" w:after="100"/>
        <w:ind w:left="360" w:hanging="360"/>
        <w:rPr>
          <w:rFonts w:asciiTheme="majorHAnsi" w:hAnsiTheme="majorHAnsi" w:cstheme="majorHAnsi"/>
        </w:rPr>
      </w:pPr>
      <w:r w:rsidRPr="00874CA7">
        <w:rPr>
          <w:rFonts w:asciiTheme="majorHAnsi" w:hAnsiTheme="majorHAnsi" w:cstheme="majorHAnsi"/>
        </w:rPr>
        <w:lastRenderedPageBreak/>
        <w:t xml:space="preserve">Wilcox, B., et al. (2012). </w:t>
      </w:r>
      <w:r w:rsidRPr="00874CA7">
        <w:rPr>
          <w:rFonts w:asciiTheme="majorHAnsi" w:hAnsiTheme="majorHAnsi" w:cstheme="majorHAnsi"/>
          <w:i/>
          <w:iCs/>
        </w:rPr>
        <w:t>Targeted Grazing for Vegetation Management</w:t>
      </w:r>
      <w:r w:rsidRPr="00874CA7">
        <w:rPr>
          <w:rFonts w:asciiTheme="majorHAnsi" w:hAnsiTheme="majorHAnsi" w:cstheme="majorHAnsi"/>
        </w:rPr>
        <w:t xml:space="preserve">. USDA-NRCS. </w:t>
      </w:r>
    </w:p>
    <w:p w14:paraId="45E1B93B" w14:textId="2E92A804" w:rsidR="01722471" w:rsidRPr="00487705" w:rsidRDefault="6E218426" w:rsidP="00487705">
      <w:pPr>
        <w:pStyle w:val="Heading1"/>
        <w:spacing w:after="240"/>
      </w:pPr>
      <w:bookmarkStart w:id="284" w:name="_Toc210859966"/>
      <w:r w:rsidRPr="00487705">
        <w:t>APPENDICES</w:t>
      </w:r>
      <w:bookmarkEnd w:id="284"/>
    </w:p>
    <w:p w14:paraId="3C5A799C" w14:textId="08CB803A" w:rsidR="01722471" w:rsidRPr="00487705" w:rsidRDefault="00941F7C" w:rsidP="00CD504A">
      <w:pPr>
        <w:pStyle w:val="Heading2"/>
        <w:rPr>
          <w:rFonts w:asciiTheme="majorHAnsi" w:hAnsiTheme="majorHAnsi" w:cstheme="majorHAnsi"/>
        </w:rPr>
      </w:pPr>
      <w:bookmarkStart w:id="285" w:name="_Toc210859967"/>
      <w:r>
        <w:rPr>
          <w:rFonts w:asciiTheme="majorHAnsi" w:hAnsiTheme="majorHAnsi" w:cstheme="majorHAnsi"/>
        </w:rPr>
        <w:t xml:space="preserve">Appendix A: </w:t>
      </w:r>
      <w:r w:rsidR="0E9C6390" w:rsidRPr="00487705">
        <w:rPr>
          <w:rFonts w:asciiTheme="majorHAnsi" w:hAnsiTheme="majorHAnsi" w:cstheme="majorHAnsi"/>
        </w:rPr>
        <w:t>Resources</w:t>
      </w:r>
      <w:bookmarkEnd w:id="285"/>
      <w:r w:rsidR="0E9C6390" w:rsidRPr="00487705">
        <w:rPr>
          <w:rFonts w:asciiTheme="majorHAnsi" w:hAnsiTheme="majorHAnsi" w:cstheme="majorHAnsi"/>
        </w:rPr>
        <w:t xml:space="preserve"> </w:t>
      </w:r>
    </w:p>
    <w:p w14:paraId="068E2AA3" w14:textId="77777777" w:rsidR="00B76B56" w:rsidRPr="00487705" w:rsidRDefault="00B76B56" w:rsidP="00F44F9A">
      <w:pPr>
        <w:pStyle w:val="Heading3"/>
        <w:numPr>
          <w:ilvl w:val="0"/>
          <w:numId w:val="39"/>
        </w:numPr>
        <w:rPr>
          <w:rFonts w:asciiTheme="majorHAnsi" w:hAnsiTheme="majorHAnsi" w:cstheme="majorHAnsi"/>
        </w:rPr>
      </w:pPr>
      <w:bookmarkStart w:id="286" w:name="_Toc210859968"/>
      <w:r w:rsidRPr="00487705">
        <w:rPr>
          <w:rFonts w:asciiTheme="majorHAnsi" w:hAnsiTheme="majorHAnsi" w:cstheme="majorHAnsi"/>
        </w:rPr>
        <w:t>Databases</w:t>
      </w:r>
      <w:bookmarkEnd w:id="286"/>
    </w:p>
    <w:p w14:paraId="37E265F8" w14:textId="220DCD6A" w:rsidR="01722471" w:rsidRPr="00487705" w:rsidRDefault="6E218426" w:rsidP="00487705">
      <w:pPr>
        <w:pStyle w:val="ListParagraph"/>
        <w:numPr>
          <w:ilvl w:val="0"/>
          <w:numId w:val="109"/>
        </w:numPr>
        <w:spacing w:after="240"/>
        <w:rPr>
          <w:rFonts w:asciiTheme="majorHAnsi" w:hAnsiTheme="majorHAnsi" w:cstheme="majorHAnsi"/>
        </w:rPr>
      </w:pPr>
      <w:r w:rsidRPr="00487705">
        <w:rPr>
          <w:rFonts w:asciiTheme="majorHAnsi" w:hAnsiTheme="majorHAnsi" w:cstheme="majorHAnsi"/>
        </w:rPr>
        <w:t xml:space="preserve">RangeDocs online range-related database: </w:t>
      </w:r>
      <w:hyperlink r:id="rId217">
        <w:r w:rsidRPr="00487705">
          <w:rPr>
            <w:rStyle w:val="Hyperlink"/>
            <w:rFonts w:asciiTheme="majorHAnsi" w:hAnsiTheme="majorHAnsi" w:cstheme="majorHAnsi"/>
          </w:rPr>
          <w:t>https://docs.rangelandsgateway.org/</w:t>
        </w:r>
      </w:hyperlink>
    </w:p>
    <w:p w14:paraId="42812CF1" w14:textId="1A88ED17" w:rsidR="00941F7C" w:rsidRPr="00487705" w:rsidRDefault="6E218426" w:rsidP="00487705">
      <w:pPr>
        <w:pStyle w:val="ListParagraph"/>
        <w:numPr>
          <w:ilvl w:val="0"/>
          <w:numId w:val="109"/>
        </w:numPr>
        <w:spacing w:after="240"/>
        <w:rPr>
          <w:rFonts w:asciiTheme="majorHAnsi" w:hAnsiTheme="majorHAnsi" w:cstheme="majorHAnsi"/>
        </w:rPr>
      </w:pPr>
      <w:r w:rsidRPr="00487705">
        <w:rPr>
          <w:rFonts w:asciiTheme="majorHAnsi" w:hAnsiTheme="majorHAnsi" w:cstheme="majorHAnsi"/>
        </w:rPr>
        <w:t>Google Scholar online research database</w:t>
      </w:r>
    </w:p>
    <w:p w14:paraId="78B06AA4" w14:textId="54F3B3C4" w:rsidR="01722471" w:rsidRPr="00487705" w:rsidRDefault="6E218426" w:rsidP="00F44F9A">
      <w:pPr>
        <w:pStyle w:val="Heading3"/>
        <w:numPr>
          <w:ilvl w:val="0"/>
          <w:numId w:val="39"/>
        </w:numPr>
        <w:rPr>
          <w:rFonts w:asciiTheme="majorHAnsi" w:hAnsiTheme="majorHAnsi" w:cstheme="majorHAnsi"/>
        </w:rPr>
      </w:pPr>
      <w:bookmarkStart w:id="287" w:name="_Toc210860097"/>
      <w:r w:rsidRPr="00487705">
        <w:rPr>
          <w:rFonts w:asciiTheme="majorHAnsi" w:hAnsiTheme="majorHAnsi" w:cstheme="majorHAnsi"/>
        </w:rPr>
        <w:t>2025 Task Force Strategic Action Plan Prescribed Herbivory Working Group</w:t>
      </w:r>
      <w:bookmarkEnd w:id="287"/>
    </w:p>
    <w:p w14:paraId="18A5AA39" w14:textId="09AE8483" w:rsidR="01722471" w:rsidRPr="00487705" w:rsidRDefault="0E9C6390" w:rsidP="005E7D46">
      <w:pPr>
        <w:pStyle w:val="ListParagraph"/>
        <w:keepLines/>
        <w:widowControl w:val="0"/>
        <w:numPr>
          <w:ilvl w:val="0"/>
          <w:numId w:val="50"/>
        </w:numPr>
        <w:spacing w:after="240"/>
        <w:ind w:left="720"/>
        <w:rPr>
          <w:rFonts w:asciiTheme="majorHAnsi" w:hAnsiTheme="majorHAnsi" w:cstheme="majorHAnsi"/>
        </w:rPr>
      </w:pPr>
      <w:r w:rsidRPr="00487705">
        <w:rPr>
          <w:rFonts w:asciiTheme="majorHAnsi" w:hAnsiTheme="majorHAnsi" w:cstheme="majorHAnsi"/>
          <w:b/>
          <w:bCs/>
        </w:rPr>
        <w:t>Most recent Recommendations to increase the pace and scale of prescribed grazing (</w:t>
      </w:r>
      <w:r w:rsidRPr="00487705">
        <w:rPr>
          <w:rFonts w:asciiTheme="majorHAnsi" w:eastAsia="Lato" w:hAnsiTheme="majorHAnsi" w:cstheme="majorHAnsi"/>
          <w:b/>
          <w:bCs/>
          <w:color w:val="000000" w:themeColor="text1"/>
        </w:rPr>
        <w:t>ExpandingRx Grazing_ActionPlan_20250130.docx</w:t>
      </w:r>
      <w:r w:rsidRPr="00487705">
        <w:rPr>
          <w:rFonts w:asciiTheme="majorHAnsi" w:hAnsiTheme="majorHAnsi" w:cstheme="majorHAnsi"/>
          <w:b/>
          <w:bCs/>
        </w:rPr>
        <w:t xml:space="preserve">) draft from working group: </w:t>
      </w:r>
      <w:hyperlink r:id="rId218">
        <w:r w:rsidRPr="00487705">
          <w:rPr>
            <w:rStyle w:val="Hyperlink"/>
            <w:rFonts w:asciiTheme="majorHAnsi" w:hAnsiTheme="majorHAnsi" w:cstheme="majorHAnsi"/>
            <w:b/>
            <w:bCs/>
          </w:rPr>
          <w:t>https://calfire.box.com/s/sae422l7y77q378izoctwy585hywrjsh</w:t>
        </w:r>
      </w:hyperlink>
      <w:r w:rsidRPr="00487705">
        <w:rPr>
          <w:rFonts w:asciiTheme="majorHAnsi" w:hAnsiTheme="majorHAnsi" w:cstheme="majorHAnsi"/>
          <w:b/>
          <w:bCs/>
        </w:rPr>
        <w:t xml:space="preserve"> </w:t>
      </w:r>
      <w:r w:rsidRPr="00487705">
        <w:rPr>
          <w:rFonts w:asciiTheme="majorHAnsi" w:hAnsiTheme="majorHAnsi" w:cstheme="majorHAnsi"/>
        </w:rPr>
        <w:t>(Cole, Bart, and Katie Delbar, all RMAC members, were involved in developing this)</w:t>
      </w:r>
    </w:p>
    <w:p w14:paraId="6291E2FC" w14:textId="224193FA" w:rsidR="01722471" w:rsidRPr="00487705" w:rsidRDefault="0E9C6390" w:rsidP="005E7D46">
      <w:pPr>
        <w:pStyle w:val="ListParagraph"/>
        <w:keepLines/>
        <w:widowControl w:val="0"/>
        <w:numPr>
          <w:ilvl w:val="0"/>
          <w:numId w:val="50"/>
        </w:numPr>
        <w:spacing w:after="240"/>
        <w:ind w:left="720"/>
        <w:rPr>
          <w:rFonts w:asciiTheme="majorHAnsi" w:hAnsiTheme="majorHAnsi" w:cstheme="majorHAnsi"/>
          <w:b/>
          <w:bCs/>
        </w:rPr>
      </w:pPr>
      <w:r w:rsidRPr="00487705">
        <w:rPr>
          <w:rFonts w:asciiTheme="majorHAnsi" w:hAnsiTheme="majorHAnsi" w:cstheme="majorHAnsi"/>
          <w:b/>
          <w:bCs/>
        </w:rPr>
        <w:t xml:space="preserve">New Files from Forest Schafer (Task Force deliverables folder embedded in Local/Regional Guidance folder </w:t>
      </w:r>
      <w:hyperlink r:id="rId219">
        <w:r w:rsidRPr="00487705">
          <w:rPr>
            <w:rStyle w:val="Hyperlink"/>
            <w:rFonts w:asciiTheme="majorHAnsi" w:hAnsiTheme="majorHAnsi" w:cstheme="majorHAnsi"/>
            <w:b/>
            <w:bCs/>
          </w:rPr>
          <w:t>https://calfire.box.com/s/0utysg1kly5uuv5m2kjqxjansure7hf0</w:t>
        </w:r>
      </w:hyperlink>
      <w:r w:rsidRPr="00487705">
        <w:rPr>
          <w:rFonts w:asciiTheme="majorHAnsi" w:hAnsiTheme="majorHAnsi" w:cstheme="majorHAnsi"/>
          <w:b/>
          <w:bCs/>
        </w:rPr>
        <w:t xml:space="preserve">): </w:t>
      </w:r>
    </w:p>
    <w:p w14:paraId="4695B343" w14:textId="01C5B7CF" w:rsidR="01722471" w:rsidRPr="00487705" w:rsidRDefault="0E9C6390" w:rsidP="005E7D46">
      <w:pPr>
        <w:pStyle w:val="ListParagraph"/>
        <w:keepLines/>
        <w:widowControl w:val="0"/>
        <w:numPr>
          <w:ilvl w:val="1"/>
          <w:numId w:val="34"/>
        </w:numPr>
        <w:spacing w:after="240"/>
        <w:rPr>
          <w:rFonts w:asciiTheme="majorHAnsi" w:hAnsiTheme="majorHAnsi" w:cstheme="majorHAnsi"/>
        </w:rPr>
      </w:pPr>
      <w:r w:rsidRPr="00487705">
        <w:rPr>
          <w:rFonts w:asciiTheme="majorHAnsi" w:eastAsia="Lato" w:hAnsiTheme="majorHAnsi" w:cstheme="majorHAnsi"/>
          <w:color w:val="000000" w:themeColor="text1"/>
        </w:rPr>
        <w:t xml:space="preserve">RxGrazingWorkGroup_InitialScope_20241212.docx </w:t>
      </w:r>
    </w:p>
    <w:p w14:paraId="12A6CCDD" w14:textId="2DD63A82" w:rsidR="01722471" w:rsidRPr="00487705" w:rsidRDefault="0E9C6390" w:rsidP="005E7D46">
      <w:pPr>
        <w:pStyle w:val="ListParagraph"/>
        <w:keepLines/>
        <w:widowControl w:val="0"/>
        <w:numPr>
          <w:ilvl w:val="1"/>
          <w:numId w:val="34"/>
        </w:numPr>
        <w:spacing w:after="240"/>
        <w:rPr>
          <w:rFonts w:asciiTheme="majorHAnsi" w:hAnsiTheme="majorHAnsi" w:cstheme="majorHAnsi"/>
        </w:rPr>
      </w:pPr>
      <w:r w:rsidRPr="00487705">
        <w:rPr>
          <w:rFonts w:asciiTheme="majorHAnsi" w:hAnsiTheme="majorHAnsi" w:cstheme="majorHAnsi"/>
        </w:rPr>
        <w:t xml:space="preserve">ExpandingRx Grazing_ActionPlan_20250319.docx </w:t>
      </w:r>
    </w:p>
    <w:p w14:paraId="20AD033E" w14:textId="77777777" w:rsidR="0058666B" w:rsidRPr="00487705" w:rsidRDefault="0058666B" w:rsidP="00F44F9A">
      <w:pPr>
        <w:pStyle w:val="Heading3"/>
        <w:numPr>
          <w:ilvl w:val="0"/>
          <w:numId w:val="39"/>
        </w:numPr>
        <w:rPr>
          <w:rFonts w:asciiTheme="majorHAnsi" w:hAnsiTheme="majorHAnsi" w:cstheme="majorHAnsi"/>
        </w:rPr>
      </w:pPr>
      <w:bookmarkStart w:id="288" w:name="_Toc210860098"/>
      <w:r w:rsidRPr="00487705">
        <w:rPr>
          <w:rFonts w:asciiTheme="majorHAnsi" w:hAnsiTheme="majorHAnsi" w:cstheme="majorHAnsi"/>
        </w:rPr>
        <w:t>2023 CA Wildfire Conference Resources</w:t>
      </w:r>
      <w:bookmarkEnd w:id="288"/>
    </w:p>
    <w:p w14:paraId="286230B9" w14:textId="77777777" w:rsidR="0058666B" w:rsidRPr="00487705" w:rsidRDefault="0058666B" w:rsidP="0058666B">
      <w:pPr>
        <w:keepLines/>
        <w:widowControl w:val="0"/>
        <w:spacing w:after="240"/>
        <w:ind w:left="360"/>
        <w:rPr>
          <w:rFonts w:asciiTheme="majorHAnsi" w:hAnsiTheme="majorHAnsi" w:cstheme="majorHAnsi"/>
        </w:rPr>
      </w:pPr>
      <w:r w:rsidRPr="00487705">
        <w:rPr>
          <w:rFonts w:asciiTheme="majorHAnsi" w:hAnsiTheme="majorHAnsi" w:cstheme="majorHAnsi"/>
          <w:color w:val="333333"/>
        </w:rPr>
        <w:t>In partnership with Ventura County Resource Conservation District and Ventura County Wildfire Collaborative, Coastal Quest hosted a 3-day exchange bringing together a diverse group of wildfire practitioners to focus on understanding, preventing, and recovering from wildfires. Day 1 focused on Planning and Collaboration; Day 2 focused on Solutions and Actions; and Day 3 comprised four different field tour options, including one on “Wildfire Mitigation and Adaptive Management Practices: Prescribed Grazing and Burning”. Members and staff for the RMAC participated in panel Session 6 on Day 2: “Adaptive Management: Prescribed Grazing and Burns”.</w:t>
      </w:r>
    </w:p>
    <w:p w14:paraId="59F402D2" w14:textId="77777777" w:rsidR="0058666B" w:rsidRPr="00487705" w:rsidRDefault="0058666B" w:rsidP="005E7D46">
      <w:pPr>
        <w:pStyle w:val="ListParagraph"/>
        <w:keepLines/>
        <w:widowControl w:val="0"/>
        <w:numPr>
          <w:ilvl w:val="0"/>
          <w:numId w:val="34"/>
        </w:numPr>
        <w:spacing w:after="240"/>
        <w:ind w:left="720"/>
        <w:rPr>
          <w:rFonts w:asciiTheme="majorHAnsi" w:hAnsiTheme="majorHAnsi" w:cstheme="majorHAnsi"/>
          <w:b/>
          <w:bCs/>
          <w:color w:val="046B99"/>
          <w:u w:val="single"/>
        </w:rPr>
      </w:pPr>
      <w:hyperlink r:id="rId220">
        <w:r w:rsidRPr="00487705">
          <w:rPr>
            <w:rStyle w:val="Hyperlink"/>
            <w:rFonts w:asciiTheme="majorHAnsi" w:hAnsiTheme="majorHAnsi" w:cstheme="majorHAnsi"/>
            <w:b/>
            <w:bCs/>
            <w:color w:val="046B99"/>
          </w:rPr>
          <w:t>California Wildfire Conference Homepage</w:t>
        </w:r>
      </w:hyperlink>
    </w:p>
    <w:p w14:paraId="011D156C" w14:textId="77777777" w:rsidR="0058666B" w:rsidRPr="00487705" w:rsidRDefault="0058666B" w:rsidP="005E7D46">
      <w:pPr>
        <w:pStyle w:val="ListParagraph"/>
        <w:keepLines/>
        <w:widowControl w:val="0"/>
        <w:numPr>
          <w:ilvl w:val="0"/>
          <w:numId w:val="34"/>
        </w:numPr>
        <w:spacing w:after="240"/>
        <w:ind w:left="720"/>
        <w:rPr>
          <w:rFonts w:asciiTheme="majorHAnsi" w:hAnsiTheme="majorHAnsi" w:cstheme="majorHAnsi"/>
          <w:b/>
          <w:bCs/>
          <w:color w:val="046B99"/>
          <w:u w:val="single"/>
        </w:rPr>
      </w:pPr>
      <w:r w:rsidRPr="00487705">
        <w:rPr>
          <w:rFonts w:asciiTheme="majorHAnsi" w:hAnsiTheme="majorHAnsi" w:cstheme="majorHAnsi"/>
          <w:b/>
          <w:bCs/>
          <w:color w:val="046B99"/>
          <w:u w:val="single"/>
        </w:rPr>
        <w:t xml:space="preserve">Conference Program </w:t>
      </w:r>
      <w:r w:rsidRPr="00487705">
        <w:rPr>
          <w:rFonts w:asciiTheme="majorHAnsi" w:hAnsiTheme="majorHAnsi" w:cstheme="majorHAnsi"/>
        </w:rPr>
        <w:t>(there might be information of interest in other talks, not sure, but here is a link so you can investigate the other talks)</w:t>
      </w:r>
    </w:p>
    <w:p w14:paraId="53CB8F9F" w14:textId="77777777" w:rsidR="0058666B" w:rsidRPr="00487705" w:rsidRDefault="0058666B" w:rsidP="005E7D46">
      <w:pPr>
        <w:pStyle w:val="ListParagraph"/>
        <w:keepLines/>
        <w:widowControl w:val="0"/>
        <w:numPr>
          <w:ilvl w:val="0"/>
          <w:numId w:val="34"/>
        </w:numPr>
        <w:spacing w:after="240"/>
        <w:ind w:left="720"/>
        <w:rPr>
          <w:rFonts w:asciiTheme="majorHAnsi" w:hAnsiTheme="majorHAnsi" w:cstheme="majorHAnsi"/>
          <w:b/>
          <w:bCs/>
        </w:rPr>
      </w:pPr>
      <w:r w:rsidRPr="00487705">
        <w:rPr>
          <w:rFonts w:asciiTheme="majorHAnsi" w:hAnsiTheme="majorHAnsi" w:cstheme="majorHAnsi"/>
          <w:b/>
          <w:bCs/>
        </w:rPr>
        <w:t>Prescribed Grazing/Burning Session Presentations</w:t>
      </w:r>
    </w:p>
    <w:p w14:paraId="4351BA3A" w14:textId="77777777" w:rsidR="0058666B" w:rsidRPr="00487705" w:rsidRDefault="0058666B" w:rsidP="005E7D46">
      <w:pPr>
        <w:pStyle w:val="ListParagraph"/>
        <w:keepLines/>
        <w:widowControl w:val="0"/>
        <w:numPr>
          <w:ilvl w:val="1"/>
          <w:numId w:val="34"/>
        </w:numPr>
        <w:spacing w:after="240"/>
        <w:rPr>
          <w:rFonts w:asciiTheme="majorHAnsi" w:hAnsiTheme="majorHAnsi" w:cstheme="majorHAnsi"/>
          <w:b/>
          <w:bCs/>
          <w:color w:val="046B99"/>
          <w:u w:val="single"/>
        </w:rPr>
      </w:pPr>
      <w:hyperlink r:id="rId221">
        <w:r w:rsidRPr="00487705">
          <w:rPr>
            <w:rStyle w:val="Hyperlink"/>
            <w:rFonts w:asciiTheme="majorHAnsi" w:hAnsiTheme="majorHAnsi" w:cstheme="majorHAnsi"/>
            <w:b/>
            <w:bCs/>
            <w:color w:val="046B99"/>
          </w:rPr>
          <w:t>Day 2, Session 6: Prescribed Grazing and Burns Session Recording</w:t>
        </w:r>
      </w:hyperlink>
    </w:p>
    <w:p w14:paraId="316224DA" w14:textId="77777777" w:rsidR="0058666B" w:rsidRPr="00487705" w:rsidRDefault="0058666B" w:rsidP="005E7D46">
      <w:pPr>
        <w:pStyle w:val="ListParagraph"/>
        <w:keepLines/>
        <w:widowControl w:val="0"/>
        <w:numPr>
          <w:ilvl w:val="1"/>
          <w:numId w:val="34"/>
        </w:numPr>
        <w:spacing w:after="240"/>
        <w:rPr>
          <w:rFonts w:asciiTheme="majorHAnsi" w:hAnsiTheme="majorHAnsi" w:cstheme="majorHAnsi"/>
          <w:b/>
          <w:bCs/>
          <w:color w:val="333333"/>
          <w:u w:val="single"/>
        </w:rPr>
      </w:pPr>
      <w:hyperlink r:id="rId222">
        <w:r w:rsidRPr="00487705">
          <w:rPr>
            <w:rStyle w:val="Hyperlink"/>
            <w:rFonts w:asciiTheme="majorHAnsi" w:hAnsiTheme="majorHAnsi" w:cstheme="majorHAnsi"/>
            <w:b/>
            <w:bCs/>
            <w:color w:val="046B99"/>
          </w:rPr>
          <w:t>K. Wolf – Prescribed Grazing and Burns</w:t>
        </w:r>
      </w:hyperlink>
      <w:r w:rsidRPr="00487705">
        <w:rPr>
          <w:rFonts w:asciiTheme="majorHAnsi" w:hAnsiTheme="majorHAnsi" w:cstheme="majorHAnsi"/>
          <w:b/>
          <w:bCs/>
          <w:color w:val="333333"/>
          <w:u w:val="single"/>
        </w:rPr>
        <w:t xml:space="preserve"> </w:t>
      </w:r>
    </w:p>
    <w:p w14:paraId="1D2C9A9C" w14:textId="77777777" w:rsidR="0058666B" w:rsidRPr="00487705" w:rsidRDefault="0058666B" w:rsidP="005E7D46">
      <w:pPr>
        <w:pStyle w:val="ListParagraph"/>
        <w:keepLines/>
        <w:widowControl w:val="0"/>
        <w:numPr>
          <w:ilvl w:val="1"/>
          <w:numId w:val="34"/>
        </w:numPr>
        <w:spacing w:after="240"/>
        <w:rPr>
          <w:rFonts w:asciiTheme="majorHAnsi" w:hAnsiTheme="majorHAnsi" w:cstheme="majorHAnsi"/>
          <w:b/>
          <w:bCs/>
          <w:color w:val="046B99"/>
          <w:u w:val="single"/>
        </w:rPr>
      </w:pPr>
      <w:hyperlink r:id="rId223">
        <w:r w:rsidRPr="00487705">
          <w:rPr>
            <w:rStyle w:val="Hyperlink"/>
            <w:rFonts w:asciiTheme="majorHAnsi" w:hAnsiTheme="majorHAnsi" w:cstheme="majorHAnsi"/>
            <w:b/>
            <w:bCs/>
            <w:color w:val="046B99"/>
          </w:rPr>
          <w:t>C. Bush – Adaptive Management and Prescribed Grazing</w:t>
        </w:r>
      </w:hyperlink>
    </w:p>
    <w:p w14:paraId="53341D3A" w14:textId="77777777" w:rsidR="0058666B" w:rsidRPr="00487705" w:rsidRDefault="0058666B" w:rsidP="005E7D46">
      <w:pPr>
        <w:pStyle w:val="ListParagraph"/>
        <w:keepLines/>
        <w:widowControl w:val="0"/>
        <w:numPr>
          <w:ilvl w:val="1"/>
          <w:numId w:val="34"/>
        </w:numPr>
        <w:spacing w:after="240"/>
        <w:rPr>
          <w:rFonts w:asciiTheme="majorHAnsi" w:hAnsiTheme="majorHAnsi" w:cstheme="majorHAnsi"/>
          <w:b/>
          <w:bCs/>
          <w:color w:val="046B99"/>
          <w:u w:val="single"/>
        </w:rPr>
      </w:pPr>
      <w:hyperlink r:id="rId224">
        <w:r w:rsidRPr="00487705">
          <w:rPr>
            <w:rStyle w:val="Hyperlink"/>
            <w:rFonts w:asciiTheme="majorHAnsi" w:hAnsiTheme="majorHAnsi" w:cstheme="majorHAnsi"/>
            <w:b/>
            <w:bCs/>
            <w:color w:val="046B99"/>
          </w:rPr>
          <w:t>J. Stackhouse – Prescribed Burning</w:t>
        </w:r>
      </w:hyperlink>
    </w:p>
    <w:p w14:paraId="115209A6" w14:textId="77777777" w:rsidR="0058666B" w:rsidRPr="00487705" w:rsidRDefault="0058666B" w:rsidP="005E7D46">
      <w:pPr>
        <w:pStyle w:val="ListParagraph"/>
        <w:keepLines/>
        <w:widowControl w:val="0"/>
        <w:numPr>
          <w:ilvl w:val="1"/>
          <w:numId w:val="34"/>
        </w:numPr>
        <w:spacing w:after="240"/>
        <w:rPr>
          <w:rFonts w:asciiTheme="majorHAnsi" w:hAnsiTheme="majorHAnsi" w:cstheme="majorHAnsi"/>
          <w:b/>
          <w:bCs/>
          <w:color w:val="046B99"/>
          <w:u w:val="single"/>
        </w:rPr>
      </w:pPr>
      <w:hyperlink r:id="rId225">
        <w:r w:rsidRPr="00487705">
          <w:rPr>
            <w:rStyle w:val="Hyperlink"/>
            <w:rFonts w:asciiTheme="majorHAnsi" w:hAnsiTheme="majorHAnsi" w:cstheme="majorHAnsi"/>
            <w:b/>
            <w:bCs/>
            <w:color w:val="046B99"/>
          </w:rPr>
          <w:t>T. Winning – Air Quality</w:t>
        </w:r>
      </w:hyperlink>
    </w:p>
    <w:p w14:paraId="27B0DD96" w14:textId="447734E2" w:rsidR="00B76B56" w:rsidRPr="00487705" w:rsidRDefault="00B76B56" w:rsidP="00F44F9A">
      <w:pPr>
        <w:pStyle w:val="Heading3"/>
        <w:numPr>
          <w:ilvl w:val="0"/>
          <w:numId w:val="39"/>
        </w:numPr>
        <w:rPr>
          <w:rFonts w:asciiTheme="majorHAnsi" w:hAnsiTheme="majorHAnsi" w:cstheme="majorHAnsi"/>
        </w:rPr>
      </w:pPr>
      <w:bookmarkStart w:id="289" w:name="_Toc210860099"/>
      <w:r w:rsidRPr="00487705">
        <w:rPr>
          <w:rFonts w:asciiTheme="majorHAnsi" w:hAnsiTheme="majorHAnsi" w:cstheme="majorHAnsi"/>
        </w:rPr>
        <w:t>RMAC Resources</w:t>
      </w:r>
      <w:bookmarkEnd w:id="289"/>
    </w:p>
    <w:p w14:paraId="7203E6C9" w14:textId="61E0F641" w:rsidR="01722471" w:rsidRPr="00487705" w:rsidRDefault="6E218426" w:rsidP="00487705">
      <w:pPr>
        <w:pStyle w:val="Heading4"/>
        <w:numPr>
          <w:ilvl w:val="0"/>
          <w:numId w:val="44"/>
        </w:numPr>
        <w:ind w:left="1080"/>
        <w:rPr>
          <w:rFonts w:asciiTheme="majorHAnsi" w:hAnsiTheme="majorHAnsi" w:cstheme="majorHAnsi"/>
        </w:rPr>
      </w:pPr>
      <w:r w:rsidRPr="00487705">
        <w:rPr>
          <w:rFonts w:asciiTheme="majorHAnsi" w:hAnsiTheme="majorHAnsi" w:cstheme="majorHAnsi"/>
        </w:rPr>
        <w:t>C</w:t>
      </w:r>
      <w:r w:rsidR="00575D4E" w:rsidRPr="00487705">
        <w:rPr>
          <w:rFonts w:asciiTheme="majorHAnsi" w:hAnsiTheme="majorHAnsi" w:cstheme="majorHAnsi"/>
        </w:rPr>
        <w:t xml:space="preserve">alifornia Rangeland Conservation Coalition and Russell </w:t>
      </w:r>
      <w:r w:rsidRPr="00487705">
        <w:rPr>
          <w:rFonts w:asciiTheme="majorHAnsi" w:hAnsiTheme="majorHAnsi" w:cstheme="majorHAnsi"/>
        </w:rPr>
        <w:t>Rustici Symposium</w:t>
      </w:r>
      <w:r w:rsidR="00575D4E" w:rsidRPr="00487705">
        <w:rPr>
          <w:rFonts w:asciiTheme="majorHAnsi" w:hAnsiTheme="majorHAnsi" w:cstheme="majorHAnsi"/>
        </w:rPr>
        <w:t xml:space="preserve"> (2025)</w:t>
      </w:r>
      <w:r w:rsidRPr="00487705">
        <w:rPr>
          <w:rFonts w:asciiTheme="majorHAnsi" w:hAnsiTheme="majorHAnsi" w:cstheme="majorHAnsi"/>
        </w:rPr>
        <w:t xml:space="preserve"> </w:t>
      </w:r>
    </w:p>
    <w:p w14:paraId="01710241" w14:textId="2267144F" w:rsidR="00142311" w:rsidRPr="00487705" w:rsidRDefault="00142311" w:rsidP="00487705">
      <w:pPr>
        <w:keepLines/>
        <w:widowControl w:val="0"/>
        <w:spacing w:after="240"/>
        <w:ind w:left="360" w:firstLine="720"/>
        <w:rPr>
          <w:rFonts w:asciiTheme="majorHAnsi" w:hAnsiTheme="majorHAnsi" w:cstheme="majorHAnsi"/>
          <w:b/>
          <w:bCs/>
        </w:rPr>
      </w:pPr>
      <w:r w:rsidRPr="00487705">
        <w:rPr>
          <w:rFonts w:asciiTheme="majorHAnsi" w:hAnsiTheme="majorHAnsi" w:cstheme="majorHAnsi"/>
          <w:highlight w:val="yellow"/>
        </w:rPr>
        <w:t>Once posted online, add link and new intro text</w:t>
      </w:r>
      <w:r w:rsidRPr="00487705">
        <w:rPr>
          <w:rFonts w:asciiTheme="majorHAnsi" w:hAnsiTheme="majorHAnsi" w:cstheme="majorHAnsi"/>
        </w:rPr>
        <w:t xml:space="preserve"> </w:t>
      </w:r>
    </w:p>
    <w:p w14:paraId="21CBA663" w14:textId="6D3E1322" w:rsidR="01722471" w:rsidRPr="00487705" w:rsidRDefault="0E9C6390" w:rsidP="00487705">
      <w:pPr>
        <w:pStyle w:val="ListParagraph"/>
        <w:keepLines/>
        <w:widowControl w:val="0"/>
        <w:numPr>
          <w:ilvl w:val="1"/>
          <w:numId w:val="34"/>
        </w:numPr>
        <w:spacing w:after="240"/>
        <w:ind w:left="1440"/>
        <w:rPr>
          <w:rFonts w:asciiTheme="majorHAnsi" w:hAnsiTheme="majorHAnsi" w:cstheme="majorHAnsi"/>
          <w:b/>
          <w:bCs/>
        </w:rPr>
      </w:pPr>
      <w:hyperlink r:id="rId226">
        <w:r w:rsidRPr="00487705">
          <w:rPr>
            <w:rStyle w:val="Hyperlink"/>
            <w:rFonts w:asciiTheme="majorHAnsi" w:hAnsiTheme="majorHAnsi" w:cstheme="majorHAnsi"/>
            <w:b/>
            <w:bCs/>
          </w:rPr>
          <w:t>2025 Rustici Symposium Poster - RMAC M. Horney</w:t>
        </w:r>
      </w:hyperlink>
      <w:r w:rsidRPr="00487705">
        <w:rPr>
          <w:rFonts w:asciiTheme="majorHAnsi" w:hAnsiTheme="majorHAnsi" w:cstheme="majorHAnsi"/>
          <w:b/>
          <w:bCs/>
        </w:rPr>
        <w:t xml:space="preserve"> </w:t>
      </w:r>
    </w:p>
    <w:p w14:paraId="664ECC4D" w14:textId="31464F37" w:rsidR="01722471" w:rsidRPr="00487705" w:rsidRDefault="0E9C6390" w:rsidP="00487705">
      <w:pPr>
        <w:pStyle w:val="ListParagraph"/>
        <w:keepLines/>
        <w:widowControl w:val="0"/>
        <w:numPr>
          <w:ilvl w:val="1"/>
          <w:numId w:val="34"/>
        </w:numPr>
        <w:spacing w:after="240"/>
        <w:ind w:left="1440"/>
        <w:contextualSpacing w:val="0"/>
        <w:rPr>
          <w:rFonts w:asciiTheme="majorHAnsi" w:hAnsiTheme="majorHAnsi" w:cstheme="majorHAnsi"/>
          <w:b/>
          <w:bCs/>
        </w:rPr>
      </w:pPr>
      <w:hyperlink r:id="rId227">
        <w:r w:rsidRPr="00487705">
          <w:rPr>
            <w:rStyle w:val="Hyperlink"/>
            <w:rFonts w:asciiTheme="majorHAnsi" w:hAnsiTheme="majorHAnsi" w:cstheme="majorHAnsi"/>
            <w:b/>
            <w:bCs/>
          </w:rPr>
          <w:t>2025 CRCC Symposium - S. Larson</w:t>
        </w:r>
      </w:hyperlink>
      <w:r w:rsidRPr="00487705">
        <w:rPr>
          <w:rFonts w:asciiTheme="majorHAnsi" w:hAnsiTheme="majorHAnsi" w:cstheme="majorHAnsi"/>
          <w:b/>
          <w:bCs/>
        </w:rPr>
        <w:t xml:space="preserve"> </w:t>
      </w:r>
    </w:p>
    <w:p w14:paraId="466C216F" w14:textId="071E4D3F" w:rsidR="01722471" w:rsidRPr="00487705" w:rsidRDefault="6E218426" w:rsidP="00487705">
      <w:pPr>
        <w:pStyle w:val="Heading4"/>
        <w:numPr>
          <w:ilvl w:val="0"/>
          <w:numId w:val="44"/>
        </w:numPr>
        <w:ind w:left="1080"/>
        <w:rPr>
          <w:rFonts w:asciiTheme="majorHAnsi" w:hAnsiTheme="majorHAnsi" w:cstheme="majorHAnsi"/>
        </w:rPr>
      </w:pPr>
      <w:r w:rsidRPr="00487705">
        <w:rPr>
          <w:rFonts w:asciiTheme="majorHAnsi" w:hAnsiTheme="majorHAnsi" w:cstheme="majorHAnsi"/>
        </w:rPr>
        <w:t xml:space="preserve">2024 RMAC </w:t>
      </w:r>
      <w:r w:rsidR="001F3539" w:rsidRPr="00487705">
        <w:rPr>
          <w:rFonts w:asciiTheme="majorHAnsi" w:hAnsiTheme="majorHAnsi" w:cstheme="majorHAnsi"/>
        </w:rPr>
        <w:t xml:space="preserve">Conservation Grazing </w:t>
      </w:r>
      <w:r w:rsidRPr="00487705">
        <w:rPr>
          <w:rFonts w:asciiTheme="majorHAnsi" w:hAnsiTheme="majorHAnsi" w:cstheme="majorHAnsi"/>
        </w:rPr>
        <w:t>Educational Workshop</w:t>
      </w:r>
    </w:p>
    <w:p w14:paraId="384B6793" w14:textId="77777777" w:rsidR="001F3539" w:rsidRPr="00487705" w:rsidRDefault="001F3539" w:rsidP="001F3539">
      <w:pPr>
        <w:keepLines/>
        <w:widowControl w:val="0"/>
        <w:spacing w:after="240"/>
        <w:ind w:left="720"/>
        <w:rPr>
          <w:rFonts w:asciiTheme="majorHAnsi" w:hAnsiTheme="majorHAnsi" w:cstheme="majorHAnsi"/>
        </w:rPr>
      </w:pPr>
      <w:r w:rsidRPr="00487705">
        <w:rPr>
          <w:rFonts w:asciiTheme="majorHAnsi" w:hAnsiTheme="majorHAnsi" w:cstheme="majorHAnsi"/>
        </w:rPr>
        <w:t xml:space="preserve">This all-day public workshop was an opportunity for participants to learn about using grazing as a tool to manage lands for multiple uses, including promoting sensitive plant and animal species.  The in-person workshop was held in the field and began at the Sacramento Valley Conservancy’s Deer Creek Hills Preserve.  RMAC Vice-Chair and </w:t>
      </w:r>
      <w:r w:rsidRPr="00487705">
        <w:rPr>
          <w:rFonts w:asciiTheme="majorHAnsi" w:hAnsiTheme="majorHAnsi" w:cstheme="majorHAnsi"/>
          <w:color w:val="333333"/>
        </w:rPr>
        <w:t xml:space="preserve">Director of the University of California Cooperative Extension for Sonoma County Dr. Stephanie Larson led the workshop. Brian Shobe, Policy Director for CalCan spoke about SB675 and RMAC member Paul Starrs provided background information on Conservation Grazing.  Eric Kellegrew, Stewardship Director for Sacramento Valley Conservancy led a walking tour of a portion of the Preserve and discussed grazing strategies for managing sensitive resources and public use. Lunch was sponsored by California Rangeland Trust (CRT) and included a presentation by Michael Delbar, Executive Director of CRT about how CRT works to preserve ranches that combine conservation and grazing. After lunch the workshop toured the Van Vleck Ranch.  This portion was led by the Ranch Manager Jerry Spencer. He discussed some of the conservation work that they have done on the ranch including conservation easements, habitat mitigation preserves, and how grazing fits in those enterprises. He discussed the compost operation on the ranch and rangeland composting, as well as other enterprises on the ranch including a school and hosting running races. The workshop ended with Pelayo Alvarez, California Director of Audubon Conservation Ranching Program discussing grazing in vernal pool landscapes and incentive programs.  </w:t>
      </w:r>
    </w:p>
    <w:p w14:paraId="06EB9B61" w14:textId="39D2FF8E" w:rsidR="01722471" w:rsidRPr="00487705" w:rsidRDefault="6E218426" w:rsidP="007D4C21">
      <w:pPr>
        <w:pStyle w:val="Heading4"/>
        <w:numPr>
          <w:ilvl w:val="0"/>
          <w:numId w:val="44"/>
        </w:numPr>
        <w:rPr>
          <w:rFonts w:asciiTheme="majorHAnsi" w:hAnsiTheme="majorHAnsi" w:cstheme="majorHAnsi"/>
        </w:rPr>
      </w:pPr>
      <w:r w:rsidRPr="00487705">
        <w:rPr>
          <w:rFonts w:asciiTheme="majorHAnsi" w:hAnsiTheme="majorHAnsi" w:cstheme="majorHAnsi"/>
        </w:rPr>
        <w:t xml:space="preserve">Resources from 2024 SRM Symposium </w:t>
      </w:r>
    </w:p>
    <w:p w14:paraId="10321311" w14:textId="7C70930A" w:rsidR="01722471" w:rsidRPr="00487705" w:rsidRDefault="0E9C6390" w:rsidP="00F710BD">
      <w:pPr>
        <w:keepLines/>
        <w:widowControl w:val="0"/>
        <w:spacing w:after="240"/>
        <w:ind w:left="720"/>
        <w:rPr>
          <w:rFonts w:asciiTheme="majorHAnsi" w:hAnsiTheme="majorHAnsi" w:cstheme="majorHAnsi"/>
          <w:color w:val="333333"/>
        </w:rPr>
      </w:pPr>
      <w:r w:rsidRPr="00487705">
        <w:rPr>
          <w:rFonts w:asciiTheme="majorHAnsi" w:hAnsiTheme="majorHAnsi" w:cstheme="majorHAnsi"/>
          <w:color w:val="333333"/>
        </w:rPr>
        <w:t>In partnership with the Society for Range Management Targeted Grazing Committee, the Range Management Advisory Committee hosted a panel symposium on prescribed herbivory in forests and rangelands with speakers in academia, state government, and private industry spanning California, Idaho, Minnesota, and Saskatchewan, Canada. Panelists included:</w:t>
      </w:r>
    </w:p>
    <w:p w14:paraId="5D506331" w14:textId="40E26DA8" w:rsidR="01722471" w:rsidRPr="00487705" w:rsidRDefault="0E9C6390" w:rsidP="005E7D46">
      <w:pPr>
        <w:pStyle w:val="ListParagraph"/>
        <w:keepLines/>
        <w:widowControl w:val="0"/>
        <w:numPr>
          <w:ilvl w:val="0"/>
          <w:numId w:val="41"/>
        </w:numPr>
        <w:spacing w:after="240"/>
        <w:rPr>
          <w:rFonts w:asciiTheme="majorHAnsi" w:hAnsiTheme="majorHAnsi" w:cstheme="majorHAnsi"/>
          <w:color w:val="333333"/>
        </w:rPr>
      </w:pPr>
      <w:r w:rsidRPr="00487705">
        <w:rPr>
          <w:rFonts w:asciiTheme="majorHAnsi" w:hAnsiTheme="majorHAnsi" w:cstheme="majorHAnsi"/>
          <w:color w:val="333333"/>
        </w:rPr>
        <w:t>Kelly Anderson with the Minnesota Department of Agriculture; Bianca Artadi-Soares, owner-operator of Star Creek Land Stewards and Talbot Sheep Company</w:t>
      </w:r>
    </w:p>
    <w:p w14:paraId="49DC58D9" w14:textId="3A23E11B" w:rsidR="01722471" w:rsidRPr="00487705" w:rsidRDefault="0E9C6390" w:rsidP="005E7D46">
      <w:pPr>
        <w:pStyle w:val="ListParagraph"/>
        <w:keepLines/>
        <w:widowControl w:val="0"/>
        <w:numPr>
          <w:ilvl w:val="0"/>
          <w:numId w:val="41"/>
        </w:numPr>
        <w:spacing w:after="240"/>
        <w:rPr>
          <w:rFonts w:asciiTheme="majorHAnsi" w:hAnsiTheme="majorHAnsi" w:cstheme="majorHAnsi"/>
          <w:color w:val="333333"/>
        </w:rPr>
      </w:pPr>
      <w:r w:rsidRPr="00487705">
        <w:rPr>
          <w:rFonts w:asciiTheme="majorHAnsi" w:hAnsiTheme="majorHAnsi" w:cstheme="majorHAnsi"/>
          <w:color w:val="333333"/>
        </w:rPr>
        <w:lastRenderedPageBreak/>
        <w:t>Cole Bush, owner-operator of Shepherdess Land &amp; Livestock and the Grazing School of the West</w:t>
      </w:r>
    </w:p>
    <w:p w14:paraId="674207B0" w14:textId="3468F54C" w:rsidR="01722471" w:rsidRPr="00487705" w:rsidRDefault="0E9C6390" w:rsidP="005E7D46">
      <w:pPr>
        <w:pStyle w:val="ListParagraph"/>
        <w:keepLines/>
        <w:widowControl w:val="0"/>
        <w:numPr>
          <w:ilvl w:val="0"/>
          <w:numId w:val="41"/>
        </w:numPr>
        <w:spacing w:after="240"/>
        <w:rPr>
          <w:rFonts w:asciiTheme="majorHAnsi" w:hAnsiTheme="majorHAnsi" w:cstheme="majorHAnsi"/>
          <w:color w:val="333333"/>
        </w:rPr>
      </w:pPr>
      <w:r w:rsidRPr="00487705">
        <w:rPr>
          <w:rFonts w:asciiTheme="majorHAnsi" w:hAnsiTheme="majorHAnsi" w:cstheme="majorHAnsi"/>
          <w:color w:val="333333"/>
        </w:rPr>
        <w:t>Matt Gabica, owner-operator of We Rent Goats</w:t>
      </w:r>
    </w:p>
    <w:p w14:paraId="1BD4C41E" w14:textId="1FDF6A35" w:rsidR="01722471" w:rsidRPr="00487705" w:rsidRDefault="0E9C6390" w:rsidP="005E7D46">
      <w:pPr>
        <w:pStyle w:val="ListParagraph"/>
        <w:keepLines/>
        <w:widowControl w:val="0"/>
        <w:numPr>
          <w:ilvl w:val="0"/>
          <w:numId w:val="41"/>
        </w:numPr>
        <w:spacing w:after="240"/>
        <w:rPr>
          <w:rFonts w:asciiTheme="majorHAnsi" w:hAnsiTheme="majorHAnsi" w:cstheme="majorHAnsi"/>
          <w:color w:val="333333"/>
        </w:rPr>
      </w:pPr>
      <w:r w:rsidRPr="00487705">
        <w:rPr>
          <w:rFonts w:asciiTheme="majorHAnsi" w:hAnsiTheme="majorHAnsi" w:cstheme="majorHAnsi"/>
          <w:color w:val="333333"/>
        </w:rPr>
        <w:t>Dr. Marc Horney, Certified Rangeland Manager (CRM) and Associate Professor at California Polytechnic State University, San Luis Obispo</w:t>
      </w:r>
    </w:p>
    <w:p w14:paraId="6C5DCD28" w14:textId="38B330E0" w:rsidR="01722471" w:rsidRPr="00487705" w:rsidRDefault="0E9C6390" w:rsidP="005E7D46">
      <w:pPr>
        <w:pStyle w:val="ListParagraph"/>
        <w:keepLines/>
        <w:widowControl w:val="0"/>
        <w:numPr>
          <w:ilvl w:val="0"/>
          <w:numId w:val="41"/>
        </w:numPr>
        <w:spacing w:after="240"/>
        <w:rPr>
          <w:rFonts w:asciiTheme="majorHAnsi" w:hAnsiTheme="majorHAnsi" w:cstheme="majorHAnsi"/>
          <w:color w:val="333333"/>
        </w:rPr>
      </w:pPr>
      <w:r w:rsidRPr="00487705">
        <w:rPr>
          <w:rFonts w:asciiTheme="majorHAnsi" w:hAnsiTheme="majorHAnsi" w:cstheme="majorHAnsi"/>
          <w:color w:val="333333"/>
        </w:rPr>
        <w:t>Dr. Stephanie Larson, Director of the University of California Cooperative Extension for Sonoma County</w:t>
      </w:r>
    </w:p>
    <w:p w14:paraId="76E75E7B" w14:textId="7E35034E" w:rsidR="01722471" w:rsidRPr="00487705" w:rsidRDefault="0E9C6390" w:rsidP="005E7D46">
      <w:pPr>
        <w:pStyle w:val="ListParagraph"/>
        <w:keepLines/>
        <w:widowControl w:val="0"/>
        <w:numPr>
          <w:ilvl w:val="0"/>
          <w:numId w:val="41"/>
        </w:numPr>
        <w:spacing w:after="240"/>
        <w:rPr>
          <w:rFonts w:asciiTheme="majorHAnsi" w:hAnsiTheme="majorHAnsi" w:cstheme="majorHAnsi"/>
          <w:color w:val="333333"/>
        </w:rPr>
      </w:pPr>
      <w:r w:rsidRPr="00487705">
        <w:rPr>
          <w:rFonts w:asciiTheme="majorHAnsi" w:hAnsiTheme="majorHAnsi" w:cstheme="majorHAnsi"/>
          <w:color w:val="333333"/>
        </w:rPr>
        <w:t>Lee Sexton, owner-operator of Sexton Grazing &amp; Consulting</w:t>
      </w:r>
    </w:p>
    <w:p w14:paraId="3CA5B57C" w14:textId="5178D060" w:rsidR="01722471" w:rsidRPr="00487705" w:rsidRDefault="0E9C6390" w:rsidP="005E7D46">
      <w:pPr>
        <w:pStyle w:val="ListParagraph"/>
        <w:keepLines/>
        <w:widowControl w:val="0"/>
        <w:numPr>
          <w:ilvl w:val="0"/>
          <w:numId w:val="41"/>
        </w:numPr>
        <w:spacing w:after="240"/>
        <w:rPr>
          <w:rFonts w:asciiTheme="majorHAnsi" w:hAnsiTheme="majorHAnsi" w:cstheme="majorHAnsi"/>
          <w:color w:val="333333"/>
        </w:rPr>
      </w:pPr>
      <w:r w:rsidRPr="00487705">
        <w:rPr>
          <w:rFonts w:asciiTheme="majorHAnsi" w:hAnsiTheme="majorHAnsi" w:cstheme="majorHAnsi"/>
          <w:color w:val="333333"/>
        </w:rPr>
        <w:t>Dr. Kristina Wolf, CRM and Senior Environmental Scientist for the Board of Forestry &amp; Fire Protection</w:t>
      </w:r>
    </w:p>
    <w:p w14:paraId="6AC99B58" w14:textId="7F320E44" w:rsidR="01722471" w:rsidRPr="00487705" w:rsidRDefault="0E9C6390" w:rsidP="00A56C99">
      <w:pPr>
        <w:keepLines/>
        <w:widowControl w:val="0"/>
        <w:spacing w:after="240"/>
        <w:ind w:left="720"/>
        <w:rPr>
          <w:rFonts w:asciiTheme="majorHAnsi" w:hAnsiTheme="majorHAnsi" w:cstheme="majorHAnsi"/>
          <w:color w:val="046B99"/>
        </w:rPr>
      </w:pPr>
      <w:r w:rsidRPr="00487705">
        <w:rPr>
          <w:rFonts w:asciiTheme="majorHAnsi" w:hAnsiTheme="majorHAnsi" w:cstheme="majorHAnsi"/>
          <w:color w:val="333333"/>
        </w:rPr>
        <w:t>Speaker presentations slides (where applicable) are linked below, along with a Supplementary Resources List that includes links to relevant literature and websites, and provides access to a public Box drive with hosted files to ensure long-term access to shared documents</w:t>
      </w:r>
      <w:r w:rsidR="0058666B" w:rsidRPr="00487705">
        <w:rPr>
          <w:rFonts w:asciiTheme="majorHAnsi" w:hAnsiTheme="majorHAnsi" w:cstheme="majorHAnsi"/>
          <w:color w:val="333333"/>
        </w:rPr>
        <w:t>:</w:t>
      </w:r>
    </w:p>
    <w:p w14:paraId="58E7AD31" w14:textId="267B0F91" w:rsidR="01722471" w:rsidRPr="00487705" w:rsidRDefault="0E9C6390" w:rsidP="005E7D46">
      <w:pPr>
        <w:pStyle w:val="ListParagraph"/>
        <w:keepLines/>
        <w:widowControl w:val="0"/>
        <w:numPr>
          <w:ilvl w:val="0"/>
          <w:numId w:val="42"/>
        </w:numPr>
        <w:spacing w:after="240"/>
        <w:ind w:left="1440"/>
        <w:rPr>
          <w:rFonts w:asciiTheme="majorHAnsi" w:hAnsiTheme="majorHAnsi" w:cstheme="majorHAnsi"/>
          <w:b/>
          <w:bCs/>
        </w:rPr>
      </w:pPr>
      <w:r w:rsidRPr="00487705">
        <w:rPr>
          <w:rFonts w:asciiTheme="majorHAnsi" w:hAnsiTheme="majorHAnsi" w:cstheme="majorHAnsi"/>
          <w:b/>
          <w:bCs/>
        </w:rPr>
        <w:t xml:space="preserve">Prescribed/Targeted Grazing Resources List: </w:t>
      </w:r>
      <w:hyperlink r:id="rId228">
        <w:r w:rsidRPr="00487705">
          <w:rPr>
            <w:rStyle w:val="Hyperlink"/>
            <w:rFonts w:asciiTheme="majorHAnsi" w:hAnsiTheme="majorHAnsi" w:cstheme="majorHAnsi"/>
            <w:b/>
            <w:bCs/>
            <w:color w:val="046B99"/>
          </w:rPr>
          <w:t>Supplementary Resources List</w:t>
        </w:r>
      </w:hyperlink>
    </w:p>
    <w:p w14:paraId="302BFFAC" w14:textId="0C6FFCB6" w:rsidR="01722471" w:rsidRPr="00487705" w:rsidRDefault="0E9C6390" w:rsidP="005E7D46">
      <w:pPr>
        <w:pStyle w:val="ListParagraph"/>
        <w:keepLines/>
        <w:widowControl w:val="0"/>
        <w:numPr>
          <w:ilvl w:val="0"/>
          <w:numId w:val="42"/>
        </w:numPr>
        <w:spacing w:after="240"/>
        <w:ind w:left="1440"/>
        <w:rPr>
          <w:rFonts w:asciiTheme="majorHAnsi" w:hAnsiTheme="majorHAnsi" w:cstheme="majorHAnsi"/>
          <w:b/>
          <w:bCs/>
        </w:rPr>
      </w:pPr>
      <w:hyperlink r:id="rId229">
        <w:r w:rsidRPr="00487705">
          <w:rPr>
            <w:rStyle w:val="Hyperlink"/>
            <w:rFonts w:asciiTheme="majorHAnsi" w:hAnsiTheme="majorHAnsi" w:cstheme="majorHAnsi"/>
            <w:b/>
            <w:bCs/>
          </w:rPr>
          <w:t>Additional Background Resources Folder</w:t>
        </w:r>
      </w:hyperlink>
    </w:p>
    <w:p w14:paraId="71A26BB1" w14:textId="3D0372D8" w:rsidR="01722471" w:rsidRPr="00487705" w:rsidRDefault="0E9C6390" w:rsidP="005E7D46">
      <w:pPr>
        <w:pStyle w:val="ListParagraph"/>
        <w:keepLines/>
        <w:widowControl w:val="0"/>
        <w:numPr>
          <w:ilvl w:val="0"/>
          <w:numId w:val="42"/>
        </w:numPr>
        <w:spacing w:after="240"/>
        <w:ind w:left="1440"/>
        <w:rPr>
          <w:rFonts w:asciiTheme="majorHAnsi" w:hAnsiTheme="majorHAnsi" w:cstheme="majorHAnsi"/>
          <w:b/>
          <w:bCs/>
        </w:rPr>
      </w:pPr>
      <w:r w:rsidRPr="00487705">
        <w:rPr>
          <w:rFonts w:asciiTheme="majorHAnsi" w:hAnsiTheme="majorHAnsi" w:cstheme="majorHAnsi"/>
          <w:b/>
          <w:bCs/>
        </w:rPr>
        <w:t xml:space="preserve">Presentations: </w:t>
      </w:r>
    </w:p>
    <w:p w14:paraId="412D0264" w14:textId="34576AB3" w:rsidR="01722471" w:rsidRPr="00487705" w:rsidRDefault="0E9C6390" w:rsidP="005E7D46">
      <w:pPr>
        <w:pStyle w:val="ListParagraph"/>
        <w:keepLines/>
        <w:widowControl w:val="0"/>
        <w:numPr>
          <w:ilvl w:val="1"/>
          <w:numId w:val="43"/>
        </w:numPr>
        <w:spacing w:after="240"/>
        <w:ind w:left="1800"/>
        <w:rPr>
          <w:rFonts w:asciiTheme="majorHAnsi" w:hAnsiTheme="majorHAnsi" w:cstheme="majorHAnsi"/>
          <w:b/>
          <w:bCs/>
          <w:color w:val="046B99"/>
          <w:u w:val="single"/>
        </w:rPr>
      </w:pPr>
      <w:hyperlink r:id="rId230">
        <w:r w:rsidRPr="00487705">
          <w:rPr>
            <w:rStyle w:val="Hyperlink"/>
            <w:rFonts w:asciiTheme="majorHAnsi" w:hAnsiTheme="majorHAnsi" w:cstheme="majorHAnsi"/>
            <w:b/>
            <w:bCs/>
            <w:color w:val="046B99"/>
          </w:rPr>
          <w:t>Speaker Sections 1–4, with slides from B. Artadi-Soares, C. Bush, M. Gabica, M. Horney, and K. Wolf</w:t>
        </w:r>
      </w:hyperlink>
    </w:p>
    <w:p w14:paraId="364D7817" w14:textId="77777777" w:rsidR="0058666B" w:rsidRPr="00487705" w:rsidRDefault="0E9C6390" w:rsidP="005E7D46">
      <w:pPr>
        <w:pStyle w:val="ListParagraph"/>
        <w:keepLines/>
        <w:widowControl w:val="0"/>
        <w:numPr>
          <w:ilvl w:val="1"/>
          <w:numId w:val="43"/>
        </w:numPr>
        <w:spacing w:after="240"/>
        <w:ind w:left="1800"/>
        <w:rPr>
          <w:rFonts w:asciiTheme="majorHAnsi" w:hAnsiTheme="majorHAnsi" w:cstheme="majorHAnsi"/>
          <w:b/>
          <w:bCs/>
          <w:color w:val="02374E"/>
          <w:u w:val="single"/>
        </w:rPr>
      </w:pPr>
      <w:hyperlink r:id="rId231">
        <w:r w:rsidRPr="00487705">
          <w:rPr>
            <w:rStyle w:val="Hyperlink"/>
            <w:rFonts w:asciiTheme="majorHAnsi" w:hAnsiTheme="majorHAnsi" w:cstheme="majorHAnsi"/>
            <w:b/>
            <w:bCs/>
            <w:color w:val="02374E"/>
          </w:rPr>
          <w:t>S. Larson – Section 2, Targeted Grazing</w:t>
        </w:r>
      </w:hyperlink>
    </w:p>
    <w:p w14:paraId="5A56CAFD" w14:textId="60D068B3" w:rsidR="01722471" w:rsidRPr="00487705" w:rsidRDefault="0E9C6390" w:rsidP="005E7D46">
      <w:pPr>
        <w:pStyle w:val="ListParagraph"/>
        <w:keepLines/>
        <w:widowControl w:val="0"/>
        <w:numPr>
          <w:ilvl w:val="1"/>
          <w:numId w:val="43"/>
        </w:numPr>
        <w:spacing w:after="240"/>
        <w:ind w:left="1800"/>
        <w:rPr>
          <w:rFonts w:asciiTheme="majorHAnsi" w:hAnsiTheme="majorHAnsi" w:cstheme="majorHAnsi"/>
          <w:b/>
          <w:bCs/>
          <w:color w:val="02374E"/>
          <w:u w:val="single"/>
        </w:rPr>
      </w:pPr>
      <w:hyperlink r:id="rId232">
        <w:r w:rsidRPr="00487705">
          <w:rPr>
            <w:rStyle w:val="Hyperlink"/>
            <w:rFonts w:asciiTheme="majorHAnsi" w:hAnsiTheme="majorHAnsi" w:cstheme="majorHAnsi"/>
            <w:b/>
            <w:bCs/>
            <w:color w:val="046B99"/>
          </w:rPr>
          <w:t>S. Larson – Section 3, Match.Graze</w:t>
        </w:r>
      </w:hyperlink>
    </w:p>
    <w:p w14:paraId="573DBB46" w14:textId="00393DE5" w:rsidR="01722471" w:rsidRDefault="6E218426" w:rsidP="00487705">
      <w:pPr>
        <w:pStyle w:val="Heading4"/>
        <w:widowControl w:val="0"/>
        <w:numPr>
          <w:ilvl w:val="0"/>
          <w:numId w:val="44"/>
        </w:numPr>
        <w:rPr>
          <w:rFonts w:asciiTheme="majorHAnsi" w:hAnsiTheme="majorHAnsi" w:cstheme="majorHAnsi"/>
        </w:rPr>
      </w:pPr>
      <w:r w:rsidRPr="00487705">
        <w:rPr>
          <w:rFonts w:asciiTheme="majorHAnsi" w:hAnsiTheme="majorHAnsi" w:cstheme="majorHAnsi"/>
        </w:rPr>
        <w:t>2023 RMAC Educational Series</w:t>
      </w:r>
    </w:p>
    <w:p w14:paraId="555FBC3B" w14:textId="5C17FA73" w:rsidR="01722471" w:rsidRDefault="6E218426" w:rsidP="0068543E">
      <w:pPr>
        <w:pStyle w:val="Heading5"/>
        <w:keepNext w:val="0"/>
        <w:widowControl w:val="0"/>
        <w:rPr>
          <w:rFonts w:asciiTheme="majorHAnsi" w:hAnsiTheme="majorHAnsi" w:cstheme="majorHAnsi"/>
          <w:lang w:val="en"/>
        </w:rPr>
      </w:pPr>
      <w:r w:rsidRPr="00487705">
        <w:rPr>
          <w:rFonts w:asciiTheme="majorHAnsi" w:hAnsiTheme="majorHAnsi" w:cstheme="majorHAnsi"/>
          <w:lang w:val="en"/>
        </w:rPr>
        <w:t>NAVIGATING THE APPLICATION AND PERMITTING PROCESS FOR WILDFIRE FUELS TREATMENT USING TARGETED GRAZING</w:t>
      </w:r>
    </w:p>
    <w:p w14:paraId="07053E8B" w14:textId="77777777" w:rsidR="0068543E" w:rsidRPr="0068543E" w:rsidRDefault="0068543E" w:rsidP="00487705">
      <w:pPr>
        <w:widowControl w:val="0"/>
        <w:spacing w:after="240"/>
        <w:rPr>
          <w:lang w:val="en"/>
        </w:rPr>
      </w:pPr>
    </w:p>
    <w:p w14:paraId="6310BAF8" w14:textId="431D3457" w:rsidR="01722471" w:rsidRPr="00487705" w:rsidRDefault="01722471" w:rsidP="0068543E">
      <w:pPr>
        <w:pStyle w:val="ListParagraph"/>
        <w:keepLines/>
        <w:widowControl w:val="0"/>
        <w:spacing w:after="240"/>
        <w:ind w:left="1080"/>
        <w:rPr>
          <w:rFonts w:asciiTheme="majorHAnsi" w:hAnsiTheme="majorHAnsi" w:cstheme="majorHAnsi"/>
          <w:b/>
          <w:bCs/>
          <w:i/>
          <w:iCs/>
          <w:color w:val="333333"/>
        </w:rPr>
      </w:pPr>
      <w:r w:rsidRPr="00487705">
        <w:rPr>
          <w:rFonts w:asciiTheme="majorHAnsi" w:hAnsiTheme="majorHAnsi" w:cstheme="majorHAnsi"/>
        </w:rPr>
        <w:br/>
      </w:r>
      <w:r w:rsidR="0E9C6390" w:rsidRPr="00487705">
        <w:rPr>
          <w:rFonts w:asciiTheme="majorHAnsi" w:hAnsiTheme="majorHAnsi" w:cstheme="majorHAnsi"/>
          <w:b/>
          <w:bCs/>
          <w:i/>
          <w:iCs/>
          <w:color w:val="333333"/>
        </w:rPr>
        <w:t>Supplemental Materials</w:t>
      </w:r>
    </w:p>
    <w:p w14:paraId="14D9795F" w14:textId="3442779F" w:rsidR="01722471" w:rsidRPr="00487705" w:rsidRDefault="0E9C6390" w:rsidP="0068543E">
      <w:pPr>
        <w:pStyle w:val="ListParagraph"/>
        <w:keepLines/>
        <w:widowControl w:val="0"/>
        <w:numPr>
          <w:ilvl w:val="0"/>
          <w:numId w:val="27"/>
        </w:numPr>
        <w:spacing w:after="240"/>
        <w:ind w:left="1440"/>
        <w:rPr>
          <w:rFonts w:asciiTheme="majorHAnsi" w:hAnsiTheme="majorHAnsi" w:cstheme="majorHAnsi"/>
          <w:b/>
          <w:bCs/>
          <w:color w:val="046B99"/>
        </w:rPr>
      </w:pPr>
      <w:hyperlink r:id="rId233">
        <w:r w:rsidRPr="00487705">
          <w:rPr>
            <w:rStyle w:val="Hyperlink"/>
            <w:rFonts w:asciiTheme="majorHAnsi" w:hAnsiTheme="majorHAnsi" w:cstheme="majorHAnsi"/>
            <w:b/>
            <w:bCs/>
            <w:color w:val="046B99"/>
            <w:u w:val="none"/>
          </w:rPr>
          <w:t>Joint Range Conference Flyer</w:t>
        </w:r>
      </w:hyperlink>
    </w:p>
    <w:p w14:paraId="36FEEFDB" w14:textId="13C86A3A" w:rsidR="01722471" w:rsidRPr="00487705" w:rsidRDefault="0E9C6390" w:rsidP="0068543E">
      <w:pPr>
        <w:pStyle w:val="ListParagraph"/>
        <w:keepLines/>
        <w:widowControl w:val="0"/>
        <w:numPr>
          <w:ilvl w:val="0"/>
          <w:numId w:val="27"/>
        </w:numPr>
        <w:spacing w:after="240"/>
        <w:ind w:left="1440"/>
        <w:rPr>
          <w:rFonts w:asciiTheme="majorHAnsi" w:hAnsiTheme="majorHAnsi" w:cstheme="majorHAnsi"/>
          <w:b/>
          <w:bCs/>
          <w:color w:val="333333"/>
        </w:rPr>
      </w:pPr>
      <w:hyperlink r:id="rId234">
        <w:r w:rsidRPr="00487705">
          <w:rPr>
            <w:rStyle w:val="Hyperlink"/>
            <w:rFonts w:asciiTheme="majorHAnsi" w:hAnsiTheme="majorHAnsi" w:cstheme="majorHAnsi"/>
            <w:b/>
            <w:bCs/>
            <w:color w:val="046B99"/>
            <w:u w:val="none"/>
          </w:rPr>
          <w:t>Workshop Recording</w:t>
        </w:r>
      </w:hyperlink>
      <w:r w:rsidRPr="00487705">
        <w:rPr>
          <w:rFonts w:asciiTheme="majorHAnsi" w:hAnsiTheme="majorHAnsi" w:cstheme="majorHAnsi"/>
          <w:b/>
          <w:bCs/>
          <w:color w:val="333333"/>
        </w:rPr>
        <w:t xml:space="preserve"> </w:t>
      </w:r>
    </w:p>
    <w:p w14:paraId="3EC6775E" w14:textId="361362E3" w:rsidR="01722471" w:rsidRPr="00487705" w:rsidRDefault="0E9C6390" w:rsidP="0068543E">
      <w:pPr>
        <w:pStyle w:val="ListParagraph"/>
        <w:keepLines/>
        <w:widowControl w:val="0"/>
        <w:numPr>
          <w:ilvl w:val="0"/>
          <w:numId w:val="27"/>
        </w:numPr>
        <w:spacing w:after="240"/>
        <w:ind w:left="1440"/>
        <w:rPr>
          <w:rFonts w:asciiTheme="majorHAnsi" w:hAnsiTheme="majorHAnsi" w:cstheme="majorHAnsi"/>
          <w:b/>
          <w:bCs/>
          <w:color w:val="046B99"/>
        </w:rPr>
      </w:pPr>
      <w:hyperlink r:id="rId235">
        <w:r w:rsidRPr="00487705">
          <w:rPr>
            <w:rStyle w:val="Hyperlink"/>
            <w:rFonts w:asciiTheme="majorHAnsi" w:hAnsiTheme="majorHAnsi" w:cstheme="majorHAnsi"/>
            <w:b/>
            <w:bCs/>
            <w:color w:val="046B99"/>
            <w:u w:val="none"/>
          </w:rPr>
          <w:t>2023 Joint Range Conference: Rangelands and Fire Agenda</w:t>
        </w:r>
      </w:hyperlink>
    </w:p>
    <w:p w14:paraId="7CD42B5B" w14:textId="66BDACB1" w:rsidR="01722471" w:rsidRPr="00487705" w:rsidRDefault="0E9C6390" w:rsidP="0068543E">
      <w:pPr>
        <w:pStyle w:val="ListParagraph"/>
        <w:keepLines/>
        <w:widowControl w:val="0"/>
        <w:numPr>
          <w:ilvl w:val="0"/>
          <w:numId w:val="27"/>
        </w:numPr>
        <w:spacing w:after="240"/>
        <w:ind w:left="1440"/>
        <w:rPr>
          <w:rFonts w:asciiTheme="majorHAnsi" w:hAnsiTheme="majorHAnsi" w:cstheme="majorHAnsi"/>
          <w:b/>
          <w:bCs/>
          <w:color w:val="046B99"/>
        </w:rPr>
      </w:pPr>
      <w:hyperlink r:id="rId236">
        <w:r w:rsidRPr="00487705">
          <w:rPr>
            <w:rStyle w:val="Hyperlink"/>
            <w:rFonts w:asciiTheme="majorHAnsi" w:hAnsiTheme="majorHAnsi" w:cstheme="majorHAnsi"/>
            <w:b/>
            <w:bCs/>
            <w:color w:val="046B99"/>
            <w:u w:val="none"/>
          </w:rPr>
          <w:t xml:space="preserve">K. Wolf </w:t>
        </w:r>
        <w:r w:rsidR="00C86D88" w:rsidRPr="00487705">
          <w:rPr>
            <w:rStyle w:val="Hyperlink"/>
            <w:rFonts w:asciiTheme="majorHAnsi" w:hAnsiTheme="majorHAnsi" w:cstheme="majorHAnsi"/>
            <w:b/>
            <w:bCs/>
            <w:color w:val="046B99"/>
            <w:u w:val="none"/>
          </w:rPr>
          <w:t>–</w:t>
        </w:r>
        <w:r w:rsidRPr="00487705">
          <w:rPr>
            <w:rStyle w:val="Hyperlink"/>
            <w:rFonts w:asciiTheme="majorHAnsi" w:hAnsiTheme="majorHAnsi" w:cstheme="majorHAnsi"/>
            <w:b/>
            <w:bCs/>
            <w:color w:val="046B99"/>
            <w:u w:val="none"/>
          </w:rPr>
          <w:t xml:space="preserve"> RMAC</w:t>
        </w:r>
        <w:r w:rsidR="00C86D88" w:rsidRPr="00487705">
          <w:rPr>
            <w:rStyle w:val="Hyperlink"/>
            <w:rFonts w:asciiTheme="majorHAnsi" w:hAnsiTheme="majorHAnsi" w:cstheme="majorHAnsi"/>
            <w:b/>
            <w:bCs/>
            <w:color w:val="046B99"/>
            <w:u w:val="none"/>
          </w:rPr>
          <w:t xml:space="preserve"> </w:t>
        </w:r>
        <w:r w:rsidRPr="00487705">
          <w:rPr>
            <w:rStyle w:val="Hyperlink"/>
            <w:rFonts w:asciiTheme="majorHAnsi" w:hAnsiTheme="majorHAnsi" w:cstheme="majorHAnsi"/>
            <w:b/>
            <w:bCs/>
            <w:color w:val="046B99"/>
            <w:u w:val="none"/>
          </w:rPr>
          <w:t>Operations</w:t>
        </w:r>
      </w:hyperlink>
    </w:p>
    <w:p w14:paraId="70DA6DE8" w14:textId="6CD204D9" w:rsidR="01722471" w:rsidRPr="00487705" w:rsidRDefault="0E9C6390" w:rsidP="0068543E">
      <w:pPr>
        <w:pStyle w:val="ListParagraph"/>
        <w:keepLines/>
        <w:widowControl w:val="0"/>
        <w:numPr>
          <w:ilvl w:val="0"/>
          <w:numId w:val="27"/>
        </w:numPr>
        <w:spacing w:after="240"/>
        <w:ind w:left="1440"/>
        <w:rPr>
          <w:rFonts w:asciiTheme="majorHAnsi" w:hAnsiTheme="majorHAnsi" w:cstheme="majorHAnsi"/>
          <w:b/>
          <w:bCs/>
          <w:color w:val="046B99"/>
        </w:rPr>
      </w:pPr>
      <w:hyperlink r:id="rId237">
        <w:r w:rsidRPr="00487705">
          <w:rPr>
            <w:rStyle w:val="Hyperlink"/>
            <w:rFonts w:asciiTheme="majorHAnsi" w:hAnsiTheme="majorHAnsi" w:cstheme="majorHAnsi"/>
            <w:b/>
            <w:bCs/>
            <w:color w:val="046B99"/>
            <w:u w:val="none"/>
          </w:rPr>
          <w:t xml:space="preserve">S-Larson </w:t>
        </w:r>
        <w:r w:rsidR="00C86D88" w:rsidRPr="00487705">
          <w:rPr>
            <w:rStyle w:val="Hyperlink"/>
            <w:rFonts w:asciiTheme="majorHAnsi" w:hAnsiTheme="majorHAnsi" w:cstheme="majorHAnsi"/>
            <w:b/>
            <w:bCs/>
            <w:color w:val="046B99"/>
            <w:u w:val="none"/>
          </w:rPr>
          <w:t>–</w:t>
        </w:r>
        <w:r w:rsidRPr="00487705">
          <w:rPr>
            <w:rStyle w:val="Hyperlink"/>
            <w:rFonts w:asciiTheme="majorHAnsi" w:hAnsiTheme="majorHAnsi" w:cstheme="majorHAnsi"/>
            <w:b/>
            <w:bCs/>
            <w:color w:val="046B99"/>
            <w:u w:val="none"/>
          </w:rPr>
          <w:t xml:space="preserve"> Match.Graze</w:t>
        </w:r>
      </w:hyperlink>
    </w:p>
    <w:p w14:paraId="7E5685B3" w14:textId="3A57097C" w:rsidR="01722471" w:rsidRPr="00487705" w:rsidRDefault="0E9C6390" w:rsidP="0068543E">
      <w:pPr>
        <w:pStyle w:val="ListParagraph"/>
        <w:keepLines/>
        <w:widowControl w:val="0"/>
        <w:numPr>
          <w:ilvl w:val="0"/>
          <w:numId w:val="27"/>
        </w:numPr>
        <w:spacing w:after="240"/>
        <w:ind w:left="1440"/>
        <w:rPr>
          <w:rFonts w:asciiTheme="majorHAnsi" w:hAnsiTheme="majorHAnsi" w:cstheme="majorHAnsi"/>
          <w:b/>
          <w:bCs/>
          <w:color w:val="046B99"/>
        </w:rPr>
      </w:pPr>
      <w:hyperlink r:id="rId238">
        <w:r w:rsidRPr="00487705">
          <w:rPr>
            <w:rStyle w:val="Hyperlink"/>
            <w:rFonts w:asciiTheme="majorHAnsi" w:hAnsiTheme="majorHAnsi" w:cstheme="majorHAnsi"/>
            <w:b/>
            <w:bCs/>
            <w:color w:val="046B99"/>
            <w:u w:val="none"/>
          </w:rPr>
          <w:t>M. Turbeville – Grazing from a Firefighter’s Perspective</w:t>
        </w:r>
      </w:hyperlink>
    </w:p>
    <w:p w14:paraId="3A83FC86" w14:textId="1900A7AC" w:rsidR="01722471" w:rsidRPr="00487705" w:rsidRDefault="0E9C6390" w:rsidP="0068543E">
      <w:pPr>
        <w:pStyle w:val="ListParagraph"/>
        <w:keepLines/>
        <w:widowControl w:val="0"/>
        <w:numPr>
          <w:ilvl w:val="0"/>
          <w:numId w:val="27"/>
        </w:numPr>
        <w:spacing w:after="240"/>
        <w:ind w:left="1440"/>
        <w:rPr>
          <w:rFonts w:asciiTheme="majorHAnsi" w:hAnsiTheme="majorHAnsi" w:cstheme="majorHAnsi"/>
          <w:b/>
          <w:bCs/>
          <w:color w:val="046B99"/>
        </w:rPr>
      </w:pPr>
      <w:hyperlink r:id="rId239">
        <w:r w:rsidRPr="00487705">
          <w:rPr>
            <w:rStyle w:val="Hyperlink"/>
            <w:rFonts w:asciiTheme="majorHAnsi" w:hAnsiTheme="majorHAnsi" w:cstheme="majorHAnsi"/>
            <w:b/>
            <w:bCs/>
            <w:color w:val="046B99"/>
            <w:u w:val="none"/>
          </w:rPr>
          <w:t>FAVE Event Webpage</w:t>
        </w:r>
      </w:hyperlink>
    </w:p>
    <w:p w14:paraId="66B3EBAD" w14:textId="59870B89" w:rsidR="01722471" w:rsidRDefault="6E218426" w:rsidP="0068543E">
      <w:pPr>
        <w:pStyle w:val="Heading5"/>
        <w:keepNext w:val="0"/>
        <w:widowControl w:val="0"/>
        <w:numPr>
          <w:ilvl w:val="0"/>
          <w:numId w:val="46"/>
        </w:numPr>
        <w:rPr>
          <w:rFonts w:asciiTheme="majorHAnsi" w:hAnsiTheme="majorHAnsi" w:cstheme="majorHAnsi"/>
          <w:lang w:val="en"/>
        </w:rPr>
      </w:pPr>
      <w:r w:rsidRPr="00487705">
        <w:rPr>
          <w:rFonts w:asciiTheme="majorHAnsi" w:hAnsiTheme="majorHAnsi" w:cstheme="majorHAnsi"/>
          <w:lang w:val="en"/>
        </w:rPr>
        <w:lastRenderedPageBreak/>
        <w:t>TARGETED GRAZING FOR FUEL REDUCTION: CASE STUDIES FROM EAST BAY REGIONAL PARKS DISTRICT</w:t>
      </w:r>
    </w:p>
    <w:p w14:paraId="48AAF301" w14:textId="77777777" w:rsidR="0068543E" w:rsidRDefault="0068543E" w:rsidP="0068543E">
      <w:pPr>
        <w:spacing w:after="240"/>
        <w:ind w:left="720"/>
        <w:rPr>
          <w:rFonts w:asciiTheme="majorHAnsi" w:hAnsiTheme="majorHAnsi" w:cstheme="majorHAnsi"/>
        </w:rPr>
      </w:pPr>
      <w:r w:rsidRPr="00976DC0">
        <w:rPr>
          <w:rFonts w:asciiTheme="majorHAnsi" w:hAnsiTheme="majorHAnsi" w:cstheme="majorHAnsi"/>
          <w:color w:val="333333"/>
        </w:rPr>
        <w:t>This half-day no-cost workshop was held in person and virtually during the morning session of the Joint Range Conference “Rangeland and Fire”, a partnership of the Range Management Advisory Committee and the California Rangeland Conservation Coalition. As CAL FIRE and the State of California continued to ramp up investments for increasing fuel treatments to manage high fuel loads and reduce wildfire risk, the tool of using livestock to treat fuels has garnered increased attention for its potential to manage combustible vegetation. Participants learned about a variety of</w:t>
      </w:r>
      <w:r w:rsidRPr="00976DC0">
        <w:rPr>
          <w:rFonts w:asciiTheme="majorHAnsi" w:hAnsiTheme="majorHAnsi" w:cstheme="majorHAnsi"/>
          <w:b/>
          <w:bCs/>
          <w:color w:val="333333"/>
        </w:rPr>
        <w:t xml:space="preserve"> funding sources available to support wildfire prevention projects</w:t>
      </w:r>
      <w:r w:rsidRPr="00976DC0">
        <w:rPr>
          <w:rFonts w:asciiTheme="majorHAnsi" w:hAnsiTheme="majorHAnsi" w:cstheme="majorHAnsi"/>
          <w:color w:val="333333"/>
        </w:rPr>
        <w:t xml:space="preserve"> and activities in and near fire threatened communities that focus on increasing the protection of people, structures, and communities. In this workshop, CALFIRE, UC Extension advisors, and grazing managers offered general </w:t>
      </w:r>
      <w:r w:rsidRPr="00976DC0">
        <w:rPr>
          <w:rFonts w:asciiTheme="majorHAnsi" w:hAnsiTheme="majorHAnsi" w:cstheme="majorHAnsi"/>
          <w:b/>
          <w:bCs/>
          <w:color w:val="333333"/>
        </w:rPr>
        <w:t>guidelines for developing applications for fuel reduction projects utilizing grazing through Request for Proposal (RFP) processes</w:t>
      </w:r>
      <w:r w:rsidRPr="00976DC0">
        <w:rPr>
          <w:rFonts w:asciiTheme="majorHAnsi" w:hAnsiTheme="majorHAnsi" w:cstheme="majorHAnsi"/>
          <w:color w:val="333333"/>
        </w:rPr>
        <w:t>, and for developing successful grazing agreements. Speakers also provided information required for major elements of the funding application process and important considerations for wildfire fuel mitigation using prescribing grazing.</w:t>
      </w:r>
    </w:p>
    <w:p w14:paraId="7C8062DA" w14:textId="526DB469" w:rsidR="0068543E" w:rsidRDefault="0068543E" w:rsidP="0068543E">
      <w:pPr>
        <w:spacing w:after="240"/>
        <w:ind w:left="720"/>
        <w:rPr>
          <w:rFonts w:asciiTheme="majorHAnsi" w:hAnsiTheme="majorHAnsi" w:cstheme="majorHAnsi"/>
          <w:color w:val="333333"/>
        </w:rPr>
      </w:pPr>
      <w:r w:rsidRPr="00976DC0">
        <w:rPr>
          <w:rFonts w:asciiTheme="majorHAnsi" w:hAnsiTheme="majorHAnsi" w:cstheme="majorHAnsi"/>
          <w:color w:val="333333"/>
        </w:rPr>
        <w:t>Speakers included RMAC Vice-Chair and UCCE Marin and Sonoma County Director and Livestock Range Management Advisor, Dr. Stephanie Larson; CAL FIRE Sonoma-Lake-Napa Unit Battalion Chief Marshall Turbeville; RMAC Chair and professor of Rangeland Ecology &amp; Management in the Animal Science Department at California Polytechnic State University, San Luis Obispo, Dr. Marc Horney; Owner of Walking C Livestock, Principal of Koopmann Rangeland Consulting, and Area Land Manager for the San Francisco Public Utilities Commission, Clayton Koopman; and Ryan Nielsen of TN Cattle. This workshop was produced with support from California Polytechnic State University, San Luis Obispo, Swanton Pacific Ranch, Fuels and Vegetation Education (FAVE) Training Program.</w:t>
      </w:r>
    </w:p>
    <w:p w14:paraId="28DF9C3C" w14:textId="6AB9FF34" w:rsidR="01722471" w:rsidRPr="00487705" w:rsidRDefault="0E9C6390" w:rsidP="00487705">
      <w:pPr>
        <w:spacing w:after="240"/>
        <w:ind w:left="720"/>
        <w:rPr>
          <w:rFonts w:asciiTheme="majorHAnsi" w:hAnsiTheme="majorHAnsi" w:cstheme="majorHAnsi"/>
          <w:color w:val="333333"/>
        </w:rPr>
      </w:pPr>
      <w:r w:rsidRPr="00487705">
        <w:rPr>
          <w:rFonts w:asciiTheme="majorHAnsi" w:hAnsiTheme="majorHAnsi" w:cstheme="majorHAnsi"/>
          <w:color w:val="333333"/>
        </w:rPr>
        <w:t xml:space="preserve">This all-day public workshop was an opportunity to learn about </w:t>
      </w:r>
      <w:r w:rsidRPr="00487705">
        <w:rPr>
          <w:rFonts w:asciiTheme="majorHAnsi" w:hAnsiTheme="majorHAnsi" w:cstheme="majorHAnsi"/>
          <w:b/>
          <w:bCs/>
          <w:color w:val="333333"/>
        </w:rPr>
        <w:t xml:space="preserve">targeted grazing with a combination of cattle, sheep, and goats </w:t>
      </w:r>
      <w:r w:rsidRPr="00487705">
        <w:rPr>
          <w:rFonts w:asciiTheme="majorHAnsi" w:hAnsiTheme="majorHAnsi" w:cstheme="majorHAnsi"/>
          <w:color w:val="333333"/>
        </w:rPr>
        <w:t xml:space="preserve">as part of a vegetation management and fuels reduction strategy. Participants improved their understanding of why people might choose targeted grazing as part of a vegetation management and fuels reduction strategy, and how that gets implemented. Fuels Reduction Coordinator at East Bay Regional Park District (EBRPD), Steve Keller, explained what is required to manage a grazing contract on a day-to-day basis. Rangeland Specialist at EBRPD, Allison Rofe, discussed the goals of the East Bay Regional Park’s livestock grazing program including treatment, design, permitting pathway, and methodology of partnerships. Star Creek Land Stewards' Bianca Soares highlighted targeted grazers' ability to adapt methods based on project goals and differences in species' grazing styles. This workshop </w:t>
      </w:r>
      <w:r w:rsidRPr="00487705">
        <w:rPr>
          <w:rFonts w:asciiTheme="majorHAnsi" w:hAnsiTheme="majorHAnsi" w:cstheme="majorHAnsi"/>
          <w:color w:val="333333"/>
        </w:rPr>
        <w:lastRenderedPageBreak/>
        <w:t>was produced with support from California Polytechnic State University, San Luis Obispo, Swanton Pacific Ranch, Fuels and Vegetation Education (FAVE) Training Program.</w:t>
      </w:r>
    </w:p>
    <w:p w14:paraId="1724CD5C" w14:textId="18378141" w:rsidR="01722471" w:rsidRPr="00487705" w:rsidRDefault="0E9C6390" w:rsidP="00575D4E">
      <w:pPr>
        <w:keepLines/>
        <w:widowControl w:val="0"/>
        <w:spacing w:afterLines="0"/>
        <w:ind w:left="1080"/>
        <w:rPr>
          <w:rFonts w:asciiTheme="majorHAnsi" w:hAnsiTheme="majorHAnsi" w:cstheme="majorHAnsi"/>
          <w:b/>
          <w:bCs/>
          <w:i/>
          <w:iCs/>
          <w:color w:val="333333"/>
        </w:rPr>
      </w:pPr>
      <w:r w:rsidRPr="00487705">
        <w:rPr>
          <w:rFonts w:asciiTheme="majorHAnsi" w:hAnsiTheme="majorHAnsi" w:cstheme="majorHAnsi"/>
          <w:b/>
          <w:bCs/>
          <w:i/>
          <w:iCs/>
          <w:color w:val="333333"/>
        </w:rPr>
        <w:t>Supplemental Materials</w:t>
      </w:r>
    </w:p>
    <w:p w14:paraId="49CAF80C" w14:textId="27AB16BC" w:rsidR="01722471" w:rsidRPr="00487705" w:rsidRDefault="0E9C6390" w:rsidP="005E7D46">
      <w:pPr>
        <w:pStyle w:val="ListParagraph"/>
        <w:keepLines/>
        <w:widowControl w:val="0"/>
        <w:numPr>
          <w:ilvl w:val="0"/>
          <w:numId w:val="33"/>
        </w:numPr>
        <w:spacing w:before="0" w:afterLines="0" w:line="240" w:lineRule="auto"/>
        <w:ind w:left="1440"/>
        <w:contextualSpacing w:val="0"/>
        <w:rPr>
          <w:rFonts w:asciiTheme="majorHAnsi" w:hAnsiTheme="majorHAnsi" w:cstheme="majorHAnsi"/>
          <w:b/>
          <w:bCs/>
          <w:color w:val="046B99"/>
        </w:rPr>
      </w:pPr>
      <w:hyperlink r:id="rId240">
        <w:r w:rsidRPr="00487705">
          <w:rPr>
            <w:rStyle w:val="Hyperlink"/>
            <w:rFonts w:asciiTheme="majorHAnsi" w:hAnsiTheme="majorHAnsi" w:cstheme="majorHAnsi"/>
            <w:b/>
            <w:bCs/>
            <w:color w:val="046B99"/>
            <w:u w:val="none"/>
          </w:rPr>
          <w:t>Star Creek Land Stewards Educational Flyer</w:t>
        </w:r>
      </w:hyperlink>
    </w:p>
    <w:p w14:paraId="2D5F6A38" w14:textId="5075D13E" w:rsidR="01722471" w:rsidRPr="00487705" w:rsidRDefault="0E9C6390" w:rsidP="005E7D46">
      <w:pPr>
        <w:pStyle w:val="ListParagraph"/>
        <w:keepLines/>
        <w:widowControl w:val="0"/>
        <w:numPr>
          <w:ilvl w:val="0"/>
          <w:numId w:val="33"/>
        </w:numPr>
        <w:spacing w:after="240"/>
        <w:ind w:left="1440"/>
        <w:rPr>
          <w:rFonts w:asciiTheme="majorHAnsi" w:hAnsiTheme="majorHAnsi" w:cstheme="majorHAnsi"/>
          <w:b/>
          <w:bCs/>
          <w:color w:val="046B99"/>
        </w:rPr>
      </w:pPr>
      <w:hyperlink r:id="rId241">
        <w:r w:rsidRPr="00487705">
          <w:rPr>
            <w:rStyle w:val="Hyperlink"/>
            <w:rFonts w:asciiTheme="majorHAnsi" w:hAnsiTheme="majorHAnsi" w:cstheme="majorHAnsi"/>
            <w:b/>
            <w:bCs/>
            <w:color w:val="046B99"/>
            <w:u w:val="none"/>
          </w:rPr>
          <w:t>East Bay Regional Parks District RFP</w:t>
        </w:r>
      </w:hyperlink>
    </w:p>
    <w:p w14:paraId="17C63D21" w14:textId="6515905B" w:rsidR="01722471" w:rsidRPr="00487705" w:rsidRDefault="0E9C6390" w:rsidP="005E7D46">
      <w:pPr>
        <w:pStyle w:val="ListParagraph"/>
        <w:keepLines/>
        <w:widowControl w:val="0"/>
        <w:numPr>
          <w:ilvl w:val="0"/>
          <w:numId w:val="33"/>
        </w:numPr>
        <w:spacing w:after="240"/>
        <w:ind w:left="1440"/>
        <w:rPr>
          <w:rFonts w:asciiTheme="majorHAnsi" w:hAnsiTheme="majorHAnsi" w:cstheme="majorHAnsi"/>
          <w:b/>
          <w:bCs/>
          <w:color w:val="046B99"/>
        </w:rPr>
      </w:pPr>
      <w:hyperlink r:id="rId242">
        <w:r w:rsidRPr="00487705">
          <w:rPr>
            <w:rStyle w:val="Hyperlink"/>
            <w:rFonts w:asciiTheme="majorHAnsi" w:hAnsiTheme="majorHAnsi" w:cstheme="majorHAnsi"/>
            <w:b/>
            <w:bCs/>
            <w:color w:val="046B99"/>
            <w:u w:val="none"/>
          </w:rPr>
          <w:t>East Bay Regional Parks District Standard Contract for Services</w:t>
        </w:r>
      </w:hyperlink>
    </w:p>
    <w:p w14:paraId="6AFD452A" w14:textId="77E0C8AD" w:rsidR="01722471" w:rsidRPr="00487705" w:rsidRDefault="0E9C6390" w:rsidP="005E7D46">
      <w:pPr>
        <w:pStyle w:val="ListParagraph"/>
        <w:keepLines/>
        <w:widowControl w:val="0"/>
        <w:numPr>
          <w:ilvl w:val="0"/>
          <w:numId w:val="33"/>
        </w:numPr>
        <w:spacing w:after="240"/>
        <w:ind w:left="1440"/>
        <w:rPr>
          <w:rFonts w:asciiTheme="majorHAnsi" w:hAnsiTheme="majorHAnsi" w:cstheme="majorHAnsi"/>
          <w:b/>
          <w:bCs/>
          <w:color w:val="046B99"/>
        </w:rPr>
      </w:pPr>
      <w:hyperlink r:id="rId243">
        <w:r w:rsidRPr="00487705">
          <w:rPr>
            <w:rStyle w:val="Hyperlink"/>
            <w:rFonts w:asciiTheme="majorHAnsi" w:hAnsiTheme="majorHAnsi" w:cstheme="majorHAnsi"/>
            <w:b/>
            <w:bCs/>
            <w:color w:val="046B99"/>
            <w:u w:val="none"/>
          </w:rPr>
          <w:t>East Bay Regional Parks District Wildfire Hazard Reduction and Resource Management Plan</w:t>
        </w:r>
      </w:hyperlink>
    </w:p>
    <w:p w14:paraId="2A1967EA" w14:textId="28D0259D" w:rsidR="01722471" w:rsidRPr="00487705" w:rsidRDefault="0E9C6390" w:rsidP="005E7D46">
      <w:pPr>
        <w:pStyle w:val="ListParagraph"/>
        <w:keepLines/>
        <w:widowControl w:val="0"/>
        <w:numPr>
          <w:ilvl w:val="0"/>
          <w:numId w:val="33"/>
        </w:numPr>
        <w:spacing w:after="240"/>
        <w:ind w:left="1440"/>
        <w:rPr>
          <w:rFonts w:asciiTheme="majorHAnsi" w:hAnsiTheme="majorHAnsi" w:cstheme="majorHAnsi"/>
          <w:b/>
          <w:bCs/>
          <w:color w:val="046B99"/>
        </w:rPr>
      </w:pPr>
      <w:hyperlink r:id="rId244">
        <w:r w:rsidRPr="00487705">
          <w:rPr>
            <w:rStyle w:val="Hyperlink"/>
            <w:rFonts w:asciiTheme="majorHAnsi" w:hAnsiTheme="majorHAnsi" w:cstheme="majorHAnsi"/>
            <w:b/>
            <w:bCs/>
            <w:color w:val="046B99"/>
            <w:u w:val="none"/>
          </w:rPr>
          <w:t>East Bay Regional Parks District Grazing Maps</w:t>
        </w:r>
      </w:hyperlink>
    </w:p>
    <w:p w14:paraId="48437D6F" w14:textId="266F7E5F" w:rsidR="01722471" w:rsidRPr="00487705" w:rsidRDefault="0E9C6390" w:rsidP="005E7D46">
      <w:pPr>
        <w:pStyle w:val="ListParagraph"/>
        <w:keepLines/>
        <w:widowControl w:val="0"/>
        <w:numPr>
          <w:ilvl w:val="0"/>
          <w:numId w:val="33"/>
        </w:numPr>
        <w:spacing w:after="240"/>
        <w:ind w:left="1440"/>
        <w:rPr>
          <w:rFonts w:asciiTheme="majorHAnsi" w:hAnsiTheme="majorHAnsi" w:cstheme="majorHAnsi"/>
          <w:b/>
          <w:bCs/>
          <w:color w:val="046B99"/>
        </w:rPr>
      </w:pPr>
      <w:hyperlink r:id="rId245">
        <w:r w:rsidRPr="00487705">
          <w:rPr>
            <w:rStyle w:val="Hyperlink"/>
            <w:rFonts w:asciiTheme="majorHAnsi" w:hAnsiTheme="majorHAnsi" w:cstheme="majorHAnsi"/>
            <w:b/>
            <w:bCs/>
            <w:color w:val="046B99"/>
            <w:u w:val="none"/>
          </w:rPr>
          <w:t>East Bay Regional Parks Fire Hazard Severity Maps</w:t>
        </w:r>
      </w:hyperlink>
    </w:p>
    <w:p w14:paraId="33841B06" w14:textId="71BF8EFC" w:rsidR="01722471" w:rsidRPr="00487705" w:rsidRDefault="0E9C6390" w:rsidP="005E7D46">
      <w:pPr>
        <w:pStyle w:val="ListParagraph"/>
        <w:keepLines/>
        <w:widowControl w:val="0"/>
        <w:numPr>
          <w:ilvl w:val="0"/>
          <w:numId w:val="33"/>
        </w:numPr>
        <w:spacing w:after="240"/>
        <w:ind w:left="1440"/>
        <w:rPr>
          <w:rFonts w:asciiTheme="majorHAnsi" w:hAnsiTheme="majorHAnsi" w:cstheme="majorHAnsi"/>
          <w:color w:val="046B99"/>
        </w:rPr>
      </w:pPr>
      <w:hyperlink r:id="rId246">
        <w:r w:rsidRPr="00487705">
          <w:rPr>
            <w:rStyle w:val="Hyperlink"/>
            <w:rFonts w:asciiTheme="majorHAnsi" w:hAnsiTheme="majorHAnsi" w:cstheme="majorHAnsi"/>
            <w:b/>
            <w:bCs/>
            <w:color w:val="046B99"/>
            <w:u w:val="none"/>
          </w:rPr>
          <w:t>FAVE Event Webpage</w:t>
        </w:r>
      </w:hyperlink>
    </w:p>
    <w:p w14:paraId="126B4193" w14:textId="031968C3" w:rsidR="01722471" w:rsidRPr="00487705" w:rsidRDefault="6E218426" w:rsidP="00EC185A">
      <w:pPr>
        <w:pStyle w:val="Heading5"/>
        <w:numPr>
          <w:ilvl w:val="0"/>
          <w:numId w:val="44"/>
        </w:numPr>
        <w:rPr>
          <w:rFonts w:asciiTheme="majorHAnsi" w:hAnsiTheme="majorHAnsi" w:cstheme="majorHAnsi"/>
          <w:i/>
          <w:iCs/>
          <w:color w:val="333333"/>
          <w:lang w:val="en"/>
        </w:rPr>
      </w:pPr>
      <w:r w:rsidRPr="00487705">
        <w:rPr>
          <w:rFonts w:asciiTheme="majorHAnsi" w:hAnsiTheme="majorHAnsi" w:cstheme="majorHAnsi"/>
          <w:lang w:val="en"/>
        </w:rPr>
        <w:lastRenderedPageBreak/>
        <w:t>TARGETED GRAZING FOR FUEL REDUCTION: CASE STUDIES FROM THE RANCHO JAMUL ECOLOGICAL RESERVE AND HOLLENBECK CANYON WILDLIFE AREA (HCWA)</w:t>
      </w:r>
    </w:p>
    <w:p w14:paraId="31BA539A" w14:textId="45480AC7" w:rsidR="01722471" w:rsidRPr="00487705" w:rsidRDefault="0E9C6390" w:rsidP="00575D4E">
      <w:pPr>
        <w:keepLines/>
        <w:widowControl w:val="0"/>
        <w:spacing w:after="240"/>
        <w:ind w:left="1080"/>
        <w:rPr>
          <w:rFonts w:asciiTheme="majorHAnsi" w:hAnsiTheme="majorHAnsi" w:cstheme="majorHAnsi"/>
          <w:color w:val="333333"/>
        </w:rPr>
      </w:pPr>
      <w:r w:rsidRPr="00487705">
        <w:rPr>
          <w:rFonts w:asciiTheme="majorHAnsi" w:hAnsiTheme="majorHAnsi" w:cstheme="majorHAnsi"/>
          <w:color w:val="333333"/>
        </w:rPr>
        <w:t xml:space="preserve">This all-day public workshop was an opportunity to learn about </w:t>
      </w:r>
      <w:r w:rsidRPr="00487705">
        <w:rPr>
          <w:rFonts w:asciiTheme="majorHAnsi" w:hAnsiTheme="majorHAnsi" w:cstheme="majorHAnsi"/>
          <w:b/>
          <w:bCs/>
          <w:color w:val="333333"/>
        </w:rPr>
        <w:t xml:space="preserve">targeted grazing with cattle </w:t>
      </w:r>
      <w:r w:rsidRPr="00487705">
        <w:rPr>
          <w:rFonts w:asciiTheme="majorHAnsi" w:hAnsiTheme="majorHAnsi" w:cstheme="majorHAnsi"/>
          <w:color w:val="333333"/>
        </w:rPr>
        <w:t xml:space="preserve">as part of a vegetation management and fuels reduction strategy. Co-sponsored by the California-Pacific Section of the Society for Range Management spring meeting, participants learned about targeted grazing as a vegetation management and fuels reduction strategy in the Wildland-Urban Interface while incorporating conservation values into strategic management. This is the furthest south this kind of grazing management for combined fuels management conservation values is documented to occur in California, about seven miles north of the Mexico border in Jamul, California. Tracie Nelson, Department of Fish &amp; Wildlife (CDFW) and Rancho Jamul Ecological Reserve (RJER) biologist, reviewed the context of the grazing project, including property-wide goals and special-status species, including the Burrowing Owl and rare Otay Tarplant; rancher John Mark Austel of 4J Land &amp; Cattle described his grazing planning process, working with partners at RJER and HCWA including CAL FIRE, CDFW, and U.S. Border Patrol, and managing multiple often competing factors; Sarah McCutcheon of the US Geological Survey spoke about the San Diego Management and Monitoring Program for the regional conservation of sensitive species and habitats under the Natural Community Conservation Act; Dr. James Bartolome of U.C. Berkeley professor and Dr. Felix Ratcliff of LD Ford Consultants in Rangeland Conservation Science spoke about the collaborative San Diego Association of Governments (SANDAG) project in which researchers across a variety of institutions work to understand how grazing and burning affect grasslands and restoration success, and Dr. Bartolome also discussed the development and use of Ecological Site Descriptions; Raul Alvarado of the Natural Resources Conservation Service provided valuable information on NRCS programs, including funding opportunities and technical support for ranchers; CAL FIRE Battalion Chief Pete Scully shared insights into the effectiveness of grazing and other fuels treatments for fire and fuels management; and Matthew Shapero, Livestock and Range Advisor for the U.C. Cooperative Extension in Ventura and Santa Barbara Counties, shared research behind the science of fuels management and fire danger as it relates to livestock grazing and manipulation of fine fuels. Morning and afternoon refreshments were provided by the San Diego-Imperial County Cattlemen’s Association, and San Diego Cattlewomen’s Association, respectively. This workshop was produced with support from California Polytechnic State University, San Luis Obispo, Swanton Pacific Ranch, Fuels and Vegetation Education (FAVE) Training Program.  </w:t>
      </w:r>
    </w:p>
    <w:p w14:paraId="59038BA6" w14:textId="2C13DECD" w:rsidR="01722471" w:rsidRPr="00487705" w:rsidRDefault="0E9C6390" w:rsidP="00575D4E">
      <w:pPr>
        <w:keepLines/>
        <w:widowControl w:val="0"/>
        <w:spacing w:afterLines="0"/>
        <w:ind w:left="1080"/>
        <w:rPr>
          <w:rFonts w:asciiTheme="majorHAnsi" w:hAnsiTheme="majorHAnsi" w:cstheme="majorHAnsi"/>
          <w:b/>
          <w:bCs/>
          <w:i/>
          <w:iCs/>
          <w:color w:val="333333"/>
        </w:rPr>
      </w:pPr>
      <w:r w:rsidRPr="00487705">
        <w:rPr>
          <w:rFonts w:asciiTheme="majorHAnsi" w:hAnsiTheme="majorHAnsi" w:cstheme="majorHAnsi"/>
          <w:b/>
          <w:bCs/>
          <w:i/>
          <w:iCs/>
          <w:color w:val="333333"/>
        </w:rPr>
        <w:t>Supplemental Materials</w:t>
      </w:r>
    </w:p>
    <w:p w14:paraId="51093047" w14:textId="6C8D51F3" w:rsidR="01722471" w:rsidRPr="00487705" w:rsidRDefault="0E9C6390" w:rsidP="005E7D46">
      <w:pPr>
        <w:pStyle w:val="ListParagraph"/>
        <w:keepLines/>
        <w:widowControl w:val="0"/>
        <w:numPr>
          <w:ilvl w:val="0"/>
          <w:numId w:val="32"/>
        </w:numPr>
        <w:spacing w:before="0" w:after="240"/>
        <w:ind w:left="1440"/>
        <w:rPr>
          <w:rFonts w:asciiTheme="majorHAnsi" w:hAnsiTheme="majorHAnsi" w:cstheme="majorHAnsi"/>
          <w:b/>
          <w:bCs/>
          <w:color w:val="046B99"/>
        </w:rPr>
      </w:pPr>
      <w:hyperlink r:id="rId247">
        <w:r w:rsidRPr="00487705">
          <w:rPr>
            <w:rStyle w:val="Hyperlink"/>
            <w:rFonts w:asciiTheme="majorHAnsi" w:hAnsiTheme="majorHAnsi" w:cstheme="majorHAnsi"/>
            <w:b/>
            <w:bCs/>
            <w:color w:val="046B99"/>
            <w:u w:val="none"/>
          </w:rPr>
          <w:t>May 8, 2023 Flyer</w:t>
        </w:r>
      </w:hyperlink>
    </w:p>
    <w:p w14:paraId="1CFAE114" w14:textId="66823A40"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hyperlink r:id="rId248">
        <w:r w:rsidRPr="00487705">
          <w:rPr>
            <w:rStyle w:val="Hyperlink"/>
            <w:rFonts w:asciiTheme="majorHAnsi" w:hAnsiTheme="majorHAnsi" w:cstheme="majorHAnsi"/>
            <w:b/>
            <w:bCs/>
            <w:color w:val="046B99"/>
            <w:u w:val="none"/>
          </w:rPr>
          <w:t>May 8, 2023 Agenda</w:t>
        </w:r>
      </w:hyperlink>
    </w:p>
    <w:p w14:paraId="39F5AAD8" w14:textId="758021A4"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hyperlink r:id="rId249">
        <w:r w:rsidRPr="00487705">
          <w:rPr>
            <w:rStyle w:val="Hyperlink"/>
            <w:rFonts w:asciiTheme="majorHAnsi" w:hAnsiTheme="majorHAnsi" w:cstheme="majorHAnsi"/>
            <w:b/>
            <w:bCs/>
            <w:color w:val="046B99"/>
            <w:u w:val="none"/>
          </w:rPr>
          <w:t>John Austel – 4J Land &amp; Cattle Grazing Management</w:t>
        </w:r>
      </w:hyperlink>
    </w:p>
    <w:p w14:paraId="2681E6F4" w14:textId="5189FDEC"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hyperlink r:id="rId250">
        <w:r w:rsidRPr="00487705">
          <w:rPr>
            <w:rStyle w:val="Hyperlink"/>
            <w:rFonts w:asciiTheme="majorHAnsi" w:hAnsiTheme="majorHAnsi" w:cstheme="majorHAnsi"/>
            <w:b/>
            <w:bCs/>
            <w:color w:val="046B99"/>
            <w:u w:val="none"/>
          </w:rPr>
          <w:t>Sarah McCutcheon – Sensitive Species Handout</w:t>
        </w:r>
      </w:hyperlink>
    </w:p>
    <w:p w14:paraId="4AB2E4C4" w14:textId="2F1C7931"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hyperlink r:id="rId251">
        <w:r w:rsidRPr="00487705">
          <w:rPr>
            <w:rStyle w:val="Hyperlink"/>
            <w:rFonts w:asciiTheme="majorHAnsi" w:hAnsiTheme="majorHAnsi" w:cstheme="majorHAnsi"/>
            <w:b/>
            <w:bCs/>
            <w:color w:val="046B99"/>
            <w:u w:val="none"/>
          </w:rPr>
          <w:t>Matthew Shapero – Science of Grazing and Fire</w:t>
        </w:r>
      </w:hyperlink>
    </w:p>
    <w:p w14:paraId="3544A418" w14:textId="1016F742"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hyperlink r:id="rId252">
        <w:r w:rsidRPr="00487705">
          <w:rPr>
            <w:rStyle w:val="Hyperlink"/>
            <w:rFonts w:asciiTheme="majorHAnsi" w:hAnsiTheme="majorHAnsi" w:cstheme="majorHAnsi"/>
            <w:b/>
            <w:bCs/>
            <w:color w:val="046B99"/>
            <w:u w:val="none"/>
          </w:rPr>
          <w:t>NRCS – EQIP Factsheet</w:t>
        </w:r>
      </w:hyperlink>
    </w:p>
    <w:p w14:paraId="6900D475" w14:textId="3537F8BE"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hyperlink r:id="rId253">
        <w:r w:rsidRPr="00487705">
          <w:rPr>
            <w:rStyle w:val="Hyperlink"/>
            <w:rFonts w:asciiTheme="majorHAnsi" w:hAnsiTheme="majorHAnsi" w:cstheme="majorHAnsi"/>
            <w:b/>
            <w:bCs/>
            <w:color w:val="046B99"/>
            <w:u w:val="none"/>
          </w:rPr>
          <w:t xml:space="preserve">J. Bartolome and F. Ratcliff </w:t>
        </w:r>
      </w:hyperlink>
      <w:hyperlink r:id="rId254">
        <w:r w:rsidRPr="00487705">
          <w:rPr>
            <w:rStyle w:val="Hyperlink"/>
            <w:rFonts w:asciiTheme="majorHAnsi" w:hAnsiTheme="majorHAnsi" w:cstheme="majorHAnsi"/>
            <w:b/>
            <w:bCs/>
            <w:color w:val="046B99"/>
            <w:u w:val="none"/>
          </w:rPr>
          <w:t>–</w:t>
        </w:r>
      </w:hyperlink>
      <w:hyperlink r:id="rId255">
        <w:r w:rsidRPr="00487705">
          <w:rPr>
            <w:rStyle w:val="Hyperlink"/>
            <w:rFonts w:asciiTheme="majorHAnsi" w:hAnsiTheme="majorHAnsi" w:cstheme="majorHAnsi"/>
            <w:b/>
            <w:bCs/>
            <w:color w:val="046B99"/>
            <w:u w:val="none"/>
          </w:rPr>
          <w:t xml:space="preserve"> SANDAG Grazing Study</w:t>
        </w:r>
      </w:hyperlink>
    </w:p>
    <w:p w14:paraId="356B302F" w14:textId="26D3A808"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hyperlink r:id="rId256">
        <w:r w:rsidRPr="00487705">
          <w:rPr>
            <w:rStyle w:val="Hyperlink"/>
            <w:rFonts w:asciiTheme="majorHAnsi" w:hAnsiTheme="majorHAnsi" w:cstheme="majorHAnsi"/>
            <w:b/>
            <w:bCs/>
            <w:color w:val="046B99"/>
            <w:u w:val="none"/>
          </w:rPr>
          <w:t>Ratcliff et al. 2022 – Grazing, Fuels, and Fire Behavior</w:t>
        </w:r>
      </w:hyperlink>
    </w:p>
    <w:p w14:paraId="7BB082B5" w14:textId="560098F9" w:rsidR="01722471" w:rsidRPr="00487705" w:rsidRDefault="0E9C6390" w:rsidP="005E7D46">
      <w:pPr>
        <w:pStyle w:val="ListParagraph"/>
        <w:keepLines/>
        <w:widowControl w:val="0"/>
        <w:numPr>
          <w:ilvl w:val="0"/>
          <w:numId w:val="32"/>
        </w:numPr>
        <w:spacing w:after="240"/>
        <w:ind w:left="1440"/>
        <w:rPr>
          <w:rFonts w:asciiTheme="majorHAnsi" w:hAnsiTheme="majorHAnsi" w:cstheme="majorHAnsi"/>
          <w:b/>
          <w:bCs/>
          <w:color w:val="046B99"/>
        </w:rPr>
      </w:pPr>
      <w:r w:rsidRPr="00487705">
        <w:rPr>
          <w:rFonts w:asciiTheme="majorHAnsi" w:hAnsiTheme="majorHAnsi" w:cstheme="majorHAnsi"/>
          <w:b/>
          <w:bCs/>
          <w:color w:val="046B99"/>
        </w:rPr>
        <w:t>Barry &amp; Huntsinger 2021 Grazing &amp; Conservation</w:t>
      </w:r>
    </w:p>
    <w:p w14:paraId="77893A6A" w14:textId="02DD3B22" w:rsidR="01722471" w:rsidRPr="00487705" w:rsidRDefault="6E218426" w:rsidP="00EC185A">
      <w:pPr>
        <w:pStyle w:val="Heading5"/>
        <w:numPr>
          <w:ilvl w:val="0"/>
          <w:numId w:val="44"/>
        </w:numPr>
        <w:rPr>
          <w:rFonts w:asciiTheme="majorHAnsi" w:hAnsiTheme="majorHAnsi" w:cstheme="majorHAnsi"/>
          <w:i/>
          <w:iCs/>
          <w:color w:val="333333"/>
          <w:lang w:val="en"/>
        </w:rPr>
      </w:pPr>
      <w:r w:rsidRPr="00487705">
        <w:rPr>
          <w:rFonts w:asciiTheme="majorHAnsi" w:hAnsiTheme="majorHAnsi" w:cstheme="majorHAnsi"/>
          <w:lang w:val="en"/>
        </w:rPr>
        <w:t>ECOLOGICAL MANAGEMENT OF FIRE-PRONE LANDSCAPES: PRESCRIBED GRAZING IN THE OJAI VALLEY</w:t>
      </w:r>
    </w:p>
    <w:p w14:paraId="48739C46" w14:textId="05E06E34" w:rsidR="01722471" w:rsidRPr="00487705" w:rsidRDefault="0E9C6390" w:rsidP="00575D4E">
      <w:pPr>
        <w:keepLines/>
        <w:widowControl w:val="0"/>
        <w:spacing w:after="240"/>
        <w:ind w:left="1080"/>
        <w:rPr>
          <w:rFonts w:asciiTheme="majorHAnsi" w:hAnsiTheme="majorHAnsi" w:cstheme="majorHAnsi"/>
          <w:color w:val="333333"/>
        </w:rPr>
      </w:pPr>
      <w:r w:rsidRPr="00487705">
        <w:rPr>
          <w:rFonts w:asciiTheme="majorHAnsi" w:hAnsiTheme="majorHAnsi" w:cstheme="majorHAnsi"/>
          <w:color w:val="333333"/>
        </w:rPr>
        <w:t xml:space="preserve">Sponsored by the Ojai Valley Fire Safe Council (OVFSC) and Range Management Advisory Committee, this all-day public workshop was an opportunity to learn about </w:t>
      </w:r>
      <w:r w:rsidRPr="00487705">
        <w:rPr>
          <w:rFonts w:asciiTheme="majorHAnsi" w:hAnsiTheme="majorHAnsi" w:cstheme="majorHAnsi"/>
          <w:b/>
          <w:bCs/>
          <w:color w:val="333333"/>
        </w:rPr>
        <w:t>targeted grazing with goats and sheep</w:t>
      </w:r>
      <w:r w:rsidRPr="00487705">
        <w:rPr>
          <w:rFonts w:asciiTheme="majorHAnsi" w:hAnsiTheme="majorHAnsi" w:cstheme="majorHAnsi"/>
          <w:color w:val="333333"/>
        </w:rPr>
        <w:t xml:space="preserve"> within the context of OVFSC's multi-stakeholder approach to community-wide fire-safety and ecological resilience working with graziers, fire fighters, ecologists, natural resource experts, community organizations, and U.C. Cooperative Extension. Site visits and grazing demonstrations occurred at the Besant School of Happy Valley and the Thacher School, where grazing with sheep and goats is being utilized to manage fuel loads and fire risk in these high-risk communities.</w:t>
      </w:r>
    </w:p>
    <w:p w14:paraId="04B5B244" w14:textId="67EBDEF1" w:rsidR="01722471" w:rsidRPr="00487705" w:rsidRDefault="0E9C6390" w:rsidP="00575D4E">
      <w:pPr>
        <w:keepLines/>
        <w:widowControl w:val="0"/>
        <w:spacing w:after="240"/>
        <w:ind w:left="1080"/>
        <w:rPr>
          <w:rFonts w:asciiTheme="majorHAnsi" w:hAnsiTheme="majorHAnsi" w:cstheme="majorHAnsi"/>
          <w:color w:val="333333"/>
        </w:rPr>
      </w:pPr>
      <w:r w:rsidRPr="00487705">
        <w:rPr>
          <w:rFonts w:asciiTheme="majorHAnsi" w:hAnsiTheme="majorHAnsi" w:cstheme="majorHAnsi"/>
          <w:color w:val="333333"/>
        </w:rPr>
        <w:t xml:space="preserve">Chris Danch, Executive Director of the OVFSC shared details about the formation and implementation of the Ojai Valley Community-Supported Grazing Program (CSGP), including relationships with graziers and partners; trade-offs in short-and long-term ecological goals and outcomes; challenges, constraints, and successes; and funding mechanisms. Owner-operator Cole Bush of Shepherdess Land &amp; Livestock spoke about the evolution and intricacies of co-developed goals, grazing planning and management, and monitoring outcomes within an adaptive management framework. Matthew Shapero, Livestock and Range Advisor for the U.C. Cooperative Extension in Ventura and Santa Barbara Counties, shared research behind the science of fuels management and fire danger as it relates to livestock grazing and manipulation of fine fuels. Tom Maloney, Executive Director of the Ojai Valley Land Conservancy (OVLC), described local opportunities for prescribed grazing in OVLC’s stewardship programming within the context of ecological stewardship and a fire-safe, fire-ready community. Michael Leicht, owner-operator of Ventura Brush Goats, walked participants through the ins and outs of grazing planning in complex wildfire-urban landscapes. Morning refreshments were provided by local women-owned </w:t>
      </w:r>
      <w:hyperlink r:id="rId257">
        <w:r w:rsidRPr="00487705">
          <w:rPr>
            <w:rStyle w:val="Hyperlink"/>
            <w:rFonts w:asciiTheme="majorHAnsi" w:hAnsiTheme="majorHAnsi" w:cstheme="majorHAnsi"/>
            <w:color w:val="046B99"/>
            <w:u w:val="none"/>
          </w:rPr>
          <w:t>Pinhole Coffee</w:t>
        </w:r>
      </w:hyperlink>
      <w:r w:rsidRPr="00487705">
        <w:rPr>
          <w:rFonts w:asciiTheme="majorHAnsi" w:hAnsiTheme="majorHAnsi" w:cstheme="majorHAnsi"/>
          <w:color w:val="333333"/>
        </w:rPr>
        <w:t xml:space="preserve"> and sponsored by Cole Bush of Shepherdess Land &amp; Livestock.</w:t>
      </w:r>
    </w:p>
    <w:p w14:paraId="6B582F9C" w14:textId="68667B41" w:rsidR="01722471" w:rsidRPr="00487705" w:rsidRDefault="0E9C6390" w:rsidP="00575D4E">
      <w:pPr>
        <w:keepLines/>
        <w:widowControl w:val="0"/>
        <w:spacing w:before="0" w:afterLines="0"/>
        <w:ind w:left="1080"/>
        <w:rPr>
          <w:rFonts w:asciiTheme="majorHAnsi" w:hAnsiTheme="majorHAnsi" w:cstheme="majorHAnsi"/>
          <w:b/>
          <w:bCs/>
          <w:i/>
          <w:iCs/>
          <w:color w:val="333333"/>
        </w:rPr>
      </w:pPr>
      <w:r w:rsidRPr="00487705">
        <w:rPr>
          <w:rFonts w:asciiTheme="majorHAnsi" w:hAnsiTheme="majorHAnsi" w:cstheme="majorHAnsi"/>
          <w:b/>
          <w:bCs/>
          <w:i/>
          <w:iCs/>
          <w:color w:val="333333"/>
        </w:rPr>
        <w:t>Supplemental Materials</w:t>
      </w:r>
    </w:p>
    <w:p w14:paraId="2CBFE6BA" w14:textId="2DCCBDC4" w:rsidR="01722471" w:rsidRPr="00487705" w:rsidRDefault="0E9C6390" w:rsidP="005E7D46">
      <w:pPr>
        <w:pStyle w:val="ListParagraph"/>
        <w:keepLines/>
        <w:widowControl w:val="0"/>
        <w:numPr>
          <w:ilvl w:val="0"/>
          <w:numId w:val="31"/>
        </w:numPr>
        <w:spacing w:before="0" w:afterLines="0"/>
        <w:ind w:left="1440"/>
        <w:rPr>
          <w:rFonts w:asciiTheme="majorHAnsi" w:hAnsiTheme="majorHAnsi" w:cstheme="majorHAnsi"/>
          <w:b/>
          <w:bCs/>
          <w:color w:val="046B99"/>
        </w:rPr>
      </w:pPr>
      <w:hyperlink r:id="rId258">
        <w:r w:rsidRPr="00487705">
          <w:rPr>
            <w:rStyle w:val="Hyperlink"/>
            <w:rFonts w:asciiTheme="majorHAnsi" w:hAnsiTheme="majorHAnsi" w:cstheme="majorHAnsi"/>
            <w:b/>
            <w:bCs/>
            <w:color w:val="046B99"/>
            <w:u w:val="none"/>
          </w:rPr>
          <w:t>May 16, 2023 Flyer</w:t>
        </w:r>
      </w:hyperlink>
    </w:p>
    <w:p w14:paraId="03D56ECD" w14:textId="4EE38EC6"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59">
        <w:r w:rsidRPr="00487705">
          <w:rPr>
            <w:rStyle w:val="Hyperlink"/>
            <w:rFonts w:asciiTheme="majorHAnsi" w:hAnsiTheme="majorHAnsi" w:cstheme="majorHAnsi"/>
            <w:b/>
            <w:bCs/>
            <w:color w:val="046B99"/>
            <w:u w:val="none"/>
          </w:rPr>
          <w:t>May 16, 2023 Agenda</w:t>
        </w:r>
      </w:hyperlink>
    </w:p>
    <w:p w14:paraId="1DD23C84" w14:textId="3884F961"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0">
        <w:r w:rsidRPr="00487705">
          <w:rPr>
            <w:rStyle w:val="Hyperlink"/>
            <w:rFonts w:asciiTheme="majorHAnsi" w:hAnsiTheme="majorHAnsi" w:cstheme="majorHAnsi"/>
            <w:b/>
            <w:bCs/>
            <w:color w:val="046B99"/>
            <w:u w:val="none"/>
          </w:rPr>
          <w:t>Ojai Valley Fire Safe Council Community Supported Grazing Program</w:t>
        </w:r>
      </w:hyperlink>
    </w:p>
    <w:p w14:paraId="0EE3CA61" w14:textId="0543EEBC"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1">
        <w:r w:rsidRPr="00487705">
          <w:rPr>
            <w:rStyle w:val="Hyperlink"/>
            <w:rFonts w:asciiTheme="majorHAnsi" w:hAnsiTheme="majorHAnsi" w:cstheme="majorHAnsi"/>
            <w:b/>
            <w:bCs/>
            <w:color w:val="046B99"/>
            <w:u w:val="none"/>
          </w:rPr>
          <w:t>M. Leicht – Ventura Brush Goats</w:t>
        </w:r>
      </w:hyperlink>
    </w:p>
    <w:p w14:paraId="51819445" w14:textId="58E55591"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2">
        <w:r w:rsidRPr="00487705">
          <w:rPr>
            <w:rStyle w:val="Hyperlink"/>
            <w:rFonts w:asciiTheme="majorHAnsi" w:hAnsiTheme="majorHAnsi" w:cstheme="majorHAnsi"/>
            <w:b/>
            <w:bCs/>
            <w:color w:val="046B99"/>
            <w:u w:val="none"/>
          </w:rPr>
          <w:t>Biomass Reductions and Fire Hazard, M. Shapero – UCANR</w:t>
        </w:r>
      </w:hyperlink>
    </w:p>
    <w:p w14:paraId="5EEE924A" w14:textId="1069A472"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3">
        <w:r w:rsidRPr="00487705">
          <w:rPr>
            <w:rStyle w:val="Hyperlink"/>
            <w:rFonts w:asciiTheme="majorHAnsi" w:hAnsiTheme="majorHAnsi" w:cstheme="majorHAnsi"/>
            <w:b/>
            <w:bCs/>
            <w:color w:val="046B99"/>
            <w:u w:val="none"/>
          </w:rPr>
          <w:t>Siegel et al. 2022 – Grazing &amp; Wildfire in California</w:t>
        </w:r>
      </w:hyperlink>
    </w:p>
    <w:p w14:paraId="6051AB61" w14:textId="0F10EA62"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4">
        <w:r w:rsidRPr="00487705">
          <w:rPr>
            <w:rStyle w:val="Hyperlink"/>
            <w:rFonts w:asciiTheme="majorHAnsi" w:hAnsiTheme="majorHAnsi" w:cstheme="majorHAnsi"/>
            <w:b/>
            <w:bCs/>
            <w:color w:val="046B99"/>
            <w:u w:val="none"/>
          </w:rPr>
          <w:t>California Fire Safe Council-Fuels Treatment Success Stories</w:t>
        </w:r>
      </w:hyperlink>
    </w:p>
    <w:p w14:paraId="0D0973A1" w14:textId="58B9845B"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5">
        <w:r w:rsidRPr="00487705">
          <w:rPr>
            <w:rStyle w:val="Hyperlink"/>
            <w:rFonts w:asciiTheme="majorHAnsi" w:hAnsiTheme="majorHAnsi" w:cstheme="majorHAnsi"/>
            <w:b/>
            <w:bCs/>
            <w:color w:val="046B99"/>
            <w:u w:val="none"/>
          </w:rPr>
          <w:t>Putting Nature to Work Series: Prescribed Grazing for Ecological and Wildfire Resilience</w:t>
        </w:r>
      </w:hyperlink>
    </w:p>
    <w:p w14:paraId="3BAD971D" w14:textId="0C779D35"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6">
        <w:r w:rsidRPr="00487705">
          <w:rPr>
            <w:rStyle w:val="Hyperlink"/>
            <w:rFonts w:asciiTheme="majorHAnsi" w:hAnsiTheme="majorHAnsi" w:cstheme="majorHAnsi"/>
            <w:b/>
            <w:bCs/>
            <w:color w:val="046B99"/>
            <w:u w:val="none"/>
          </w:rPr>
          <w:t>Stewards of the Land</w:t>
        </w:r>
      </w:hyperlink>
    </w:p>
    <w:p w14:paraId="55047A53" w14:textId="45132DBA"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7">
        <w:r w:rsidRPr="00487705">
          <w:rPr>
            <w:rStyle w:val="Hyperlink"/>
            <w:rFonts w:asciiTheme="majorHAnsi" w:hAnsiTheme="majorHAnsi" w:cstheme="majorHAnsi"/>
            <w:b/>
            <w:bCs/>
            <w:color w:val="046B99"/>
            <w:u w:val="none"/>
          </w:rPr>
          <w:t>Prescribed Herbivory for Wildfire Prevention Treatment</w:t>
        </w:r>
      </w:hyperlink>
    </w:p>
    <w:p w14:paraId="75BCFDC2" w14:textId="07FA7188"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8">
        <w:r w:rsidRPr="00487705">
          <w:rPr>
            <w:rStyle w:val="Hyperlink"/>
            <w:rFonts w:asciiTheme="majorHAnsi" w:hAnsiTheme="majorHAnsi" w:cstheme="majorHAnsi"/>
            <w:b/>
            <w:bCs/>
            <w:color w:val="046B99"/>
            <w:u w:val="none"/>
          </w:rPr>
          <w:t xml:space="preserve">Regenerate Ojai </w:t>
        </w:r>
      </w:hyperlink>
    </w:p>
    <w:p w14:paraId="428586C1" w14:textId="188ED320" w:rsidR="01722471" w:rsidRPr="00487705" w:rsidRDefault="0E9C6390" w:rsidP="005E7D46">
      <w:pPr>
        <w:pStyle w:val="ListParagraph"/>
        <w:keepLines/>
        <w:widowControl w:val="0"/>
        <w:numPr>
          <w:ilvl w:val="0"/>
          <w:numId w:val="31"/>
        </w:numPr>
        <w:spacing w:after="240"/>
        <w:ind w:left="1440"/>
        <w:rPr>
          <w:rFonts w:asciiTheme="majorHAnsi" w:hAnsiTheme="majorHAnsi" w:cstheme="majorHAnsi"/>
          <w:b/>
          <w:bCs/>
          <w:color w:val="046B99"/>
        </w:rPr>
      </w:pPr>
      <w:hyperlink r:id="rId269">
        <w:r w:rsidRPr="00487705">
          <w:rPr>
            <w:rStyle w:val="Hyperlink"/>
            <w:rFonts w:asciiTheme="majorHAnsi" w:hAnsiTheme="majorHAnsi" w:cstheme="majorHAnsi"/>
            <w:b/>
            <w:bCs/>
            <w:color w:val="046B99"/>
            <w:u w:val="none"/>
          </w:rPr>
          <w:t>UCANR Grazing for Fire Prevention</w:t>
        </w:r>
      </w:hyperlink>
    </w:p>
    <w:p w14:paraId="5356BD44" w14:textId="000F35B3" w:rsidR="01722471" w:rsidRPr="00487705" w:rsidRDefault="6E218426" w:rsidP="00EC185A">
      <w:pPr>
        <w:pStyle w:val="Heading5"/>
        <w:numPr>
          <w:ilvl w:val="0"/>
          <w:numId w:val="44"/>
        </w:numPr>
        <w:rPr>
          <w:rFonts w:asciiTheme="majorHAnsi" w:hAnsiTheme="majorHAnsi" w:cstheme="majorHAnsi"/>
          <w:i/>
          <w:iCs/>
          <w:color w:val="333333"/>
          <w:lang w:val="en"/>
        </w:rPr>
      </w:pPr>
      <w:r w:rsidRPr="00487705">
        <w:rPr>
          <w:rFonts w:asciiTheme="majorHAnsi" w:hAnsiTheme="majorHAnsi" w:cstheme="majorHAnsi"/>
          <w:lang w:val="en"/>
        </w:rPr>
        <w:t>PRESCRIBED HERBIVORY FOR FUELS REDUCTION: GRAZING PLANNING AND PERMITTING IN THE STATE OF CALIFORNIA</w:t>
      </w:r>
    </w:p>
    <w:p w14:paraId="50DD0CD1" w14:textId="361E2757" w:rsidR="01722471" w:rsidRPr="00487705" w:rsidRDefault="0E9C6390" w:rsidP="00575D4E">
      <w:pPr>
        <w:keepLines/>
        <w:widowControl w:val="0"/>
        <w:spacing w:after="240"/>
        <w:ind w:left="990"/>
        <w:rPr>
          <w:rFonts w:asciiTheme="majorHAnsi" w:hAnsiTheme="majorHAnsi" w:cstheme="majorHAnsi"/>
          <w:color w:val="333333"/>
        </w:rPr>
      </w:pPr>
      <w:r w:rsidRPr="00487705">
        <w:rPr>
          <w:rFonts w:asciiTheme="majorHAnsi" w:hAnsiTheme="majorHAnsi" w:cstheme="majorHAnsi"/>
          <w:color w:val="333333"/>
        </w:rPr>
        <w:t>In this workshop, representatives from CALFIRE (Department of Forestry &amp; Fire Protection), Caltrans (Department of Transportation), the CDFW (California Department of Fish &amp; Wildlife), and CP SLO’s (California Polytechnic State University, San Luis Obispo) Range Program discussed the steps involved in the development of grazing agreements (‘licenses’) on State lands and beyond. Len Nielson, CAL FIRE Staff Chief for Prescribed Fire and Environmental Protection, provided an in-depth review of CEQA (California Environmental Quality Act) processes and requirements. Julea Shaw, Environmental Scientist with the CDFW, spoke about CDFW Excess Vegetation Removal (Grazing) Permit Process. Dr. Marc Horney, Associate Professor at CP SLO, discussed requirements for contracting on State lands and general guidelines for developing applications for fuel reduction projects utilizing grazing. Lisa Worthington, CalTrans Chief of the Office of Vegetation and Wildfire Management, described the process of obtaining a CalTrans encroachment permit for prescribed herbivory. This workshop was produced with support from California Polytechnic State University, San Luis Obispo, Swanton Pacific Ranch, Fuels and Vegetation Education (FAVE) Training Program.</w:t>
      </w:r>
    </w:p>
    <w:p w14:paraId="1D1D587C" w14:textId="4E6E3D62" w:rsidR="01722471" w:rsidRPr="00487705" w:rsidRDefault="0E9C6390" w:rsidP="00575D4E">
      <w:pPr>
        <w:keepLines/>
        <w:widowControl w:val="0"/>
        <w:spacing w:before="0" w:afterLines="0"/>
        <w:ind w:left="990"/>
        <w:rPr>
          <w:rFonts w:asciiTheme="majorHAnsi" w:hAnsiTheme="majorHAnsi" w:cstheme="majorHAnsi"/>
          <w:b/>
          <w:bCs/>
          <w:i/>
          <w:iCs/>
          <w:color w:val="333333"/>
        </w:rPr>
      </w:pPr>
      <w:r w:rsidRPr="00487705">
        <w:rPr>
          <w:rFonts w:asciiTheme="majorHAnsi" w:hAnsiTheme="majorHAnsi" w:cstheme="majorHAnsi"/>
          <w:b/>
          <w:bCs/>
          <w:i/>
          <w:iCs/>
          <w:color w:val="333333"/>
        </w:rPr>
        <w:t xml:space="preserve">Supplemental Materials </w:t>
      </w:r>
    </w:p>
    <w:p w14:paraId="631BC17C" w14:textId="775E576F" w:rsidR="01722471" w:rsidRPr="00487705" w:rsidRDefault="0E9C6390" w:rsidP="005E7D46">
      <w:pPr>
        <w:pStyle w:val="ListParagraph"/>
        <w:keepLines/>
        <w:widowControl w:val="0"/>
        <w:numPr>
          <w:ilvl w:val="0"/>
          <w:numId w:val="30"/>
        </w:numPr>
        <w:spacing w:before="0" w:afterLines="0"/>
        <w:ind w:left="1350"/>
        <w:contextualSpacing w:val="0"/>
        <w:rPr>
          <w:rFonts w:asciiTheme="majorHAnsi" w:hAnsiTheme="majorHAnsi" w:cstheme="majorHAnsi"/>
          <w:b/>
          <w:bCs/>
          <w:color w:val="046B99"/>
        </w:rPr>
      </w:pPr>
      <w:hyperlink r:id="rId270">
        <w:r w:rsidRPr="00487705">
          <w:rPr>
            <w:rStyle w:val="Hyperlink"/>
            <w:rFonts w:asciiTheme="majorHAnsi" w:hAnsiTheme="majorHAnsi" w:cstheme="majorHAnsi"/>
            <w:b/>
            <w:bCs/>
            <w:color w:val="046B99"/>
            <w:u w:val="none"/>
          </w:rPr>
          <w:t>May 19, 2023 Agenda</w:t>
        </w:r>
      </w:hyperlink>
    </w:p>
    <w:p w14:paraId="0151655B" w14:textId="2F6924FB" w:rsidR="01722471" w:rsidRPr="00487705" w:rsidRDefault="0E9C6390" w:rsidP="005E7D46">
      <w:pPr>
        <w:pStyle w:val="ListParagraph"/>
        <w:keepLines/>
        <w:widowControl w:val="0"/>
        <w:numPr>
          <w:ilvl w:val="0"/>
          <w:numId w:val="30"/>
        </w:numPr>
        <w:spacing w:before="0" w:afterLines="0"/>
        <w:ind w:left="1350"/>
        <w:contextualSpacing w:val="0"/>
        <w:rPr>
          <w:rFonts w:asciiTheme="majorHAnsi" w:hAnsiTheme="majorHAnsi" w:cstheme="majorHAnsi"/>
          <w:b/>
          <w:bCs/>
          <w:color w:val="046B99"/>
        </w:rPr>
      </w:pPr>
      <w:hyperlink r:id="rId271">
        <w:r w:rsidRPr="00487705">
          <w:rPr>
            <w:rStyle w:val="Hyperlink"/>
            <w:rFonts w:asciiTheme="majorHAnsi" w:hAnsiTheme="majorHAnsi" w:cstheme="majorHAnsi"/>
            <w:b/>
            <w:bCs/>
            <w:color w:val="046B99"/>
            <w:u w:val="none"/>
          </w:rPr>
          <w:t>Webinar Recording</w:t>
        </w:r>
      </w:hyperlink>
    </w:p>
    <w:p w14:paraId="2F278ACC" w14:textId="05D70C27" w:rsidR="01722471" w:rsidRPr="00487705" w:rsidRDefault="0E9C6390" w:rsidP="005E7D46">
      <w:pPr>
        <w:pStyle w:val="ListParagraph"/>
        <w:keepLines/>
        <w:widowControl w:val="0"/>
        <w:numPr>
          <w:ilvl w:val="0"/>
          <w:numId w:val="30"/>
        </w:numPr>
        <w:spacing w:after="240"/>
        <w:ind w:left="1350"/>
        <w:rPr>
          <w:rFonts w:asciiTheme="majorHAnsi" w:hAnsiTheme="majorHAnsi" w:cstheme="majorHAnsi"/>
          <w:b/>
          <w:bCs/>
          <w:color w:val="046B99"/>
        </w:rPr>
      </w:pPr>
      <w:hyperlink r:id="rId272">
        <w:r w:rsidRPr="00487705">
          <w:rPr>
            <w:rStyle w:val="Hyperlink"/>
            <w:rFonts w:asciiTheme="majorHAnsi" w:hAnsiTheme="majorHAnsi" w:cstheme="majorHAnsi"/>
            <w:b/>
            <w:bCs/>
            <w:color w:val="046B99"/>
            <w:u w:val="none"/>
          </w:rPr>
          <w:t>L. Nielson - CAL FIRE CEQA Permitting Process</w:t>
        </w:r>
      </w:hyperlink>
    </w:p>
    <w:p w14:paraId="34D9CA83" w14:textId="2EE98E57" w:rsidR="01722471" w:rsidRPr="00487705" w:rsidRDefault="0E9C6390" w:rsidP="005E7D46">
      <w:pPr>
        <w:pStyle w:val="ListParagraph"/>
        <w:keepLines/>
        <w:widowControl w:val="0"/>
        <w:numPr>
          <w:ilvl w:val="0"/>
          <w:numId w:val="30"/>
        </w:numPr>
        <w:spacing w:after="240"/>
        <w:ind w:left="1350"/>
        <w:rPr>
          <w:rFonts w:asciiTheme="majorHAnsi" w:hAnsiTheme="majorHAnsi" w:cstheme="majorHAnsi"/>
          <w:b/>
          <w:bCs/>
          <w:color w:val="046B99"/>
        </w:rPr>
      </w:pPr>
      <w:hyperlink r:id="rId273">
        <w:r w:rsidRPr="00487705">
          <w:rPr>
            <w:rStyle w:val="Hyperlink"/>
            <w:rFonts w:asciiTheme="majorHAnsi" w:hAnsiTheme="majorHAnsi" w:cstheme="majorHAnsi"/>
            <w:b/>
            <w:bCs/>
            <w:color w:val="046B99"/>
            <w:u w:val="none"/>
          </w:rPr>
          <w:t>L. Worthington - Caltrans Vegetation Management Program</w:t>
        </w:r>
      </w:hyperlink>
    </w:p>
    <w:p w14:paraId="3F01AA46" w14:textId="0D1C4EA5" w:rsidR="01722471" w:rsidRPr="00487705" w:rsidRDefault="0E9C6390" w:rsidP="005E7D46">
      <w:pPr>
        <w:pStyle w:val="ListParagraph"/>
        <w:keepLines/>
        <w:widowControl w:val="0"/>
        <w:numPr>
          <w:ilvl w:val="0"/>
          <w:numId w:val="30"/>
        </w:numPr>
        <w:spacing w:after="240"/>
        <w:ind w:left="1350"/>
        <w:rPr>
          <w:rFonts w:asciiTheme="majorHAnsi" w:hAnsiTheme="majorHAnsi" w:cstheme="majorHAnsi"/>
          <w:b/>
          <w:bCs/>
          <w:color w:val="046B99"/>
        </w:rPr>
      </w:pPr>
      <w:hyperlink r:id="rId274">
        <w:r w:rsidRPr="00487705">
          <w:rPr>
            <w:rStyle w:val="Hyperlink"/>
            <w:rFonts w:asciiTheme="majorHAnsi" w:hAnsiTheme="majorHAnsi" w:cstheme="majorHAnsi"/>
            <w:b/>
            <w:bCs/>
            <w:color w:val="046B99"/>
            <w:u w:val="none"/>
          </w:rPr>
          <w:t>J. Shaw - CDFW Grazing Permits</w:t>
        </w:r>
      </w:hyperlink>
    </w:p>
    <w:p w14:paraId="445970C5" w14:textId="0AB21405" w:rsidR="01722471" w:rsidRPr="00487705" w:rsidRDefault="0E9C6390" w:rsidP="005E7D46">
      <w:pPr>
        <w:pStyle w:val="ListParagraph"/>
        <w:keepLines/>
        <w:widowControl w:val="0"/>
        <w:numPr>
          <w:ilvl w:val="0"/>
          <w:numId w:val="30"/>
        </w:numPr>
        <w:spacing w:after="240"/>
        <w:ind w:left="1350"/>
        <w:rPr>
          <w:rFonts w:asciiTheme="majorHAnsi" w:hAnsiTheme="majorHAnsi" w:cstheme="majorHAnsi"/>
          <w:b/>
          <w:bCs/>
          <w:color w:val="046B99"/>
        </w:rPr>
      </w:pPr>
      <w:hyperlink r:id="rId275">
        <w:r w:rsidRPr="00487705">
          <w:rPr>
            <w:rStyle w:val="Hyperlink"/>
            <w:rFonts w:asciiTheme="majorHAnsi" w:hAnsiTheme="majorHAnsi" w:cstheme="majorHAnsi"/>
            <w:b/>
            <w:bCs/>
            <w:color w:val="046B99"/>
            <w:u w:val="none"/>
          </w:rPr>
          <w:t>Caltrans Vegetation and Wildlife Management Map Viewer</w:t>
        </w:r>
      </w:hyperlink>
    </w:p>
    <w:p w14:paraId="51E69930" w14:textId="6BF0D83F" w:rsidR="01722471" w:rsidRPr="00487705" w:rsidRDefault="0E9C6390" w:rsidP="005E7D46">
      <w:pPr>
        <w:pStyle w:val="ListParagraph"/>
        <w:keepLines/>
        <w:widowControl w:val="0"/>
        <w:numPr>
          <w:ilvl w:val="0"/>
          <w:numId w:val="30"/>
        </w:numPr>
        <w:spacing w:after="240"/>
        <w:ind w:left="1350"/>
        <w:rPr>
          <w:rFonts w:asciiTheme="majorHAnsi" w:hAnsiTheme="majorHAnsi" w:cstheme="majorHAnsi"/>
          <w:b/>
          <w:bCs/>
          <w:color w:val="046B99"/>
        </w:rPr>
      </w:pPr>
      <w:hyperlink r:id="rId276">
        <w:r w:rsidRPr="00487705">
          <w:rPr>
            <w:rStyle w:val="Hyperlink"/>
            <w:rFonts w:asciiTheme="majorHAnsi" w:hAnsiTheme="majorHAnsi" w:cstheme="majorHAnsi"/>
            <w:b/>
            <w:bCs/>
            <w:color w:val="046B99"/>
            <w:u w:val="none"/>
          </w:rPr>
          <w:t>FAVE Event Webpage</w:t>
        </w:r>
      </w:hyperlink>
    </w:p>
    <w:p w14:paraId="2BCCD2C1" w14:textId="562E84EF" w:rsidR="01722471" w:rsidRPr="00487705" w:rsidRDefault="6E218426" w:rsidP="00EC185A">
      <w:pPr>
        <w:pStyle w:val="Heading5"/>
        <w:numPr>
          <w:ilvl w:val="0"/>
          <w:numId w:val="44"/>
        </w:numPr>
        <w:rPr>
          <w:rFonts w:asciiTheme="majorHAnsi" w:hAnsiTheme="majorHAnsi" w:cstheme="majorHAnsi"/>
          <w:i/>
          <w:iCs/>
          <w:color w:val="333333"/>
          <w:lang w:val="en"/>
        </w:rPr>
      </w:pPr>
      <w:r w:rsidRPr="00487705">
        <w:rPr>
          <w:rFonts w:asciiTheme="majorHAnsi" w:hAnsiTheme="majorHAnsi" w:cstheme="majorHAnsi"/>
          <w:lang w:val="en"/>
        </w:rPr>
        <w:lastRenderedPageBreak/>
        <w:t>SALINAS RIVER VEGETATION MANAGEMENT PROJECT: GRAZING FOR FUELS REDUCTION IN A RIPARIAN CORRIDOR</w:t>
      </w:r>
    </w:p>
    <w:p w14:paraId="6B421657" w14:textId="2B619D53" w:rsidR="01722471" w:rsidRPr="00487705" w:rsidRDefault="0E9C6390" w:rsidP="00575D4E">
      <w:pPr>
        <w:keepLines/>
        <w:widowControl w:val="0"/>
        <w:spacing w:after="240"/>
        <w:ind w:left="1080"/>
        <w:rPr>
          <w:rFonts w:asciiTheme="majorHAnsi" w:hAnsiTheme="majorHAnsi" w:cstheme="majorHAnsi"/>
          <w:color w:val="333333"/>
        </w:rPr>
      </w:pPr>
      <w:r w:rsidRPr="00487705">
        <w:rPr>
          <w:rFonts w:asciiTheme="majorHAnsi" w:hAnsiTheme="majorHAnsi" w:cstheme="majorHAnsi"/>
          <w:color w:val="333333"/>
        </w:rPr>
        <w:t xml:space="preserve">Sponsored by Althouse &amp; Meade and the Range Management Advisory Committee, this all-day public workshop was an opportunity to learn about </w:t>
      </w:r>
      <w:r w:rsidRPr="00487705">
        <w:rPr>
          <w:rFonts w:asciiTheme="majorHAnsi" w:hAnsiTheme="majorHAnsi" w:cstheme="majorHAnsi"/>
          <w:b/>
          <w:bCs/>
          <w:color w:val="333333"/>
        </w:rPr>
        <w:t>targeted grazing in a riparian area with goats in conjunction with mechanical methods</w:t>
      </w:r>
      <w:r w:rsidRPr="00487705">
        <w:rPr>
          <w:rFonts w:asciiTheme="majorHAnsi" w:hAnsiTheme="majorHAnsi" w:cstheme="majorHAnsi"/>
          <w:color w:val="333333"/>
        </w:rPr>
        <w:t xml:space="preserve"> to reduce fuel loads in an active riparian area in a first-of-its-kind Lake and Streambed Alteration Agreement that provides the mechanism for a long-term grazing plan. Collaborators from the City of Paso Robles’ Fire Department, San Luis Obispo (SLO) Firesafe Council, Althouse &amp; Meade Consulting, and grazing operator The Goat Girls provided insight into this long-term vegetation management project in a California riverbed fuel model. </w:t>
      </w:r>
      <w:r w:rsidR="001F3539" w:rsidRPr="00487705">
        <w:rPr>
          <w:rFonts w:asciiTheme="majorHAnsi" w:hAnsiTheme="majorHAnsi" w:cstheme="majorHAnsi"/>
          <w:color w:val="333333"/>
        </w:rPr>
        <w:t>Refreshments and snacks were provided by</w:t>
      </w:r>
      <w:r w:rsidRPr="00487705">
        <w:rPr>
          <w:rFonts w:asciiTheme="majorHAnsi" w:hAnsiTheme="majorHAnsi" w:cstheme="majorHAnsi"/>
          <w:color w:val="333333"/>
        </w:rPr>
        <w:t xml:space="preserve"> Althouse &amp; Meade Consulting</w:t>
      </w:r>
      <w:r w:rsidR="001F3539" w:rsidRPr="00487705">
        <w:rPr>
          <w:rFonts w:asciiTheme="majorHAnsi" w:hAnsiTheme="majorHAnsi" w:cstheme="majorHAnsi"/>
          <w:color w:val="333333"/>
        </w:rPr>
        <w:t>.</w:t>
      </w:r>
      <w:r w:rsidRPr="00487705">
        <w:rPr>
          <w:rFonts w:asciiTheme="majorHAnsi" w:hAnsiTheme="majorHAnsi" w:cstheme="majorHAnsi"/>
          <w:color w:val="333333"/>
        </w:rPr>
        <w:t xml:space="preserve">  </w:t>
      </w:r>
    </w:p>
    <w:p w14:paraId="62137884" w14:textId="6C948B15" w:rsidR="01722471" w:rsidRPr="00487705" w:rsidRDefault="0E9C6390" w:rsidP="00575D4E">
      <w:pPr>
        <w:keepLines/>
        <w:widowControl w:val="0"/>
        <w:pBdr>
          <w:top w:val="single" w:sz="2" w:space="4" w:color="FFFFFF"/>
          <w:left w:val="single" w:sz="2" w:space="4" w:color="FFFFFF"/>
          <w:bottom w:val="single" w:sz="2" w:space="4" w:color="FFFFFF"/>
          <w:right w:val="single" w:sz="2" w:space="4" w:color="FFFFFF"/>
        </w:pBdr>
        <w:spacing w:after="240"/>
        <w:ind w:left="1080"/>
        <w:rPr>
          <w:rFonts w:asciiTheme="majorHAnsi" w:hAnsiTheme="majorHAnsi" w:cstheme="majorHAnsi"/>
          <w:color w:val="333333"/>
        </w:rPr>
      </w:pPr>
      <w:r w:rsidRPr="00487705">
        <w:rPr>
          <w:rFonts w:asciiTheme="majorHAnsi" w:hAnsiTheme="majorHAnsi" w:cstheme="majorHAnsi"/>
          <w:color w:val="333333"/>
        </w:rPr>
        <w:t>Beth Reynolds, owner-operator of The Goat Girls, discussed logistics of targeted grazing within the scope of the 100-acre project, grazing post-fire and post-mastication, and the use of sheep and/or goats to achieve desired vegetative goals. Participants viewed areas managed by grazing and a goat grazing demonstration and discussed the necessary supporting infrastructure and equipment. City of Paso Robles' Fire Department Battalion Chief, Jay Enns, provided background on the site history and described how fires in the Salinas Riverbed led to a State of Emergency and multi-faceted approach to reduce fuel load in the short-term with plans to transition to a long-term vegetation management plan. Chief Enns reviewed regulatory hurdles and required permits from the Regional Water Quality Control Board and the CA Dept of Fish and Wildlife for fuels management in a riparian area zoned within city limits on a long-term basis. Dan Turner, Director of SLO Firesafe Council, shared information on funding sources and considerations for administrative support to secure funding for the project. Althouse &amp; Meade's owner-founder Lynnedee Althouse discussed goals of the Salinas River Vegetation Management Project including unique environmental constraints and necessary adaptations for grazing management within a watercourse. Biologist and certified arborist Daniel Keeley described identification and prioritization of fuel reduction areas, grazing needs, and compatibility and/or need for other vegetation methods (e.g., mechanical treatments). Senior biologist and project manager Valerie Mattos described environmental permitting considerations for this grazing project within riparian areas.</w:t>
      </w:r>
    </w:p>
    <w:p w14:paraId="376C29B2" w14:textId="45B3C85E" w:rsidR="01722471" w:rsidRPr="00487705" w:rsidRDefault="0E9C6390" w:rsidP="00575D4E">
      <w:pPr>
        <w:keepLines/>
        <w:widowControl w:val="0"/>
        <w:spacing w:afterLines="0"/>
        <w:ind w:left="1080"/>
        <w:rPr>
          <w:rFonts w:asciiTheme="majorHAnsi" w:hAnsiTheme="majorHAnsi" w:cstheme="majorHAnsi"/>
          <w:b/>
          <w:bCs/>
          <w:i/>
          <w:iCs/>
          <w:color w:val="333333"/>
        </w:rPr>
      </w:pPr>
      <w:r w:rsidRPr="00487705">
        <w:rPr>
          <w:rFonts w:asciiTheme="majorHAnsi" w:hAnsiTheme="majorHAnsi" w:cstheme="majorHAnsi"/>
          <w:b/>
          <w:bCs/>
          <w:i/>
          <w:iCs/>
          <w:color w:val="333333"/>
        </w:rPr>
        <w:t>Supplemental Materials</w:t>
      </w:r>
    </w:p>
    <w:p w14:paraId="600457A7" w14:textId="0B792B22" w:rsidR="01722471" w:rsidRPr="00487705" w:rsidRDefault="0E9C6390" w:rsidP="005E7D46">
      <w:pPr>
        <w:pStyle w:val="ListParagraph"/>
        <w:keepLines/>
        <w:widowControl w:val="0"/>
        <w:numPr>
          <w:ilvl w:val="0"/>
          <w:numId w:val="29"/>
        </w:numPr>
        <w:spacing w:before="0" w:afterLines="0"/>
        <w:ind w:left="1440"/>
        <w:contextualSpacing w:val="0"/>
        <w:rPr>
          <w:rFonts w:asciiTheme="majorHAnsi" w:hAnsiTheme="majorHAnsi" w:cstheme="majorHAnsi"/>
          <w:b/>
          <w:bCs/>
          <w:color w:val="046B99"/>
        </w:rPr>
      </w:pPr>
      <w:hyperlink r:id="rId277">
        <w:r w:rsidRPr="00487705">
          <w:rPr>
            <w:rStyle w:val="Hyperlink"/>
            <w:rFonts w:asciiTheme="majorHAnsi" w:hAnsiTheme="majorHAnsi" w:cstheme="majorHAnsi"/>
            <w:b/>
            <w:bCs/>
            <w:color w:val="046B99"/>
            <w:u w:val="none"/>
          </w:rPr>
          <w:t>May 26, 2023 Flyer</w:t>
        </w:r>
      </w:hyperlink>
    </w:p>
    <w:p w14:paraId="60EC8FA4" w14:textId="2DA82DE0" w:rsidR="01722471" w:rsidRPr="00487705" w:rsidRDefault="0E9C6390" w:rsidP="005E7D46">
      <w:pPr>
        <w:pStyle w:val="ListParagraph"/>
        <w:keepLines/>
        <w:widowControl w:val="0"/>
        <w:numPr>
          <w:ilvl w:val="0"/>
          <w:numId w:val="29"/>
        </w:numPr>
        <w:spacing w:after="240"/>
        <w:ind w:left="1440"/>
        <w:rPr>
          <w:rFonts w:asciiTheme="majorHAnsi" w:hAnsiTheme="majorHAnsi" w:cstheme="majorHAnsi"/>
          <w:b/>
          <w:bCs/>
          <w:color w:val="046B99"/>
        </w:rPr>
      </w:pPr>
      <w:hyperlink r:id="rId278">
        <w:r w:rsidRPr="00487705">
          <w:rPr>
            <w:rStyle w:val="Hyperlink"/>
            <w:rFonts w:asciiTheme="majorHAnsi" w:hAnsiTheme="majorHAnsi" w:cstheme="majorHAnsi"/>
            <w:b/>
            <w:bCs/>
            <w:color w:val="046B99"/>
            <w:u w:val="none"/>
          </w:rPr>
          <w:t>May 26, 2023 Agenda</w:t>
        </w:r>
      </w:hyperlink>
    </w:p>
    <w:p w14:paraId="6477CD36" w14:textId="569A684C" w:rsidR="01722471" w:rsidRPr="00487705" w:rsidRDefault="0E9C6390" w:rsidP="005E7D46">
      <w:pPr>
        <w:pStyle w:val="ListParagraph"/>
        <w:keepLines/>
        <w:widowControl w:val="0"/>
        <w:numPr>
          <w:ilvl w:val="0"/>
          <w:numId w:val="29"/>
        </w:numPr>
        <w:spacing w:after="240"/>
        <w:ind w:left="1440"/>
        <w:rPr>
          <w:rFonts w:asciiTheme="majorHAnsi" w:hAnsiTheme="majorHAnsi" w:cstheme="majorHAnsi"/>
          <w:b/>
          <w:bCs/>
          <w:color w:val="046B99"/>
        </w:rPr>
      </w:pPr>
      <w:hyperlink r:id="rId279">
        <w:r w:rsidRPr="00487705">
          <w:rPr>
            <w:rStyle w:val="Hyperlink"/>
            <w:rFonts w:asciiTheme="majorHAnsi" w:hAnsiTheme="majorHAnsi" w:cstheme="majorHAnsi"/>
            <w:b/>
            <w:bCs/>
            <w:color w:val="046B99"/>
            <w:u w:val="none"/>
          </w:rPr>
          <w:t>L. Althouse Permitting and Policy</w:t>
        </w:r>
      </w:hyperlink>
    </w:p>
    <w:p w14:paraId="43FA7F7E" w14:textId="1F6E4402" w:rsidR="01722471" w:rsidRPr="00487705" w:rsidRDefault="0E9C6390" w:rsidP="005E7D46">
      <w:pPr>
        <w:pStyle w:val="ListParagraph"/>
        <w:keepLines/>
        <w:widowControl w:val="0"/>
        <w:numPr>
          <w:ilvl w:val="0"/>
          <w:numId w:val="29"/>
        </w:numPr>
        <w:spacing w:after="240"/>
        <w:ind w:left="1440"/>
        <w:rPr>
          <w:rFonts w:asciiTheme="majorHAnsi" w:hAnsiTheme="majorHAnsi" w:cstheme="majorHAnsi"/>
          <w:b/>
          <w:bCs/>
          <w:color w:val="046B99"/>
        </w:rPr>
      </w:pPr>
      <w:hyperlink r:id="rId280">
        <w:r w:rsidRPr="00487705">
          <w:rPr>
            <w:rStyle w:val="Hyperlink"/>
            <w:rFonts w:asciiTheme="majorHAnsi" w:hAnsiTheme="majorHAnsi" w:cstheme="majorHAnsi"/>
            <w:b/>
            <w:bCs/>
            <w:color w:val="046B99"/>
            <w:u w:val="none"/>
          </w:rPr>
          <w:t>J. Enns Salinas River Tour</w:t>
        </w:r>
      </w:hyperlink>
    </w:p>
    <w:p w14:paraId="6C889A11" w14:textId="72FF7CB6" w:rsidR="01722471" w:rsidRPr="00487705" w:rsidRDefault="0E9C6390" w:rsidP="005E7D46">
      <w:pPr>
        <w:pStyle w:val="ListParagraph"/>
        <w:keepLines/>
        <w:widowControl w:val="0"/>
        <w:numPr>
          <w:ilvl w:val="0"/>
          <w:numId w:val="29"/>
        </w:numPr>
        <w:spacing w:after="240"/>
        <w:ind w:left="1440"/>
        <w:rPr>
          <w:rFonts w:asciiTheme="majorHAnsi" w:hAnsiTheme="majorHAnsi" w:cstheme="majorHAnsi"/>
          <w:b/>
          <w:bCs/>
          <w:color w:val="046B99"/>
        </w:rPr>
      </w:pPr>
      <w:hyperlink r:id="rId281">
        <w:r w:rsidRPr="00487705">
          <w:rPr>
            <w:rStyle w:val="Hyperlink"/>
            <w:rFonts w:asciiTheme="majorHAnsi" w:hAnsiTheme="majorHAnsi" w:cstheme="majorHAnsi"/>
            <w:b/>
            <w:bCs/>
            <w:color w:val="046B99"/>
            <w:u w:val="none"/>
          </w:rPr>
          <w:t>Salinas River Project Approved Press Release</w:t>
        </w:r>
      </w:hyperlink>
    </w:p>
    <w:p w14:paraId="2343858B" w14:textId="2799F8A7" w:rsidR="01722471" w:rsidRPr="00487705" w:rsidRDefault="6E218426" w:rsidP="00EC185A">
      <w:pPr>
        <w:pStyle w:val="Heading5"/>
        <w:numPr>
          <w:ilvl w:val="0"/>
          <w:numId w:val="47"/>
        </w:numPr>
        <w:rPr>
          <w:rFonts w:asciiTheme="majorHAnsi" w:hAnsiTheme="majorHAnsi" w:cstheme="majorHAnsi"/>
          <w:i/>
          <w:iCs/>
          <w:color w:val="333333"/>
          <w:lang w:val="en"/>
        </w:rPr>
      </w:pPr>
      <w:r w:rsidRPr="00487705">
        <w:rPr>
          <w:rFonts w:asciiTheme="majorHAnsi" w:hAnsiTheme="majorHAnsi" w:cstheme="majorHAnsi"/>
          <w:lang w:val="en"/>
        </w:rPr>
        <w:t>PRESCRIBED GRAZING PLANNING FOR WILDLAND FUELS REDUCTION</w:t>
      </w:r>
    </w:p>
    <w:p w14:paraId="391DBD17" w14:textId="777AEF4E" w:rsidR="01722471" w:rsidRPr="00487705" w:rsidRDefault="0E9C6390" w:rsidP="00575D4E">
      <w:pPr>
        <w:keepLines/>
        <w:widowControl w:val="0"/>
        <w:spacing w:after="240"/>
        <w:ind w:left="1080"/>
        <w:rPr>
          <w:rFonts w:asciiTheme="majorHAnsi" w:hAnsiTheme="majorHAnsi" w:cstheme="majorHAnsi"/>
          <w:color w:val="333333"/>
        </w:rPr>
      </w:pPr>
      <w:r w:rsidRPr="00487705">
        <w:rPr>
          <w:rFonts w:asciiTheme="majorHAnsi" w:hAnsiTheme="majorHAnsi" w:cstheme="majorHAnsi"/>
          <w:color w:val="333333"/>
        </w:rPr>
        <w:t xml:space="preserve">In this workshop, participants increased their understanding of </w:t>
      </w:r>
      <w:r w:rsidRPr="00487705">
        <w:rPr>
          <w:rFonts w:asciiTheme="majorHAnsi" w:hAnsiTheme="majorHAnsi" w:cstheme="majorHAnsi"/>
          <w:b/>
          <w:bCs/>
          <w:color w:val="333333"/>
        </w:rPr>
        <w:t>how to develop an objectives-based, Grazing Management Plan (GMP) that addresses wildland fuels reduction objectives</w:t>
      </w:r>
      <w:r w:rsidRPr="00487705">
        <w:rPr>
          <w:rFonts w:asciiTheme="majorHAnsi" w:hAnsiTheme="majorHAnsi" w:cstheme="majorHAnsi"/>
          <w:color w:val="333333"/>
        </w:rPr>
        <w:t>. Representatives from U.C. Cooperative Extension (UCCE), professional rangeland consulting firms, the Natural Resources Conservation Service (NRCS), and academic institutions dove into the many nuanced requirements and needs in the development of a Grazing Management Plan. Dr. Larry Ford, LDFord Consultants in Rangeland Science, described the similarities, differences, and purposes of GMPs</w:t>
      </w:r>
      <w:r w:rsidR="006E6C05" w:rsidRPr="00487705">
        <w:rPr>
          <w:rFonts w:asciiTheme="majorHAnsi" w:hAnsiTheme="majorHAnsi" w:cstheme="majorHAnsi"/>
          <w:color w:val="333333"/>
        </w:rPr>
        <w:t xml:space="preserve">, </w:t>
      </w:r>
      <w:commentRangeStart w:id="290"/>
      <w:commentRangeEnd w:id="290"/>
      <w:r w:rsidR="006E6C05" w:rsidRPr="00487705">
        <w:rPr>
          <w:rStyle w:val="CommentReference"/>
          <w:rFonts w:asciiTheme="majorHAnsi" w:hAnsiTheme="majorHAnsi" w:cstheme="majorHAnsi"/>
        </w:rPr>
        <w:commentReference w:id="290"/>
      </w:r>
      <w:r w:rsidRPr="00487705">
        <w:rPr>
          <w:rFonts w:asciiTheme="majorHAnsi" w:hAnsiTheme="majorHAnsi" w:cstheme="majorHAnsi"/>
          <w:color w:val="333333"/>
        </w:rPr>
        <w:t xml:space="preserve">Resource Management Plans, and Grazing Agreements, and how they interrelate, and described the different kinds of monitoring that may be conducted for different purposes and at different levels of management. Morgan Doran, UC Cooperative Extension Advisor for Livestock and Natural Resources for Ventura County, followed with a summary of objectives and outcome-based grazing planning, trade-offs associated with different goals, and how objectives may vary depending on the institution, environment, and timeline of the grazing project. USDA NRCS Rangeland Management Specialist Alan Bower detailed the information needs and sources for developing a context-based site description to inform the grazing planning, and the role </w:t>
      </w:r>
      <w:commentRangeStart w:id="291"/>
      <w:commentRangeEnd w:id="291"/>
      <w:r w:rsidR="006E6C05" w:rsidRPr="00487705">
        <w:rPr>
          <w:rStyle w:val="CommentReference"/>
          <w:rFonts w:asciiTheme="majorHAnsi" w:hAnsiTheme="majorHAnsi" w:cstheme="majorHAnsi"/>
        </w:rPr>
        <w:commentReference w:id="291"/>
      </w:r>
      <w:r w:rsidRPr="00487705">
        <w:rPr>
          <w:rFonts w:asciiTheme="majorHAnsi" w:hAnsiTheme="majorHAnsi" w:cstheme="majorHAnsi"/>
          <w:color w:val="333333"/>
        </w:rPr>
        <w:t>NRCS and Resource Conservation Districts may play in assisting land managers and livestock graziers. Roxanne Foss, Senior Ecologist with Vollmar Natural Lands Consulting, LLC, followed with a presentation on monitoring and adaptive management, including the development of monitoring plans in alignment with the goals and objectives of the GMP, the different types of monitoring and monitoring metrics, and the role of monitoring results in an adaptive management process. Dr. Marc Horney, Associate Professor of Animal Science at Cal Poly, San Luis Obispo, reviewed rangeland resource concerns and constraints, types of GMPs, and permitting. Lastly, UC Cooperative Extension Livestock and Natural Resources Advisor and Santa Clara County Director Dr. Sheila Barry brought the various management pieces together, describing the mechanics of putting the plan into practice.</w:t>
      </w:r>
    </w:p>
    <w:p w14:paraId="404B222D" w14:textId="314A51A9" w:rsidR="01722471" w:rsidRPr="00487705" w:rsidRDefault="0E9C6390" w:rsidP="00575D4E">
      <w:pPr>
        <w:keepLines/>
        <w:widowControl w:val="0"/>
        <w:spacing w:before="0" w:afterLines="0"/>
        <w:ind w:left="1080"/>
        <w:rPr>
          <w:rFonts w:asciiTheme="majorHAnsi" w:hAnsiTheme="majorHAnsi" w:cstheme="majorHAnsi"/>
          <w:b/>
          <w:bCs/>
          <w:i/>
          <w:iCs/>
          <w:color w:val="333333"/>
        </w:rPr>
      </w:pPr>
      <w:r w:rsidRPr="00487705">
        <w:rPr>
          <w:rFonts w:asciiTheme="majorHAnsi" w:hAnsiTheme="majorHAnsi" w:cstheme="majorHAnsi"/>
          <w:b/>
          <w:bCs/>
          <w:i/>
          <w:iCs/>
          <w:color w:val="333333"/>
        </w:rPr>
        <w:t>Supplemental Materials</w:t>
      </w:r>
    </w:p>
    <w:p w14:paraId="55E22B7E" w14:textId="757B6703" w:rsidR="01722471" w:rsidRPr="00487705" w:rsidRDefault="0E9C6390" w:rsidP="005E7D46">
      <w:pPr>
        <w:pStyle w:val="ListParagraph"/>
        <w:keepLines/>
        <w:widowControl w:val="0"/>
        <w:numPr>
          <w:ilvl w:val="0"/>
          <w:numId w:val="28"/>
        </w:numPr>
        <w:spacing w:before="0" w:afterLines="0"/>
        <w:ind w:left="1440"/>
        <w:contextualSpacing w:val="0"/>
        <w:rPr>
          <w:rFonts w:asciiTheme="majorHAnsi" w:hAnsiTheme="majorHAnsi" w:cstheme="majorHAnsi"/>
          <w:b/>
          <w:bCs/>
          <w:color w:val="046B99"/>
        </w:rPr>
      </w:pPr>
      <w:hyperlink r:id="rId282">
        <w:r w:rsidRPr="00487705">
          <w:rPr>
            <w:rStyle w:val="Hyperlink"/>
            <w:rFonts w:asciiTheme="majorHAnsi" w:hAnsiTheme="majorHAnsi" w:cstheme="majorHAnsi"/>
            <w:b/>
            <w:bCs/>
            <w:color w:val="046B99"/>
            <w:u w:val="none"/>
          </w:rPr>
          <w:t>June 6, 2023 Agenda</w:t>
        </w:r>
      </w:hyperlink>
    </w:p>
    <w:p w14:paraId="5E2376CD" w14:textId="48ED81FF" w:rsidR="01722471" w:rsidRPr="00487705" w:rsidRDefault="0E9C6390" w:rsidP="005E7D46">
      <w:pPr>
        <w:pStyle w:val="ListParagraph"/>
        <w:keepLines/>
        <w:widowControl w:val="0"/>
        <w:numPr>
          <w:ilvl w:val="0"/>
          <w:numId w:val="28"/>
        </w:numPr>
        <w:spacing w:before="0" w:afterLines="0"/>
        <w:ind w:left="1440"/>
        <w:contextualSpacing w:val="0"/>
        <w:rPr>
          <w:rFonts w:asciiTheme="majorHAnsi" w:hAnsiTheme="majorHAnsi" w:cstheme="majorHAnsi"/>
          <w:b/>
          <w:bCs/>
          <w:color w:val="046B99"/>
        </w:rPr>
      </w:pPr>
      <w:hyperlink r:id="rId283">
        <w:r w:rsidRPr="00487705">
          <w:rPr>
            <w:rStyle w:val="Hyperlink"/>
            <w:rFonts w:asciiTheme="majorHAnsi" w:hAnsiTheme="majorHAnsi" w:cstheme="majorHAnsi"/>
            <w:b/>
            <w:bCs/>
            <w:color w:val="046B99"/>
            <w:u w:val="none"/>
          </w:rPr>
          <w:t>M. Doran - Goals and Objectives</w:t>
        </w:r>
      </w:hyperlink>
    </w:p>
    <w:p w14:paraId="7572E001" w14:textId="7F552FF1" w:rsidR="01722471" w:rsidRPr="00487705" w:rsidRDefault="0E9C6390" w:rsidP="005E7D46">
      <w:pPr>
        <w:pStyle w:val="ListParagraph"/>
        <w:keepLines/>
        <w:widowControl w:val="0"/>
        <w:numPr>
          <w:ilvl w:val="0"/>
          <w:numId w:val="28"/>
        </w:numPr>
        <w:spacing w:before="0" w:afterLines="0"/>
        <w:ind w:left="1440"/>
        <w:contextualSpacing w:val="0"/>
        <w:rPr>
          <w:rFonts w:asciiTheme="majorHAnsi" w:hAnsiTheme="majorHAnsi" w:cstheme="majorHAnsi"/>
          <w:b/>
          <w:bCs/>
          <w:color w:val="046B99"/>
        </w:rPr>
      </w:pPr>
      <w:hyperlink r:id="rId284">
        <w:r w:rsidRPr="00487705">
          <w:rPr>
            <w:rStyle w:val="Hyperlink"/>
            <w:rFonts w:asciiTheme="majorHAnsi" w:hAnsiTheme="majorHAnsi" w:cstheme="majorHAnsi"/>
            <w:b/>
            <w:bCs/>
            <w:color w:val="046B99"/>
            <w:u w:val="none"/>
          </w:rPr>
          <w:t>L. Ford and F. Ratcliff - Plans and Agreements</w:t>
        </w:r>
      </w:hyperlink>
    </w:p>
    <w:p w14:paraId="59F8BFD0" w14:textId="5D58D442" w:rsidR="01722471" w:rsidRPr="00487705" w:rsidRDefault="0E9C6390" w:rsidP="005E7D46">
      <w:pPr>
        <w:pStyle w:val="ListParagraph"/>
        <w:keepLines/>
        <w:widowControl w:val="0"/>
        <w:numPr>
          <w:ilvl w:val="0"/>
          <w:numId w:val="28"/>
        </w:numPr>
        <w:spacing w:before="0" w:afterLines="0"/>
        <w:ind w:left="1440"/>
        <w:contextualSpacing w:val="0"/>
        <w:rPr>
          <w:rFonts w:asciiTheme="majorHAnsi" w:hAnsiTheme="majorHAnsi" w:cstheme="majorHAnsi"/>
          <w:b/>
          <w:bCs/>
          <w:color w:val="046B99"/>
        </w:rPr>
      </w:pPr>
      <w:hyperlink r:id="rId285">
        <w:r w:rsidRPr="00487705">
          <w:rPr>
            <w:rStyle w:val="Hyperlink"/>
            <w:rFonts w:asciiTheme="majorHAnsi" w:hAnsiTheme="majorHAnsi" w:cstheme="majorHAnsi"/>
            <w:b/>
            <w:bCs/>
            <w:color w:val="046B99"/>
            <w:u w:val="none"/>
          </w:rPr>
          <w:t>R. Foss - Adaptive Management</w:t>
        </w:r>
      </w:hyperlink>
    </w:p>
    <w:p w14:paraId="6951B1A4" w14:textId="63F484C1" w:rsidR="01722471" w:rsidRPr="00487705" w:rsidRDefault="0E9C6390" w:rsidP="005E7D46">
      <w:pPr>
        <w:pStyle w:val="ListParagraph"/>
        <w:keepLines/>
        <w:widowControl w:val="0"/>
        <w:numPr>
          <w:ilvl w:val="0"/>
          <w:numId w:val="28"/>
        </w:numPr>
        <w:spacing w:before="0" w:afterLines="0"/>
        <w:ind w:left="1440"/>
        <w:contextualSpacing w:val="0"/>
        <w:rPr>
          <w:rFonts w:asciiTheme="majorHAnsi" w:hAnsiTheme="majorHAnsi" w:cstheme="majorHAnsi"/>
          <w:b/>
          <w:bCs/>
          <w:color w:val="046B99"/>
        </w:rPr>
      </w:pPr>
      <w:hyperlink r:id="rId286">
        <w:r w:rsidRPr="00487705">
          <w:rPr>
            <w:rStyle w:val="Hyperlink"/>
            <w:rFonts w:asciiTheme="majorHAnsi" w:hAnsiTheme="majorHAnsi" w:cstheme="majorHAnsi"/>
            <w:b/>
            <w:bCs/>
            <w:color w:val="046B99"/>
            <w:u w:val="none"/>
          </w:rPr>
          <w:t>A. Bower - Grazing for Wildland Fuels</w:t>
        </w:r>
      </w:hyperlink>
    </w:p>
    <w:p w14:paraId="6422DD64" w14:textId="42903E49" w:rsidR="01722471" w:rsidRPr="00487705" w:rsidRDefault="0E9C6390" w:rsidP="005E7D46">
      <w:pPr>
        <w:pStyle w:val="ListParagraph"/>
        <w:keepLines/>
        <w:widowControl w:val="0"/>
        <w:numPr>
          <w:ilvl w:val="0"/>
          <w:numId w:val="28"/>
        </w:numPr>
        <w:spacing w:before="0" w:afterLines="0"/>
        <w:ind w:left="1440"/>
        <w:contextualSpacing w:val="0"/>
        <w:rPr>
          <w:rFonts w:asciiTheme="majorHAnsi" w:hAnsiTheme="majorHAnsi" w:cstheme="majorHAnsi"/>
          <w:b/>
          <w:bCs/>
          <w:color w:val="046B99"/>
        </w:rPr>
      </w:pPr>
      <w:hyperlink r:id="rId287">
        <w:r w:rsidRPr="00487705">
          <w:rPr>
            <w:rStyle w:val="Hyperlink"/>
            <w:rFonts w:asciiTheme="majorHAnsi" w:hAnsiTheme="majorHAnsi" w:cstheme="majorHAnsi"/>
            <w:b/>
            <w:bCs/>
            <w:color w:val="046B99"/>
            <w:u w:val="none"/>
          </w:rPr>
          <w:t>S. Barry – Grazing License</w:t>
        </w:r>
      </w:hyperlink>
    </w:p>
    <w:p w14:paraId="08C5C90A" w14:textId="0D043DA0" w:rsidR="01722471" w:rsidRPr="00487705" w:rsidRDefault="6E218426" w:rsidP="00EC185A">
      <w:pPr>
        <w:pStyle w:val="Heading5"/>
        <w:numPr>
          <w:ilvl w:val="0"/>
          <w:numId w:val="48"/>
        </w:numPr>
        <w:rPr>
          <w:rFonts w:asciiTheme="majorHAnsi" w:hAnsiTheme="majorHAnsi" w:cstheme="majorHAnsi"/>
        </w:rPr>
      </w:pPr>
      <w:r w:rsidRPr="00487705">
        <w:rPr>
          <w:rFonts w:asciiTheme="majorHAnsi" w:hAnsiTheme="majorHAnsi" w:cstheme="majorHAnsi"/>
        </w:rPr>
        <w:lastRenderedPageBreak/>
        <w:t xml:space="preserve">2023 Applying for a Wildfire Prevention Grant – with a focus on Prescribed Grazing projects </w:t>
      </w:r>
    </w:p>
    <w:p w14:paraId="7C860348" w14:textId="5C42A127" w:rsidR="01722471" w:rsidRPr="00487705" w:rsidRDefault="0E9C6390" w:rsidP="00575D4E">
      <w:pPr>
        <w:keepLines/>
        <w:widowControl w:val="0"/>
        <w:spacing w:after="240"/>
        <w:ind w:left="720"/>
        <w:rPr>
          <w:rFonts w:asciiTheme="majorHAnsi" w:hAnsiTheme="majorHAnsi" w:cstheme="majorHAnsi"/>
          <w:color w:val="333333"/>
        </w:rPr>
      </w:pPr>
      <w:r w:rsidRPr="00487705">
        <w:rPr>
          <w:rFonts w:asciiTheme="majorHAnsi" w:hAnsiTheme="majorHAnsi" w:cstheme="majorHAnsi"/>
          <w:color w:val="333333"/>
        </w:rPr>
        <w:t>CAL FIRE’s Wildfire Prevention (WP) Grants Program provides funding for wildfire prevention projects and activities in and near fire threatened communities that focus on increasing the protection of people, structures, and communities. In this webinar, CALFIRE and UC Extension specialists explained the ins and outs of applying for the current WP Grant cycle to fund prescribed grazing projects. Details discussed included the application process, when a grazing plan is required, the basics of grazing for fuel reduction, and considerations when planning grazing projects for wildfire fuel mitigation.</w:t>
      </w:r>
    </w:p>
    <w:p w14:paraId="69B2771E" w14:textId="6E2FB684" w:rsidR="01722471" w:rsidRPr="00487705" w:rsidRDefault="0E9C6390" w:rsidP="00575D4E">
      <w:pPr>
        <w:keepLines/>
        <w:widowControl w:val="0"/>
        <w:spacing w:after="240"/>
        <w:ind w:left="720"/>
        <w:rPr>
          <w:rFonts w:asciiTheme="majorHAnsi" w:hAnsiTheme="majorHAnsi" w:cstheme="majorHAnsi"/>
          <w:color w:val="333333"/>
        </w:rPr>
      </w:pPr>
      <w:r w:rsidRPr="00487705">
        <w:rPr>
          <w:rFonts w:asciiTheme="majorHAnsi" w:hAnsiTheme="majorHAnsi" w:cstheme="majorHAnsi"/>
          <w:color w:val="333333"/>
        </w:rPr>
        <w:t xml:space="preserve">These presentations are available due to a partnership between the </w:t>
      </w:r>
      <w:hyperlink r:id="rId288">
        <w:r w:rsidRPr="00487705">
          <w:rPr>
            <w:rStyle w:val="Hyperlink"/>
            <w:rFonts w:asciiTheme="majorHAnsi" w:hAnsiTheme="majorHAnsi" w:cstheme="majorHAnsi"/>
            <w:color w:val="046B99"/>
            <w:u w:val="none"/>
          </w:rPr>
          <w:t>California Board of Forestry and Fire Protection's Range Management Advisory Committee</w:t>
        </w:r>
      </w:hyperlink>
      <w:r w:rsidRPr="00487705">
        <w:rPr>
          <w:rFonts w:asciiTheme="majorHAnsi" w:hAnsiTheme="majorHAnsi" w:cstheme="majorHAnsi"/>
          <w:color w:val="333333"/>
        </w:rPr>
        <w:t xml:space="preserve"> and Cal Poly, San Luis Obispo.</w:t>
      </w:r>
    </w:p>
    <w:p w14:paraId="28A082C2" w14:textId="30C51A54" w:rsidR="0058666B" w:rsidRPr="00487705" w:rsidRDefault="0058666B" w:rsidP="0058666B">
      <w:pPr>
        <w:keepLines/>
        <w:widowControl w:val="0"/>
        <w:spacing w:before="0" w:afterLines="0"/>
        <w:ind w:left="720"/>
        <w:rPr>
          <w:rFonts w:asciiTheme="majorHAnsi" w:hAnsiTheme="majorHAnsi" w:cstheme="majorHAnsi"/>
          <w:b/>
          <w:bCs/>
          <w:color w:val="333333"/>
        </w:rPr>
      </w:pPr>
      <w:r w:rsidRPr="00487705">
        <w:rPr>
          <w:rFonts w:asciiTheme="majorHAnsi" w:hAnsiTheme="majorHAnsi" w:cstheme="majorHAnsi"/>
          <w:b/>
          <w:bCs/>
          <w:i/>
          <w:iCs/>
          <w:color w:val="333333"/>
        </w:rPr>
        <w:t>Supplemental Materials</w:t>
      </w:r>
    </w:p>
    <w:p w14:paraId="325BCF32" w14:textId="2F669790" w:rsidR="01722471" w:rsidRPr="00487705" w:rsidRDefault="0E9C6390" w:rsidP="005E7D46">
      <w:pPr>
        <w:pStyle w:val="ListParagraph"/>
        <w:keepLines/>
        <w:widowControl w:val="0"/>
        <w:numPr>
          <w:ilvl w:val="0"/>
          <w:numId w:val="49"/>
        </w:numPr>
        <w:spacing w:before="0" w:afterLines="0"/>
        <w:contextualSpacing w:val="0"/>
        <w:rPr>
          <w:rFonts w:asciiTheme="majorHAnsi" w:hAnsiTheme="majorHAnsi" w:cstheme="majorHAnsi"/>
          <w:b/>
          <w:bCs/>
        </w:rPr>
      </w:pPr>
      <w:hyperlink r:id="rId289">
        <w:r w:rsidRPr="00487705">
          <w:rPr>
            <w:rStyle w:val="Hyperlink"/>
            <w:rFonts w:asciiTheme="majorHAnsi" w:hAnsiTheme="majorHAnsi" w:cstheme="majorHAnsi"/>
            <w:b/>
            <w:bCs/>
            <w:color w:val="046B99"/>
            <w:u w:val="none"/>
          </w:rPr>
          <w:t>Workshop Recording</w:t>
        </w:r>
      </w:hyperlink>
    </w:p>
    <w:p w14:paraId="1E016D5A" w14:textId="5BFD9324" w:rsidR="01722471" w:rsidRPr="00487705" w:rsidRDefault="0E9C6390" w:rsidP="005E7D46">
      <w:pPr>
        <w:pStyle w:val="ListParagraph"/>
        <w:keepLines/>
        <w:widowControl w:val="0"/>
        <w:numPr>
          <w:ilvl w:val="0"/>
          <w:numId w:val="49"/>
        </w:numPr>
        <w:spacing w:before="0" w:afterLines="0"/>
        <w:contextualSpacing w:val="0"/>
        <w:rPr>
          <w:rFonts w:asciiTheme="majorHAnsi" w:hAnsiTheme="majorHAnsi" w:cstheme="majorHAnsi"/>
          <w:b/>
          <w:bCs/>
        </w:rPr>
      </w:pPr>
      <w:hyperlink r:id="rId290">
        <w:r w:rsidRPr="00487705">
          <w:rPr>
            <w:rStyle w:val="Hyperlink"/>
            <w:rFonts w:asciiTheme="majorHAnsi" w:hAnsiTheme="majorHAnsi" w:cstheme="majorHAnsi"/>
            <w:b/>
            <w:bCs/>
            <w:color w:val="046B99"/>
            <w:u w:val="none"/>
          </w:rPr>
          <w:t>Event Flyer</w:t>
        </w:r>
      </w:hyperlink>
    </w:p>
    <w:p w14:paraId="323614DC" w14:textId="353D4AAB" w:rsidR="01722471" w:rsidRPr="00487705" w:rsidRDefault="0E9C6390" w:rsidP="005E7D46">
      <w:pPr>
        <w:pStyle w:val="ListParagraph"/>
        <w:keepLines/>
        <w:widowControl w:val="0"/>
        <w:numPr>
          <w:ilvl w:val="0"/>
          <w:numId w:val="49"/>
        </w:numPr>
        <w:spacing w:afterLines="0"/>
        <w:rPr>
          <w:rFonts w:asciiTheme="majorHAnsi" w:hAnsiTheme="majorHAnsi" w:cstheme="majorHAnsi"/>
          <w:b/>
          <w:bCs/>
        </w:rPr>
      </w:pPr>
      <w:hyperlink r:id="rId291">
        <w:r w:rsidRPr="00487705">
          <w:rPr>
            <w:rStyle w:val="Hyperlink"/>
            <w:rFonts w:asciiTheme="majorHAnsi" w:hAnsiTheme="majorHAnsi" w:cstheme="majorHAnsi"/>
            <w:b/>
            <w:bCs/>
            <w:color w:val="046B99"/>
            <w:u w:val="none"/>
          </w:rPr>
          <w:t>Event Webpage</w:t>
        </w:r>
      </w:hyperlink>
    </w:p>
    <w:p w14:paraId="7F1A1225" w14:textId="1FFD174E" w:rsidR="01722471" w:rsidRPr="00487705" w:rsidRDefault="0E9C6390" w:rsidP="005E7D46">
      <w:pPr>
        <w:pStyle w:val="ListParagraph"/>
        <w:keepLines/>
        <w:widowControl w:val="0"/>
        <w:numPr>
          <w:ilvl w:val="0"/>
          <w:numId w:val="49"/>
        </w:numPr>
        <w:spacing w:afterLines="0"/>
        <w:rPr>
          <w:rFonts w:asciiTheme="majorHAnsi" w:hAnsiTheme="majorHAnsi" w:cstheme="majorHAnsi"/>
          <w:b/>
          <w:bCs/>
        </w:rPr>
      </w:pPr>
      <w:hyperlink r:id="rId292">
        <w:r w:rsidRPr="00487705">
          <w:rPr>
            <w:rStyle w:val="Hyperlink"/>
            <w:rFonts w:asciiTheme="majorHAnsi" w:hAnsiTheme="majorHAnsi" w:cstheme="majorHAnsi"/>
            <w:b/>
            <w:bCs/>
            <w:color w:val="046B99"/>
            <w:u w:val="none"/>
          </w:rPr>
          <w:t>Applying for a Wildfire Prevention Grant</w:t>
        </w:r>
      </w:hyperlink>
    </w:p>
    <w:p w14:paraId="26A26E94" w14:textId="4621E5BF" w:rsidR="01722471" w:rsidRPr="00487705" w:rsidRDefault="0E9C6390" w:rsidP="005E7D46">
      <w:pPr>
        <w:pStyle w:val="ListParagraph"/>
        <w:keepLines/>
        <w:widowControl w:val="0"/>
        <w:numPr>
          <w:ilvl w:val="0"/>
          <w:numId w:val="49"/>
        </w:numPr>
        <w:spacing w:afterLines="0"/>
        <w:rPr>
          <w:rFonts w:asciiTheme="majorHAnsi" w:hAnsiTheme="majorHAnsi" w:cstheme="majorHAnsi"/>
          <w:b/>
          <w:bCs/>
        </w:rPr>
      </w:pPr>
      <w:hyperlink r:id="rId293">
        <w:r w:rsidRPr="00487705">
          <w:rPr>
            <w:rStyle w:val="Hyperlink"/>
            <w:rFonts w:asciiTheme="majorHAnsi" w:hAnsiTheme="majorHAnsi" w:cstheme="majorHAnsi"/>
            <w:b/>
            <w:bCs/>
            <w:color w:val="046B99"/>
            <w:u w:val="none"/>
          </w:rPr>
          <w:t>Grazing for Fuel Reduction</w:t>
        </w:r>
      </w:hyperlink>
    </w:p>
    <w:p w14:paraId="197C4CF9" w14:textId="68CA87AE" w:rsidR="01722471" w:rsidRPr="00487705" w:rsidRDefault="0E9C6390" w:rsidP="005E7D46">
      <w:pPr>
        <w:pStyle w:val="ListParagraph"/>
        <w:keepLines/>
        <w:widowControl w:val="0"/>
        <w:numPr>
          <w:ilvl w:val="0"/>
          <w:numId w:val="49"/>
        </w:numPr>
        <w:spacing w:before="0" w:afterLines="0"/>
        <w:contextualSpacing w:val="0"/>
        <w:rPr>
          <w:rFonts w:asciiTheme="majorHAnsi" w:hAnsiTheme="majorHAnsi" w:cstheme="majorHAnsi"/>
          <w:b/>
          <w:bCs/>
        </w:rPr>
      </w:pPr>
      <w:hyperlink r:id="rId294">
        <w:r w:rsidRPr="00487705">
          <w:rPr>
            <w:rStyle w:val="Hyperlink"/>
            <w:rFonts w:asciiTheme="majorHAnsi" w:hAnsiTheme="majorHAnsi" w:cstheme="majorHAnsi"/>
            <w:b/>
            <w:bCs/>
            <w:color w:val="046B99"/>
            <w:u w:val="none"/>
          </w:rPr>
          <w:t>Grazing from a Firefighter’s Point of View</w:t>
        </w:r>
      </w:hyperlink>
    </w:p>
    <w:p w14:paraId="2EF403F6" w14:textId="33559EBD" w:rsidR="01722471" w:rsidRPr="00487705" w:rsidRDefault="0E9C6390" w:rsidP="00575D4E">
      <w:pPr>
        <w:keepLines/>
        <w:widowControl w:val="0"/>
        <w:spacing w:after="240"/>
        <w:ind w:left="720"/>
        <w:rPr>
          <w:rFonts w:asciiTheme="majorHAnsi" w:hAnsiTheme="majorHAnsi" w:cstheme="majorHAnsi"/>
          <w:color w:val="333333"/>
        </w:rPr>
      </w:pPr>
      <w:r w:rsidRPr="00487705">
        <w:rPr>
          <w:rFonts w:asciiTheme="majorHAnsi" w:hAnsiTheme="majorHAnsi" w:cstheme="majorHAnsi"/>
          <w:color w:val="333333"/>
        </w:rPr>
        <w:t xml:space="preserve">Also see the </w:t>
      </w:r>
      <w:hyperlink r:id="rId295">
        <w:r w:rsidRPr="00487705">
          <w:rPr>
            <w:rStyle w:val="Hyperlink"/>
            <w:rFonts w:asciiTheme="majorHAnsi" w:hAnsiTheme="majorHAnsi" w:cstheme="majorHAnsi"/>
            <w:b/>
            <w:bCs/>
            <w:color w:val="046B99"/>
            <w:u w:val="none"/>
          </w:rPr>
          <w:t>Wildfire Prevention Grants Program</w:t>
        </w:r>
      </w:hyperlink>
      <w:r w:rsidRPr="00487705">
        <w:rPr>
          <w:rFonts w:asciiTheme="majorHAnsi" w:hAnsiTheme="majorHAnsi" w:cstheme="majorHAnsi"/>
          <w:color w:val="333333"/>
        </w:rPr>
        <w:t>.</w:t>
      </w:r>
    </w:p>
    <w:p w14:paraId="3C262166" w14:textId="74AD3299" w:rsidR="01722471" w:rsidRPr="00487705" w:rsidRDefault="00941F7C" w:rsidP="00CD504A">
      <w:pPr>
        <w:pStyle w:val="Heading2"/>
        <w:rPr>
          <w:rFonts w:asciiTheme="majorHAnsi" w:hAnsiTheme="majorHAnsi" w:cstheme="majorHAnsi"/>
        </w:rPr>
      </w:pPr>
      <w:bookmarkStart w:id="292" w:name="_Toc210860100"/>
      <w:r>
        <w:rPr>
          <w:rFonts w:asciiTheme="majorHAnsi" w:hAnsiTheme="majorHAnsi" w:cstheme="majorHAnsi"/>
        </w:rPr>
        <w:t xml:space="preserve">Appendix B: </w:t>
      </w:r>
      <w:commentRangeStart w:id="293"/>
      <w:commentRangeStart w:id="294"/>
      <w:r w:rsidR="0E9C6390" w:rsidRPr="00487705">
        <w:rPr>
          <w:rFonts w:asciiTheme="majorHAnsi" w:hAnsiTheme="majorHAnsi" w:cstheme="majorHAnsi"/>
        </w:rPr>
        <w:t>Regional Approach</w:t>
      </w:r>
      <w:commentRangeEnd w:id="293"/>
      <w:r w:rsidR="01722471" w:rsidRPr="00487705">
        <w:rPr>
          <w:rFonts w:asciiTheme="majorHAnsi" w:hAnsiTheme="majorHAnsi" w:cstheme="majorHAnsi"/>
        </w:rPr>
        <w:commentReference w:id="293"/>
      </w:r>
      <w:commentRangeEnd w:id="294"/>
      <w:r w:rsidR="006E6C05" w:rsidRPr="00487705">
        <w:rPr>
          <w:rStyle w:val="CommentReference"/>
          <w:rFonts w:asciiTheme="majorHAnsi" w:hAnsiTheme="majorHAnsi" w:cstheme="majorHAnsi"/>
          <w:b w:val="0"/>
          <w:bCs w:val="0"/>
        </w:rPr>
        <w:commentReference w:id="294"/>
      </w:r>
      <w:bookmarkEnd w:id="292"/>
    </w:p>
    <w:p w14:paraId="6D4701D1" w14:textId="5C198770" w:rsidR="01722471" w:rsidRPr="00487705" w:rsidRDefault="6E218426" w:rsidP="00F44F9A">
      <w:pPr>
        <w:pStyle w:val="Heading3"/>
        <w:rPr>
          <w:rFonts w:asciiTheme="majorHAnsi" w:hAnsiTheme="majorHAnsi" w:cstheme="majorHAnsi"/>
          <w:i/>
          <w:iCs/>
        </w:rPr>
      </w:pPr>
      <w:bookmarkStart w:id="295" w:name="_Toc210860101"/>
      <w:r w:rsidRPr="00487705">
        <w:rPr>
          <w:rFonts w:asciiTheme="majorHAnsi" w:hAnsiTheme="majorHAnsi" w:cstheme="majorHAnsi"/>
        </w:rPr>
        <w:t>Regional Action Teams</w:t>
      </w:r>
      <w:bookmarkEnd w:id="295"/>
    </w:p>
    <w:p w14:paraId="6EAECB22" w14:textId="1BB534AE" w:rsidR="01722471" w:rsidRPr="00487705" w:rsidRDefault="0E9C6390" w:rsidP="00A56C99">
      <w:pPr>
        <w:keepLines/>
        <w:widowControl w:val="0"/>
        <w:spacing w:after="240"/>
        <w:rPr>
          <w:rFonts w:asciiTheme="majorHAnsi" w:hAnsiTheme="majorHAnsi" w:cstheme="majorHAnsi"/>
          <w:color w:val="000000" w:themeColor="text1"/>
        </w:rPr>
      </w:pPr>
      <w:r w:rsidRPr="00487705">
        <w:rPr>
          <w:rFonts w:asciiTheme="majorHAnsi" w:hAnsiTheme="majorHAnsi" w:cstheme="majorHAnsi"/>
          <w:color w:val="000000" w:themeColor="text1"/>
        </w:rPr>
        <w:t xml:space="preserve">Regional Action Team (RAT) Leads </w:t>
      </w:r>
      <w:r w:rsidR="00941F7C">
        <w:rPr>
          <w:rFonts w:asciiTheme="majorHAnsi" w:hAnsiTheme="majorHAnsi" w:cstheme="majorHAnsi"/>
          <w:color w:val="000000" w:themeColor="text1"/>
        </w:rPr>
        <w:t xml:space="preserve">were formed </w:t>
      </w:r>
      <w:r w:rsidRPr="00487705">
        <w:rPr>
          <w:rFonts w:asciiTheme="majorHAnsi" w:hAnsiTheme="majorHAnsi" w:cstheme="majorHAnsi"/>
          <w:color w:val="000000" w:themeColor="text1"/>
        </w:rPr>
        <w:t xml:space="preserve">for each region. The Local/Regional Grazing Guidance </w:t>
      </w:r>
      <w:r w:rsidR="00941F7C">
        <w:rPr>
          <w:rFonts w:asciiTheme="majorHAnsi" w:hAnsiTheme="majorHAnsi" w:cstheme="majorHAnsi"/>
          <w:color w:val="000000" w:themeColor="text1"/>
        </w:rPr>
        <w:t xml:space="preserve">was </w:t>
      </w:r>
      <w:r w:rsidRPr="00487705">
        <w:rPr>
          <w:rFonts w:asciiTheme="majorHAnsi" w:hAnsiTheme="majorHAnsi" w:cstheme="majorHAnsi"/>
          <w:color w:val="000000" w:themeColor="text1"/>
        </w:rPr>
        <w:t>developed to cover the entire state and include locally- and regionally-based contextual recommendations and guidance</w:t>
      </w:r>
      <w:r w:rsidR="00941F7C">
        <w:rPr>
          <w:rFonts w:asciiTheme="majorHAnsi" w:hAnsiTheme="majorHAnsi" w:cstheme="majorHAnsi"/>
          <w:color w:val="000000" w:themeColor="text1"/>
        </w:rPr>
        <w:t xml:space="preserve"> where appropriate</w:t>
      </w:r>
      <w:r w:rsidRPr="00487705">
        <w:rPr>
          <w:rFonts w:asciiTheme="majorHAnsi" w:hAnsiTheme="majorHAnsi" w:cstheme="majorHAnsi"/>
          <w:color w:val="000000" w:themeColor="text1"/>
        </w:rPr>
        <w:t xml:space="preserve"> based on the four regions developed by the Task Force (</w:t>
      </w:r>
      <w:commentRangeStart w:id="296"/>
      <w:r w:rsidRPr="00487705">
        <w:rPr>
          <w:rFonts w:asciiTheme="majorHAnsi" w:hAnsiTheme="majorHAnsi" w:cstheme="majorHAnsi"/>
        </w:rPr>
        <w:fldChar w:fldCharType="begin"/>
      </w:r>
      <w:r w:rsidRPr="00487705">
        <w:rPr>
          <w:rFonts w:asciiTheme="majorHAnsi" w:hAnsiTheme="majorHAnsi" w:cstheme="majorHAnsi"/>
        </w:rPr>
        <w:instrText>HYPERLINK "https://wildfiretaskforce.org/regional-resource-kits-page" \h</w:instrText>
      </w:r>
      <w:r w:rsidRPr="00487705">
        <w:rPr>
          <w:rFonts w:asciiTheme="majorHAnsi" w:hAnsiTheme="majorHAnsi" w:cstheme="majorHAnsi"/>
        </w:rPr>
      </w:r>
      <w:r w:rsidRPr="00487705">
        <w:rPr>
          <w:rFonts w:asciiTheme="majorHAnsi" w:hAnsiTheme="majorHAnsi" w:cstheme="majorHAnsi"/>
        </w:rPr>
        <w:fldChar w:fldCharType="separate"/>
      </w:r>
      <w:r w:rsidRPr="00487705">
        <w:rPr>
          <w:rStyle w:val="Hyperlink"/>
          <w:rFonts w:asciiTheme="majorHAnsi" w:hAnsiTheme="majorHAnsi" w:cstheme="majorHAnsi"/>
          <w:highlight w:val="yellow"/>
        </w:rPr>
        <w:t>Regional Profiles and Resource Kits</w:t>
      </w:r>
      <w:r w:rsidRPr="00487705">
        <w:rPr>
          <w:rFonts w:asciiTheme="majorHAnsi" w:hAnsiTheme="majorHAnsi" w:cstheme="majorHAnsi"/>
        </w:rPr>
        <w:fldChar w:fldCharType="end"/>
      </w:r>
      <w:commentRangeEnd w:id="296"/>
      <w:r w:rsidR="00941F7C">
        <w:rPr>
          <w:rStyle w:val="CommentReference"/>
        </w:rPr>
        <w:commentReference w:id="296"/>
      </w:r>
      <w:r w:rsidRPr="00487705">
        <w:rPr>
          <w:rFonts w:asciiTheme="majorHAnsi" w:hAnsiTheme="majorHAnsi" w:cstheme="majorHAnsi"/>
          <w:color w:val="000000" w:themeColor="text1"/>
        </w:rPr>
        <w:t xml:space="preserve">). These regions are as follows: </w:t>
      </w:r>
    </w:p>
    <w:p w14:paraId="236D5A11" w14:textId="11B2B58E" w:rsidR="01722471" w:rsidRPr="00487705" w:rsidRDefault="0E9C6390" w:rsidP="00A56C99">
      <w:pPr>
        <w:keepLines/>
        <w:widowControl w:val="0"/>
        <w:spacing w:after="240"/>
        <w:rPr>
          <w:rFonts w:asciiTheme="majorHAnsi" w:hAnsiTheme="majorHAnsi" w:cstheme="majorHAnsi"/>
          <w:color w:val="000000" w:themeColor="text1"/>
        </w:rPr>
      </w:pPr>
      <w:r w:rsidRPr="00487705">
        <w:rPr>
          <w:rFonts w:asciiTheme="majorHAnsi" w:hAnsiTheme="majorHAnsi" w:cstheme="majorHAnsi"/>
          <w:b/>
          <w:bCs/>
          <w:color w:val="000000" w:themeColor="text1"/>
        </w:rPr>
        <w:t xml:space="preserve">* Note: </w:t>
      </w:r>
      <w:r w:rsidRPr="00487705">
        <w:rPr>
          <w:rFonts w:asciiTheme="majorHAnsi" w:hAnsiTheme="majorHAnsi" w:cstheme="majorHAnsi"/>
          <w:color w:val="000000" w:themeColor="text1"/>
        </w:rPr>
        <w:t xml:space="preserve">Counties marked with an (*) </w:t>
      </w:r>
      <w:r w:rsidR="006E6C05" w:rsidRPr="00487705">
        <w:rPr>
          <w:rFonts w:asciiTheme="majorHAnsi" w:hAnsiTheme="majorHAnsi" w:cstheme="majorHAnsi"/>
          <w:color w:val="000000" w:themeColor="text1"/>
        </w:rPr>
        <w:t>are covered within multiple regions.</w:t>
      </w:r>
    </w:p>
    <w:p w14:paraId="0FC09F03" w14:textId="0E3F59E1" w:rsidR="01722471" w:rsidRPr="00487705" w:rsidRDefault="6E218426" w:rsidP="007D4C21">
      <w:pPr>
        <w:pStyle w:val="Heading4"/>
        <w:rPr>
          <w:rFonts w:asciiTheme="majorHAnsi" w:hAnsiTheme="majorHAnsi" w:cstheme="majorHAnsi"/>
          <w:color w:val="000000" w:themeColor="text1"/>
        </w:rPr>
      </w:pPr>
      <w:r w:rsidRPr="00487705">
        <w:rPr>
          <w:rFonts w:asciiTheme="majorHAnsi" w:hAnsiTheme="majorHAnsi" w:cstheme="majorHAnsi"/>
        </w:rPr>
        <w:t xml:space="preserve">Region 1: Coastal Inland </w:t>
      </w:r>
    </w:p>
    <w:p w14:paraId="176A65C2" w14:textId="742A6C52" w:rsidR="01722471" w:rsidRPr="00487705" w:rsidRDefault="0E9C6390" w:rsidP="005E7D46">
      <w:pPr>
        <w:pStyle w:val="ListParagraph"/>
        <w:keepLines/>
        <w:widowControl w:val="0"/>
        <w:numPr>
          <w:ilvl w:val="0"/>
          <w:numId w:val="21"/>
        </w:numPr>
        <w:spacing w:after="240"/>
        <w:rPr>
          <w:rFonts w:asciiTheme="majorHAnsi" w:hAnsiTheme="majorHAnsi" w:cstheme="majorHAnsi"/>
          <w:color w:val="000000" w:themeColor="text1"/>
        </w:rPr>
      </w:pPr>
      <w:r w:rsidRPr="00487705">
        <w:rPr>
          <w:rFonts w:asciiTheme="majorHAnsi" w:hAnsiTheme="majorHAnsi" w:cstheme="majorHAnsi"/>
          <w:b/>
          <w:bCs/>
        </w:rPr>
        <w:t xml:space="preserve">Team Lead(s): </w:t>
      </w:r>
      <w:r w:rsidRPr="00487705">
        <w:rPr>
          <w:rFonts w:asciiTheme="majorHAnsi" w:hAnsiTheme="majorHAnsi" w:cstheme="majorHAnsi"/>
        </w:rPr>
        <w:t xml:space="preserve">Dr. Marc Horney, </w:t>
      </w:r>
      <w:hyperlink r:id="rId296">
        <w:r w:rsidRPr="00487705">
          <w:rPr>
            <w:rStyle w:val="Hyperlink"/>
            <w:rFonts w:asciiTheme="majorHAnsi" w:hAnsiTheme="majorHAnsi" w:cstheme="majorHAnsi"/>
          </w:rPr>
          <w:t>mhorney@calpoly.edu</w:t>
        </w:r>
      </w:hyperlink>
      <w:r w:rsidRPr="00487705">
        <w:rPr>
          <w:rFonts w:asciiTheme="majorHAnsi" w:hAnsiTheme="majorHAnsi" w:cstheme="majorHAnsi"/>
        </w:rPr>
        <w:t xml:space="preserve"> &amp; Devii Rao, </w:t>
      </w:r>
      <w:hyperlink r:id="rId297">
        <w:r w:rsidRPr="00487705">
          <w:rPr>
            <w:rStyle w:val="Hyperlink"/>
            <w:rFonts w:asciiTheme="majorHAnsi" w:hAnsiTheme="majorHAnsi" w:cstheme="majorHAnsi"/>
          </w:rPr>
          <w:t>deviirao@ucanr.edu</w:t>
        </w:r>
      </w:hyperlink>
      <w:r w:rsidRPr="00487705">
        <w:rPr>
          <w:rFonts w:asciiTheme="majorHAnsi" w:hAnsiTheme="majorHAnsi" w:cstheme="majorHAnsi"/>
        </w:rPr>
        <w:t xml:space="preserve"> </w:t>
      </w:r>
    </w:p>
    <w:p w14:paraId="08F8E37E" w14:textId="4A30B0F1" w:rsidR="01722471" w:rsidRPr="00487705" w:rsidRDefault="0E9C6390" w:rsidP="005E7D46">
      <w:pPr>
        <w:pStyle w:val="ListParagraph"/>
        <w:keepLines/>
        <w:widowControl w:val="0"/>
        <w:numPr>
          <w:ilvl w:val="0"/>
          <w:numId w:val="21"/>
        </w:numPr>
        <w:spacing w:after="240"/>
        <w:rPr>
          <w:rFonts w:asciiTheme="majorHAnsi" w:hAnsiTheme="majorHAnsi" w:cstheme="majorHAnsi"/>
          <w:color w:val="000000" w:themeColor="text1"/>
        </w:rPr>
      </w:pPr>
      <w:r w:rsidRPr="00487705">
        <w:rPr>
          <w:rFonts w:asciiTheme="majorHAnsi" w:hAnsiTheme="majorHAnsi" w:cstheme="majorHAnsi"/>
          <w:b/>
          <w:bCs/>
          <w:lang w:val="es-MX"/>
        </w:rPr>
        <w:t xml:space="preserve">Counties: </w:t>
      </w:r>
      <w:r w:rsidRPr="00487705">
        <w:rPr>
          <w:rFonts w:asciiTheme="majorHAnsi" w:hAnsiTheme="majorHAnsi" w:cstheme="majorHAnsi"/>
          <w:lang w:val="es-MX"/>
        </w:rPr>
        <w:t>Alameda, Contra Costa, Fresno*, Kern*, Kings, Madera*, Marin*, Mariposa*, Merced, Monterey, San Benito, San Francisco, San Joaquin, San Luis Obispo, San Mateo, Santa Barbara, Santa Clara, Santa Cruz, Stanislaus, Tulare*, Ventura*</w:t>
      </w:r>
    </w:p>
    <w:p w14:paraId="3CC2D1E7" w14:textId="0FEBC0DC" w:rsidR="01722471" w:rsidRPr="00487705" w:rsidRDefault="6E218426" w:rsidP="007D4C21">
      <w:pPr>
        <w:pStyle w:val="Heading4"/>
        <w:rPr>
          <w:rFonts w:asciiTheme="majorHAnsi" w:hAnsiTheme="majorHAnsi" w:cstheme="majorHAnsi"/>
          <w:color w:val="000000" w:themeColor="text1"/>
        </w:rPr>
      </w:pPr>
      <w:r w:rsidRPr="00487705">
        <w:rPr>
          <w:rFonts w:asciiTheme="majorHAnsi" w:hAnsiTheme="majorHAnsi" w:cstheme="majorHAnsi"/>
        </w:rPr>
        <w:lastRenderedPageBreak/>
        <w:t xml:space="preserve">Region </w:t>
      </w:r>
      <w:r w:rsidR="006E6C05" w:rsidRPr="00487705">
        <w:rPr>
          <w:rFonts w:asciiTheme="majorHAnsi" w:hAnsiTheme="majorHAnsi" w:cstheme="majorHAnsi"/>
        </w:rPr>
        <w:t>2</w:t>
      </w:r>
      <w:r w:rsidRPr="00487705">
        <w:rPr>
          <w:rFonts w:asciiTheme="majorHAnsi" w:hAnsiTheme="majorHAnsi" w:cstheme="majorHAnsi"/>
        </w:rPr>
        <w:t>: Sierra-Cascade-Into (SCI)</w:t>
      </w:r>
    </w:p>
    <w:p w14:paraId="678690B0" w14:textId="114D7E71" w:rsidR="01722471" w:rsidRPr="00487705" w:rsidRDefault="0E9C6390" w:rsidP="005E7D46">
      <w:pPr>
        <w:pStyle w:val="ListParagraph"/>
        <w:keepLines/>
        <w:widowControl w:val="0"/>
        <w:numPr>
          <w:ilvl w:val="0"/>
          <w:numId w:val="20"/>
        </w:numPr>
        <w:spacing w:after="240"/>
        <w:ind w:left="720"/>
        <w:rPr>
          <w:rFonts w:asciiTheme="majorHAnsi" w:hAnsiTheme="majorHAnsi" w:cstheme="majorHAnsi"/>
          <w:b/>
          <w:bCs/>
          <w:color w:val="1F3763"/>
        </w:rPr>
      </w:pPr>
      <w:r w:rsidRPr="00487705">
        <w:rPr>
          <w:rFonts w:asciiTheme="majorHAnsi" w:hAnsiTheme="majorHAnsi" w:cstheme="majorHAnsi"/>
          <w:b/>
          <w:bCs/>
        </w:rPr>
        <w:t xml:space="preserve">Team Lead(s): </w:t>
      </w:r>
      <w:r w:rsidR="00941F7C" w:rsidRPr="00487705">
        <w:rPr>
          <w:rFonts w:asciiTheme="majorHAnsi" w:hAnsiTheme="majorHAnsi" w:cstheme="majorHAnsi"/>
        </w:rPr>
        <w:t xml:space="preserve">Mark Gutierrez, </w:t>
      </w:r>
      <w:hyperlink r:id="rId298" w:history="1">
        <w:r w:rsidR="00941F7C" w:rsidRPr="00487705">
          <w:rPr>
            <w:rStyle w:val="Hyperlink"/>
            <w:rFonts w:asciiTheme="majorHAnsi" w:hAnsiTheme="majorHAnsi" w:cstheme="majorHAnsi"/>
          </w:rPr>
          <w:t>pilotcreekranch@gmail.com</w:t>
        </w:r>
      </w:hyperlink>
      <w:r w:rsidRPr="00487705">
        <w:rPr>
          <w:rFonts w:asciiTheme="majorHAnsi" w:hAnsiTheme="majorHAnsi" w:cstheme="majorHAnsi"/>
        </w:rPr>
        <w:t xml:space="preserve"> &amp; Noah Lopez, </w:t>
      </w:r>
      <w:hyperlink r:id="rId299">
        <w:r w:rsidRPr="00487705">
          <w:rPr>
            <w:rStyle w:val="Hyperlink"/>
            <w:rFonts w:asciiTheme="majorHAnsi" w:hAnsiTheme="majorHAnsi" w:cstheme="majorHAnsi"/>
          </w:rPr>
          <w:t>noah@wrstrat.com</w:t>
        </w:r>
      </w:hyperlink>
      <w:r w:rsidRPr="00487705">
        <w:rPr>
          <w:rFonts w:asciiTheme="majorHAnsi" w:hAnsiTheme="majorHAnsi" w:cstheme="majorHAnsi"/>
        </w:rPr>
        <w:t xml:space="preserve"> </w:t>
      </w:r>
    </w:p>
    <w:p w14:paraId="5E24E376" w14:textId="654F49D1" w:rsidR="01722471" w:rsidRPr="00487705" w:rsidRDefault="0E9C6390" w:rsidP="005E7D46">
      <w:pPr>
        <w:pStyle w:val="ListParagraph"/>
        <w:keepLines/>
        <w:widowControl w:val="0"/>
        <w:numPr>
          <w:ilvl w:val="0"/>
          <w:numId w:val="20"/>
        </w:numPr>
        <w:spacing w:after="240"/>
        <w:ind w:left="720"/>
        <w:rPr>
          <w:rFonts w:asciiTheme="majorHAnsi" w:hAnsiTheme="majorHAnsi" w:cstheme="majorHAnsi"/>
          <w:color w:val="000000" w:themeColor="text1"/>
        </w:rPr>
      </w:pPr>
      <w:r w:rsidRPr="00487705">
        <w:rPr>
          <w:rFonts w:asciiTheme="majorHAnsi" w:hAnsiTheme="majorHAnsi" w:cstheme="majorHAnsi"/>
          <w:b/>
          <w:bCs/>
          <w:color w:val="000000" w:themeColor="text1"/>
          <w:lang w:val="es-MX"/>
        </w:rPr>
        <w:t>Counties:</w:t>
      </w:r>
      <w:r w:rsidRPr="00487705">
        <w:rPr>
          <w:rFonts w:asciiTheme="majorHAnsi" w:hAnsiTheme="majorHAnsi" w:cstheme="majorHAnsi"/>
          <w:color w:val="000000" w:themeColor="text1"/>
          <w:lang w:val="es-MX"/>
        </w:rPr>
        <w:t xml:space="preserve"> Alpine, Amador, Butte*, Calaveras, El Dorado, Fresno*, Inyo, Kern*, Lassen, Madera*, Mariposa*, Modoc*, Mono, Nevada, Placer*, Plumas, Shasta*, Sierra, Siskiyou*, Tehama*, Trinity*, Tulare*, Tuolumne, Yuba*</w:t>
      </w:r>
    </w:p>
    <w:p w14:paraId="53BC86EA" w14:textId="6FA13A8A" w:rsidR="01722471" w:rsidRPr="00487705" w:rsidRDefault="6E218426" w:rsidP="007D4C21">
      <w:pPr>
        <w:pStyle w:val="Heading4"/>
        <w:rPr>
          <w:rFonts w:asciiTheme="majorHAnsi" w:hAnsiTheme="majorHAnsi" w:cstheme="majorHAnsi"/>
          <w:i/>
          <w:iCs/>
          <w:color w:val="1F3763"/>
        </w:rPr>
      </w:pPr>
      <w:r w:rsidRPr="00487705">
        <w:rPr>
          <w:rFonts w:asciiTheme="majorHAnsi" w:hAnsiTheme="majorHAnsi" w:cstheme="majorHAnsi"/>
        </w:rPr>
        <w:t xml:space="preserve">Region 3: Northern </w:t>
      </w:r>
    </w:p>
    <w:p w14:paraId="7E4FAA25" w14:textId="7F9532D6" w:rsidR="01722471" w:rsidRPr="00487705" w:rsidRDefault="0E9C6390" w:rsidP="005E7D46">
      <w:pPr>
        <w:pStyle w:val="ListParagraph"/>
        <w:keepLines/>
        <w:widowControl w:val="0"/>
        <w:numPr>
          <w:ilvl w:val="0"/>
          <w:numId w:val="19"/>
        </w:numPr>
        <w:spacing w:after="240"/>
        <w:ind w:left="720"/>
        <w:rPr>
          <w:rFonts w:asciiTheme="majorHAnsi" w:hAnsiTheme="majorHAnsi" w:cstheme="majorHAnsi"/>
          <w:b/>
          <w:bCs/>
          <w:color w:val="1F3763"/>
        </w:rPr>
      </w:pPr>
      <w:r w:rsidRPr="00487705">
        <w:rPr>
          <w:rFonts w:asciiTheme="majorHAnsi" w:hAnsiTheme="majorHAnsi" w:cstheme="majorHAnsi"/>
          <w:b/>
          <w:bCs/>
        </w:rPr>
        <w:t xml:space="preserve">Team Lead(s): </w:t>
      </w:r>
      <w:r w:rsidRPr="00487705">
        <w:rPr>
          <w:rFonts w:asciiTheme="majorHAnsi" w:hAnsiTheme="majorHAnsi" w:cstheme="majorHAnsi"/>
        </w:rPr>
        <w:t xml:space="preserve">Dr. Stephanie Larson, </w:t>
      </w:r>
      <w:hyperlink r:id="rId300">
        <w:r w:rsidRPr="00487705">
          <w:rPr>
            <w:rStyle w:val="Hyperlink"/>
            <w:rFonts w:asciiTheme="majorHAnsi" w:hAnsiTheme="majorHAnsi" w:cstheme="majorHAnsi"/>
          </w:rPr>
          <w:t>slarson@ucanr.edu</w:t>
        </w:r>
      </w:hyperlink>
    </w:p>
    <w:p w14:paraId="65028723" w14:textId="4A961C8D" w:rsidR="01722471" w:rsidRPr="00487705" w:rsidRDefault="0E9C6390" w:rsidP="005E7D46">
      <w:pPr>
        <w:pStyle w:val="ListParagraph"/>
        <w:keepLines/>
        <w:widowControl w:val="0"/>
        <w:numPr>
          <w:ilvl w:val="0"/>
          <w:numId w:val="19"/>
        </w:numPr>
        <w:spacing w:after="240"/>
        <w:ind w:left="720"/>
        <w:rPr>
          <w:rFonts w:asciiTheme="majorHAnsi" w:hAnsiTheme="majorHAnsi" w:cstheme="majorHAnsi"/>
          <w:color w:val="000000" w:themeColor="text1"/>
        </w:rPr>
      </w:pPr>
      <w:r w:rsidRPr="00487705">
        <w:rPr>
          <w:rFonts w:asciiTheme="majorHAnsi" w:hAnsiTheme="majorHAnsi" w:cstheme="majorHAnsi"/>
          <w:b/>
          <w:bCs/>
          <w:color w:val="000000" w:themeColor="text1"/>
          <w:lang w:val="es-MX"/>
        </w:rPr>
        <w:t xml:space="preserve">Counties: </w:t>
      </w:r>
      <w:r w:rsidRPr="00487705">
        <w:rPr>
          <w:rFonts w:asciiTheme="majorHAnsi" w:hAnsiTheme="majorHAnsi" w:cstheme="majorHAnsi"/>
          <w:color w:val="000000" w:themeColor="text1"/>
          <w:lang w:val="es-MX"/>
        </w:rPr>
        <w:t>Butte*, Colusa, Del Norte, Glenn, Humboldt, Lake, Marin*, Mendocino, Modoc*, Napa, Placer*, Sacramento, Shasta*, Siskiyou*, Solano, Sonoma, Sutter, Tehama*, Trinity*, Yolo, Yuba*</w:t>
      </w:r>
    </w:p>
    <w:p w14:paraId="12936D49" w14:textId="42D639D5" w:rsidR="01722471" w:rsidRPr="00487705" w:rsidRDefault="6E218426" w:rsidP="007D4C21">
      <w:pPr>
        <w:pStyle w:val="Heading4"/>
        <w:rPr>
          <w:rFonts w:asciiTheme="majorHAnsi" w:hAnsiTheme="majorHAnsi" w:cstheme="majorHAnsi"/>
          <w:i/>
          <w:iCs/>
          <w:color w:val="1F3763"/>
        </w:rPr>
      </w:pPr>
      <w:r w:rsidRPr="00487705">
        <w:rPr>
          <w:rFonts w:asciiTheme="majorHAnsi" w:hAnsiTheme="majorHAnsi" w:cstheme="majorHAnsi"/>
        </w:rPr>
        <w:t xml:space="preserve">Region 4: Southern </w:t>
      </w:r>
    </w:p>
    <w:p w14:paraId="0A34DCF6" w14:textId="64F874E3" w:rsidR="00A51101" w:rsidRPr="00487705" w:rsidRDefault="0E9C6390" w:rsidP="005E7D46">
      <w:pPr>
        <w:pStyle w:val="ListParagraph"/>
        <w:keepLines/>
        <w:widowControl w:val="0"/>
        <w:numPr>
          <w:ilvl w:val="0"/>
          <w:numId w:val="18"/>
        </w:numPr>
        <w:spacing w:after="240"/>
        <w:ind w:left="720"/>
        <w:rPr>
          <w:rFonts w:asciiTheme="majorHAnsi" w:hAnsiTheme="majorHAnsi" w:cstheme="majorHAnsi"/>
          <w:b/>
          <w:bCs/>
          <w:color w:val="1F3763"/>
        </w:rPr>
      </w:pPr>
      <w:r w:rsidRPr="00487705">
        <w:rPr>
          <w:rFonts w:asciiTheme="majorHAnsi" w:hAnsiTheme="majorHAnsi" w:cstheme="majorHAnsi"/>
          <w:b/>
          <w:bCs/>
        </w:rPr>
        <w:t xml:space="preserve">Team Lead(s): </w:t>
      </w:r>
      <w:r w:rsidRPr="00487705">
        <w:rPr>
          <w:rFonts w:asciiTheme="majorHAnsi" w:hAnsiTheme="majorHAnsi" w:cstheme="majorHAnsi"/>
        </w:rPr>
        <w:t xml:space="preserve">Cole Bush, </w:t>
      </w:r>
      <w:hyperlink r:id="rId301">
        <w:r w:rsidRPr="00487705">
          <w:rPr>
            <w:rStyle w:val="Hyperlink"/>
            <w:rFonts w:asciiTheme="majorHAnsi" w:hAnsiTheme="majorHAnsi" w:cstheme="majorHAnsi"/>
          </w:rPr>
          <w:t>bcb@shepherdesslandl.co</w:t>
        </w:r>
      </w:hyperlink>
      <w:r w:rsidRPr="00487705">
        <w:rPr>
          <w:rFonts w:asciiTheme="majorHAnsi" w:hAnsiTheme="majorHAnsi" w:cstheme="majorHAnsi"/>
        </w:rPr>
        <w:t xml:space="preserve"> &amp; Joel Kramer, </w:t>
      </w:r>
      <w:hyperlink r:id="rId302" w:history="1">
        <w:r w:rsidR="00A51101" w:rsidRPr="00487705">
          <w:rPr>
            <w:rStyle w:val="Hyperlink"/>
            <w:rFonts w:asciiTheme="majorHAnsi" w:hAnsiTheme="majorHAnsi" w:cstheme="majorHAnsi"/>
          </w:rPr>
          <w:t>joel.kramer@rcdsandiego.org</w:t>
        </w:r>
      </w:hyperlink>
    </w:p>
    <w:p w14:paraId="78482E71" w14:textId="1485779B" w:rsidR="01722471" w:rsidRPr="00487705" w:rsidRDefault="0E9C6390" w:rsidP="0068543E">
      <w:pPr>
        <w:pStyle w:val="ListParagraph"/>
        <w:keepLines/>
        <w:widowControl w:val="0"/>
        <w:numPr>
          <w:ilvl w:val="0"/>
          <w:numId w:val="18"/>
        </w:numPr>
        <w:spacing w:after="240"/>
        <w:ind w:left="720"/>
        <w:rPr>
          <w:rFonts w:asciiTheme="majorHAnsi" w:hAnsiTheme="majorHAnsi" w:cstheme="majorHAnsi"/>
          <w:color w:val="000000" w:themeColor="text1"/>
        </w:rPr>
      </w:pPr>
      <w:r w:rsidRPr="00487705">
        <w:rPr>
          <w:rFonts w:asciiTheme="majorHAnsi" w:hAnsiTheme="majorHAnsi" w:cstheme="majorHAnsi"/>
          <w:b/>
          <w:bCs/>
          <w:color w:val="000000" w:themeColor="text1"/>
          <w:lang w:val="es-MX"/>
        </w:rPr>
        <w:t>Counties:</w:t>
      </w:r>
      <w:r w:rsidRPr="00487705">
        <w:rPr>
          <w:rFonts w:asciiTheme="majorHAnsi" w:hAnsiTheme="majorHAnsi" w:cstheme="majorHAnsi"/>
          <w:color w:val="000000" w:themeColor="text1"/>
          <w:lang w:val="es-MX"/>
        </w:rPr>
        <w:t xml:space="preserve"> Imperial, Los Angeles, Orange Riverside, San Bernardino, San Diego, Ventura*</w:t>
      </w:r>
    </w:p>
    <w:p w14:paraId="72A3035A" w14:textId="2B3AE51B" w:rsidR="01722471" w:rsidRPr="00487705" w:rsidRDefault="01722471" w:rsidP="00487705">
      <w:pPr>
        <w:spacing w:after="240"/>
        <w:rPr>
          <w:rFonts w:eastAsia="Calibri Light"/>
        </w:rPr>
      </w:pPr>
    </w:p>
    <w:sectPr w:rsidR="01722471" w:rsidRPr="00487705" w:rsidSect="00824C10">
      <w:headerReference w:type="even" r:id="rId303"/>
      <w:headerReference w:type="default" r:id="rId304"/>
      <w:footerReference w:type="even" r:id="rId305"/>
      <w:footerReference w:type="default" r:id="rId306"/>
      <w:headerReference w:type="first" r:id="rId307"/>
      <w:footerReference w:type="first" r:id="rId308"/>
      <w:type w:val="continuous"/>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Author" w:initials="A">
    <w:p w14:paraId="19EFCD0A" w14:textId="77777777" w:rsidR="00167BFB" w:rsidRDefault="00167BFB" w:rsidP="00167BFB">
      <w:pPr>
        <w:pStyle w:val="CommentText"/>
        <w:spacing w:after="240"/>
      </w:pPr>
      <w:r>
        <w:rPr>
          <w:rStyle w:val="CommentReference"/>
        </w:rPr>
        <w:annotationRef/>
      </w:r>
      <w:r>
        <w:t>“This is an Introduction or background information, not and Executive Summary.  An Executive Summary stands alone and summarizes the information in the document.” -BC</w:t>
      </w:r>
    </w:p>
  </w:comment>
  <w:comment w:id="9" w:author="Moreno, Loretta@CNRA" w:date="2025-11-07T23:55:00Z" w:initials="LM">
    <w:p w14:paraId="335453B5" w14:textId="77777777" w:rsidR="00700174" w:rsidRDefault="00700174" w:rsidP="00700174">
      <w:pPr>
        <w:pStyle w:val="CommentText"/>
        <w:spacing w:after="240"/>
      </w:pPr>
      <w:r>
        <w:rPr>
          <w:rStyle w:val="CommentReference"/>
        </w:rPr>
        <w:annotationRef/>
      </w:r>
      <w:r>
        <w:t xml:space="preserve">The document is inconsistent in how it speaks to “grazing” or “prescribed grazing” and in some cases problematically comingles general commercial grazing with rx grazing. The Legislation is very clear as to intent and general livestock grazing is not necessarily in scope. Perhaps we can use more clear language as to what we’re talking about and ensure globally addressed in document. </w:t>
      </w:r>
    </w:p>
  </w:comment>
  <w:comment w:id="10" w:author="Author" w:initials="A">
    <w:p w14:paraId="5A1028F6" w14:textId="1D414DD9" w:rsidR="00EF62D2" w:rsidRDefault="00167BFB" w:rsidP="00EF62D2">
      <w:pPr>
        <w:pStyle w:val="CommentText"/>
        <w:spacing w:after="240"/>
      </w:pPr>
      <w:r>
        <w:rPr>
          <w:rStyle w:val="CommentReference"/>
        </w:rPr>
        <w:annotationRef/>
      </w:r>
      <w:r w:rsidR="00EF62D2">
        <w:t xml:space="preserve">“I don’t think the Executive Summary should refer to the document.  All the information should be included in the Executive Summary. Maybe instead replace with ”as outlined in the bill” </w:t>
      </w:r>
    </w:p>
    <w:p w14:paraId="01102E81" w14:textId="77777777" w:rsidR="00EF62D2" w:rsidRDefault="00EF62D2" w:rsidP="00EF62D2">
      <w:pPr>
        <w:pStyle w:val="CommentText"/>
        <w:spacing w:after="240"/>
      </w:pPr>
      <w:r>
        <w:t>Disregard this comment if the first section is changed to “Introduction”.” -BC</w:t>
      </w:r>
    </w:p>
  </w:comment>
  <w:comment w:id="11" w:author="Author" w:initials="A">
    <w:p w14:paraId="76294891" w14:textId="5E0C11CE" w:rsidR="00267D16" w:rsidRDefault="00267D16">
      <w:pPr>
        <w:pStyle w:val="CommentText"/>
        <w:spacing w:after="240"/>
      </w:pPr>
      <w:r>
        <w:rPr>
          <w:rStyle w:val="CommentReference"/>
        </w:rPr>
        <w:annotationRef/>
      </w:r>
      <w:r w:rsidRPr="4EFDC79D">
        <w:t xml:space="preserve">This is aspirational, and not required by SB 675, but has been repeatedly identified as a need in focus groups. </w:t>
      </w:r>
    </w:p>
  </w:comment>
  <w:comment w:id="12" w:author="Author" w:initials="A">
    <w:p w14:paraId="2F0BC992" w14:textId="77777777" w:rsidR="00167BFB" w:rsidRDefault="00167BFB" w:rsidP="00167BFB">
      <w:pPr>
        <w:pStyle w:val="CommentText"/>
        <w:spacing w:after="240"/>
      </w:pPr>
      <w:r>
        <w:rPr>
          <w:rStyle w:val="CommentReference"/>
        </w:rPr>
        <w:annotationRef/>
      </w:r>
      <w:r>
        <w:t>“Maybe remove this statement.  Seems like it could be a stand-alone document and doesn’t need to be included here. Also, it doesn’t really fit into the Executive Summary of the document.” -BC</w:t>
      </w:r>
    </w:p>
  </w:comment>
  <w:comment w:id="14" w:author="Wolf, Kristina@BOF" w:date="2025-10-08T22:26:00Z" w:initials="KW">
    <w:p w14:paraId="3E04D30C" w14:textId="77777777" w:rsidR="00941F7C" w:rsidRDefault="00941F7C" w:rsidP="00941F7C">
      <w:pPr>
        <w:pStyle w:val="CommentText"/>
        <w:spacing w:after="240"/>
      </w:pPr>
      <w:r>
        <w:rPr>
          <w:rStyle w:val="CommentReference"/>
        </w:rPr>
        <w:annotationRef/>
      </w:r>
      <w:r>
        <w:t xml:space="preserve">Board staff: </w:t>
      </w:r>
    </w:p>
    <w:p w14:paraId="5A213DB0" w14:textId="77777777" w:rsidR="00941F7C" w:rsidRDefault="00941F7C" w:rsidP="00941F7C">
      <w:pPr>
        <w:pStyle w:val="CommentText"/>
        <w:spacing w:after="240"/>
      </w:pPr>
      <w:r>
        <w:t xml:space="preserve">Provide citation/link? </w:t>
      </w:r>
    </w:p>
  </w:comment>
  <w:comment w:id="19" w:author="Moreno, Loretta@CNRA" w:date="2025-11-08T00:07:00Z" w:initials="LM">
    <w:p w14:paraId="427B79AA" w14:textId="77777777" w:rsidR="00C223FC" w:rsidRDefault="00C223FC" w:rsidP="00C223FC">
      <w:pPr>
        <w:pStyle w:val="CommentText"/>
        <w:spacing w:after="240"/>
      </w:pPr>
      <w:r>
        <w:rPr>
          <w:rStyle w:val="CommentReference"/>
        </w:rPr>
        <w:annotationRef/>
      </w:r>
      <w:r>
        <w:t xml:space="preserve">It seems what is missing in this section is focus on the legislation as to the driving objective of wildfire risk reduction (of course conferring benefits to livestock and ecological resources too). Need a section here that considers siting based upon values at risk (habitable dwellings, egress /roadsides, strategic fuel breaks). </w:t>
      </w:r>
    </w:p>
  </w:comment>
  <w:comment w:id="21" w:author="Author" w:initials="A">
    <w:p w14:paraId="76EB24ED" w14:textId="7072E359" w:rsidR="00267D16" w:rsidRDefault="00267D16">
      <w:pPr>
        <w:pStyle w:val="CommentText"/>
        <w:spacing w:after="240"/>
      </w:pPr>
      <w:r>
        <w:rPr>
          <w:rStyle w:val="CommentReference"/>
        </w:rPr>
        <w:annotationRef/>
      </w:r>
      <w:r w:rsidRPr="3C9AA7A0">
        <w:t xml:space="preserve">I feel like the Management Action Plan (MAP) in the State Lands Grazing Packet covers this very thoroughly. Perhaps we pull from that? and/or reference it? </w:t>
      </w:r>
    </w:p>
  </w:comment>
  <w:comment w:id="22" w:author="Author" w:initials="A">
    <w:p w14:paraId="4538D933" w14:textId="77777777" w:rsidR="00065A69" w:rsidRDefault="00065A69" w:rsidP="00065A69">
      <w:pPr>
        <w:pStyle w:val="CommentText"/>
        <w:spacing w:after="240"/>
      </w:pPr>
      <w:r>
        <w:rPr>
          <w:rStyle w:val="CommentReference"/>
        </w:rPr>
        <w:annotationRef/>
      </w:r>
      <w:r>
        <w:t>“I agree.” - Marc R. Horney</w:t>
      </w:r>
    </w:p>
  </w:comment>
  <w:comment w:id="23" w:author="Author" w:initials="A">
    <w:p w14:paraId="3695E1D7" w14:textId="77777777" w:rsidR="00167BFB" w:rsidRDefault="00167BFB" w:rsidP="00167BFB">
      <w:pPr>
        <w:pStyle w:val="CommentText"/>
        <w:spacing w:after="240"/>
      </w:pPr>
      <w:r>
        <w:rPr>
          <w:rStyle w:val="CommentReference"/>
        </w:rPr>
        <w:annotationRef/>
      </w:r>
      <w:r>
        <w:t xml:space="preserve">“Not listed in references section. Is this the RMAC Prescribed Herbivory White Paper?” -BC </w:t>
      </w:r>
    </w:p>
  </w:comment>
  <w:comment w:id="24" w:author="Author" w:initials="A">
    <w:p w14:paraId="765F9E3F" w14:textId="77777777" w:rsidR="00167BFB" w:rsidRDefault="00167BFB" w:rsidP="00167BFB">
      <w:pPr>
        <w:pStyle w:val="CommentText"/>
        <w:spacing w:after="240"/>
      </w:pPr>
      <w:r>
        <w:rPr>
          <w:rStyle w:val="CommentReference"/>
        </w:rPr>
        <w:annotationRef/>
      </w:r>
      <w:r>
        <w:t>I think Marc R Horney added this. -NAN</w:t>
      </w:r>
    </w:p>
  </w:comment>
  <w:comment w:id="25" w:author="Author" w:initials="A">
    <w:p w14:paraId="6F92D81E" w14:textId="77777777" w:rsidR="00F44F9A" w:rsidRDefault="005856DD" w:rsidP="00F44F9A">
      <w:pPr>
        <w:pStyle w:val="CommentText"/>
        <w:spacing w:after="240"/>
      </w:pPr>
      <w:r>
        <w:rPr>
          <w:rStyle w:val="CommentReference"/>
        </w:rPr>
        <w:annotationRef/>
      </w:r>
      <w:r w:rsidR="00F44F9A">
        <w:t xml:space="preserve">Board staff: It is cited as Burrows et al. 2015; I do not believe it is related to the RMAC White paper. </w:t>
      </w:r>
    </w:p>
  </w:comment>
  <w:comment w:id="26" w:author="Author" w:initials="A">
    <w:p w14:paraId="28D1286C" w14:textId="4CCC3FDD" w:rsidR="00267D16" w:rsidRDefault="00267D16">
      <w:pPr>
        <w:pStyle w:val="CommentText"/>
        <w:spacing w:after="240"/>
      </w:pPr>
      <w:r>
        <w:rPr>
          <w:rStyle w:val="CommentReference"/>
        </w:rPr>
        <w:annotationRef/>
      </w:r>
      <w:r w:rsidRPr="29E546FC">
        <w:t>citation</w:t>
      </w:r>
    </w:p>
  </w:comment>
  <w:comment w:id="27" w:author="Author" w:initials="A">
    <w:p w14:paraId="109BB815" w14:textId="77777777" w:rsidR="00065A69" w:rsidRDefault="00065A69" w:rsidP="00065A69">
      <w:pPr>
        <w:pStyle w:val="CommentText"/>
        <w:spacing w:after="240"/>
      </w:pPr>
      <w:r>
        <w:rPr>
          <w:rStyle w:val="CommentReference"/>
        </w:rPr>
        <w:annotationRef/>
      </w:r>
      <w:r>
        <w:t>“Last paragraph of Overview, p. 2 (Benefits), and p. 6 (last bullet on top of page)” -Marc R. Horney</w:t>
      </w:r>
    </w:p>
  </w:comment>
  <w:comment w:id="28" w:author="Wolf, Kristina@BOF" w:date="2025-10-08T21:50:00Z" w:initials="KW">
    <w:p w14:paraId="59A1F374" w14:textId="77777777" w:rsidR="00133984" w:rsidRDefault="00133984" w:rsidP="00133984">
      <w:pPr>
        <w:pStyle w:val="CommentText"/>
        <w:spacing w:after="240"/>
      </w:pPr>
      <w:r>
        <w:rPr>
          <w:rStyle w:val="CommentReference"/>
        </w:rPr>
        <w:annotationRef/>
      </w:r>
      <w:r>
        <w:t xml:space="preserve">Board staff: </w:t>
      </w:r>
    </w:p>
    <w:p w14:paraId="35058AFF" w14:textId="77777777" w:rsidR="00133984" w:rsidRDefault="00133984" w:rsidP="00133984">
      <w:pPr>
        <w:pStyle w:val="CommentText"/>
        <w:spacing w:after="240"/>
      </w:pPr>
      <w:r>
        <w:t xml:space="preserve">Citation not provided, please provide full citation, as we cannot find it. </w:t>
      </w:r>
    </w:p>
    <w:p w14:paraId="30B23B05" w14:textId="77777777" w:rsidR="00133984" w:rsidRDefault="00133984" w:rsidP="00133984">
      <w:pPr>
        <w:pStyle w:val="CommentText"/>
        <w:spacing w:after="240"/>
      </w:pPr>
    </w:p>
    <w:p w14:paraId="408EF540" w14:textId="77777777" w:rsidR="00133984" w:rsidRDefault="00133984" w:rsidP="00133984">
      <w:pPr>
        <w:pStyle w:val="CommentText"/>
        <w:spacing w:after="240"/>
      </w:pPr>
      <w:r>
        <w:t xml:space="preserve">The closet material we found was this book: </w:t>
      </w:r>
      <w:hyperlink r:id="rId1" w:history="1">
        <w:r w:rsidRPr="00BA4C98">
          <w:rPr>
            <w:rStyle w:val="Hyperlink"/>
          </w:rPr>
          <w:t>L-G-0000683945-0002365806.pdf</w:t>
        </w:r>
      </w:hyperlink>
      <w:r>
        <w:t xml:space="preserve">. Though this book was not published in 2015, it does reference grazing a couple of times. Not sure if this is the right one, but it is the closet I could find. </w:t>
      </w:r>
    </w:p>
    <w:p w14:paraId="609607DB" w14:textId="77777777" w:rsidR="00133984" w:rsidRDefault="00133984" w:rsidP="00133984">
      <w:pPr>
        <w:pStyle w:val="CommentText"/>
        <w:spacing w:after="240"/>
      </w:pPr>
      <w:r>
        <w:t xml:space="preserve">Reference for the 2013 book: Burrows, G. E., &amp; Tyrl, R. J. (2013). </w:t>
      </w:r>
      <w:r>
        <w:rPr>
          <w:i/>
          <w:iCs/>
        </w:rPr>
        <w:t>Toxic plants of North America</w:t>
      </w:r>
      <w:r>
        <w:t xml:space="preserve"> (2nd ed.). Wiley-Blackwell.</w:t>
      </w:r>
    </w:p>
  </w:comment>
  <w:comment w:id="30" w:author="Author" w:initials="A">
    <w:p w14:paraId="127094D6" w14:textId="4BA13F19" w:rsidR="00065A69" w:rsidRDefault="00065A69" w:rsidP="00065A69">
      <w:pPr>
        <w:pStyle w:val="CommentText"/>
        <w:spacing w:after="240"/>
      </w:pPr>
      <w:r>
        <w:rPr>
          <w:rStyle w:val="CommentReference"/>
        </w:rPr>
        <w:annotationRef/>
      </w:r>
      <w:r>
        <w:t>Changes by Marc R Horney</w:t>
      </w:r>
    </w:p>
  </w:comment>
  <w:comment w:id="32" w:author="Author" w:initials="A">
    <w:p w14:paraId="3D617265" w14:textId="0DB7C3E7" w:rsidR="00267D16" w:rsidRDefault="00267D16">
      <w:pPr>
        <w:pStyle w:val="CommentText"/>
        <w:spacing w:after="240"/>
      </w:pPr>
      <w:r>
        <w:rPr>
          <w:rStyle w:val="CommentReference"/>
        </w:rPr>
        <w:annotationRef/>
      </w:r>
      <w:r w:rsidRPr="6BA056C5">
        <w:t xml:space="preserve">citation, or perhaps a book/reference that is good for guiding adaptively managed grazing? </w:t>
      </w:r>
    </w:p>
  </w:comment>
  <w:comment w:id="33" w:author="Author" w:initials="A">
    <w:p w14:paraId="50CB4EE3" w14:textId="77777777" w:rsidR="00065A69" w:rsidRDefault="00065A69" w:rsidP="00065A69">
      <w:pPr>
        <w:pStyle w:val="CommentText"/>
        <w:spacing w:after="240"/>
      </w:pPr>
      <w:r>
        <w:rPr>
          <w:rStyle w:val="CommentReference"/>
        </w:rPr>
        <w:annotationRef/>
      </w:r>
      <w:r>
        <w:t>“</w:t>
      </w:r>
      <w:r>
        <w:rPr>
          <w:b/>
          <w:bCs/>
        </w:rPr>
        <w:t>Launchbaugh and Walker. 2006. Targeted Grazing Handbook.” - Marc R Horney</w:t>
      </w:r>
    </w:p>
  </w:comment>
  <w:comment w:id="35" w:author="Moreno, Loretta@CNRA" w:date="2025-11-08T00:05:00Z" w:initials="LM">
    <w:p w14:paraId="386A0A40" w14:textId="77777777" w:rsidR="00511D06" w:rsidRDefault="00511D06" w:rsidP="00511D06">
      <w:pPr>
        <w:pStyle w:val="CommentText"/>
        <w:spacing w:after="240"/>
      </w:pPr>
      <w:r>
        <w:rPr>
          <w:rStyle w:val="CommentReference"/>
        </w:rPr>
        <w:annotationRef/>
      </w:r>
      <w:r>
        <w:t>Not wildfire risk reduction?</w:t>
      </w:r>
    </w:p>
  </w:comment>
  <w:comment w:id="36" w:author="Author" w:initials="A">
    <w:p w14:paraId="158231B6" w14:textId="0F7014BC" w:rsidR="00267D16" w:rsidRDefault="00267D16">
      <w:pPr>
        <w:pStyle w:val="CommentText"/>
        <w:spacing w:after="240"/>
      </w:pPr>
      <w:r>
        <w:rPr>
          <w:rStyle w:val="CommentReference"/>
        </w:rPr>
        <w:annotationRef/>
      </w:r>
      <w:r w:rsidRPr="22BE8765">
        <w:t xml:space="preserve">This is a good example of addressing the previous comment. Problem statement, then solution. </w:t>
      </w:r>
    </w:p>
  </w:comment>
  <w:comment w:id="38" w:author="Author" w:initials="A">
    <w:p w14:paraId="00FCD103" w14:textId="77777777" w:rsidR="00167BFB" w:rsidRDefault="00167BFB" w:rsidP="00167BFB">
      <w:pPr>
        <w:pStyle w:val="CommentText"/>
        <w:spacing w:after="240"/>
      </w:pPr>
      <w:r>
        <w:rPr>
          <w:rStyle w:val="CommentReference"/>
        </w:rPr>
        <w:annotationRef/>
      </w:r>
      <w:r>
        <w:t>“This seems like it would go in the forage or vegetation section rather than landscape.” -BC</w:t>
      </w:r>
    </w:p>
  </w:comment>
  <w:comment w:id="39" w:author="Wolf, Kristina@BOF" w:date="2025-10-08T14:15:00Z" w:initials="KW">
    <w:p w14:paraId="346425A0" w14:textId="77777777" w:rsidR="006602E8" w:rsidRDefault="006602E8" w:rsidP="006602E8">
      <w:pPr>
        <w:pStyle w:val="CommentText"/>
        <w:spacing w:after="240"/>
      </w:pPr>
      <w:r>
        <w:rPr>
          <w:rStyle w:val="CommentReference"/>
        </w:rPr>
        <w:annotationRef/>
      </w:r>
      <w:r>
        <w:t xml:space="preserve">Kristina revisit this. </w:t>
      </w:r>
    </w:p>
  </w:comment>
  <w:comment w:id="42" w:author="Wolf, Kristina@BOF" w:date="2025-10-08T14:18:00Z" w:initials="KW">
    <w:p w14:paraId="0B3A2E80" w14:textId="77777777" w:rsidR="00C75695" w:rsidRDefault="00B20270" w:rsidP="00C75695">
      <w:pPr>
        <w:pStyle w:val="CommentText"/>
        <w:spacing w:after="240"/>
      </w:pPr>
      <w:r>
        <w:rPr>
          <w:rStyle w:val="CommentReference"/>
        </w:rPr>
        <w:annotationRef/>
      </w:r>
      <w:r w:rsidR="00C75695">
        <w:t xml:space="preserve">Board staff: </w:t>
      </w:r>
    </w:p>
    <w:p w14:paraId="6C34F45D" w14:textId="77777777" w:rsidR="00C75695" w:rsidRDefault="00C75695" w:rsidP="00C75695">
      <w:pPr>
        <w:pStyle w:val="CommentText"/>
        <w:spacing w:after="240"/>
      </w:pPr>
      <w:r>
        <w:t xml:space="preserve">Double check all species names, list common name then species in paren. </w:t>
      </w:r>
    </w:p>
  </w:comment>
  <w:comment w:id="40" w:author="Author" w:initials="A">
    <w:p w14:paraId="45A5FF26" w14:textId="481060A6" w:rsidR="006602E8" w:rsidRDefault="009F2F59" w:rsidP="006602E8">
      <w:pPr>
        <w:pStyle w:val="CommentText"/>
        <w:spacing w:after="240"/>
      </w:pPr>
      <w:r>
        <w:rPr>
          <w:rStyle w:val="CommentReference"/>
        </w:rPr>
        <w:annotationRef/>
      </w:r>
      <w:r w:rsidR="006602E8">
        <w:t>“This also seems more forage or vegetation related rather than landscape.” -BC</w:t>
      </w:r>
    </w:p>
  </w:comment>
  <w:comment w:id="41" w:author="Wolf, Kristina@BOF" w:date="2025-10-08T14:16:00Z" w:initials="KW">
    <w:p w14:paraId="49EFFEA7" w14:textId="77777777" w:rsidR="006602E8" w:rsidRDefault="006602E8" w:rsidP="006602E8">
      <w:pPr>
        <w:pStyle w:val="CommentText"/>
        <w:spacing w:after="240"/>
      </w:pPr>
      <w:r>
        <w:rPr>
          <w:rStyle w:val="CommentReference"/>
        </w:rPr>
        <w:annotationRef/>
      </w:r>
      <w:r>
        <w:t>Same as above</w:t>
      </w:r>
    </w:p>
  </w:comment>
  <w:comment w:id="44" w:author="Author" w:initials="A">
    <w:p w14:paraId="5343FE19" w14:textId="213E9FA2" w:rsidR="009F2F59" w:rsidRDefault="009F2F59" w:rsidP="009F2F59">
      <w:pPr>
        <w:pStyle w:val="CommentText"/>
        <w:spacing w:after="240"/>
      </w:pPr>
      <w:r>
        <w:rPr>
          <w:rStyle w:val="CommentReference"/>
        </w:rPr>
        <w:annotationRef/>
      </w:r>
      <w:r>
        <w:t>“This statement doesn’t make sense and I couldn’t find that information in that source.” -BC</w:t>
      </w:r>
    </w:p>
  </w:comment>
  <w:comment w:id="45" w:author="Author" w:initials="A">
    <w:p w14:paraId="3006C0BD" w14:textId="77777777" w:rsidR="000E0EC2" w:rsidRDefault="000E0EC2" w:rsidP="000E0EC2">
      <w:pPr>
        <w:pStyle w:val="CommentText"/>
        <w:spacing w:after="240"/>
      </w:pPr>
      <w:r>
        <w:rPr>
          <w:rStyle w:val="CommentReference"/>
        </w:rPr>
        <w:annotationRef/>
      </w:r>
      <w:r>
        <w:t xml:space="preserve">SL: Deleted. </w:t>
      </w:r>
    </w:p>
  </w:comment>
  <w:comment w:id="46" w:author="Author" w:initials="A">
    <w:p w14:paraId="53905405" w14:textId="77777777" w:rsidR="004F4B28" w:rsidRDefault="004F4B28" w:rsidP="004F4B28">
      <w:pPr>
        <w:pStyle w:val="CommentText"/>
        <w:spacing w:after="240"/>
      </w:pPr>
      <w:r>
        <w:rPr>
          <w:rStyle w:val="CommentReference"/>
        </w:rPr>
        <w:annotationRef/>
      </w:r>
      <w:r>
        <w:t>SL: suggests deleting because redundant</w:t>
      </w:r>
    </w:p>
  </w:comment>
  <w:comment w:id="47" w:author="Author" w:initials="A">
    <w:p w14:paraId="201018E8" w14:textId="77777777" w:rsidR="004F4B28" w:rsidRDefault="004F4B28" w:rsidP="004F4B28">
      <w:pPr>
        <w:pStyle w:val="CommentText"/>
        <w:spacing w:after="240"/>
      </w:pPr>
      <w:r>
        <w:rPr>
          <w:rStyle w:val="CommentReference"/>
        </w:rPr>
        <w:annotationRef/>
      </w:r>
      <w:r>
        <w:t xml:space="preserve">Board staff: structure is a critical component in fire risk, and has been identified in several research papers and in practice as a necessary consideration for fuels management to be effective. Suggest leaving in. Needs citation. </w:t>
      </w:r>
    </w:p>
    <w:p w14:paraId="24985167" w14:textId="77777777" w:rsidR="004F4B28" w:rsidRDefault="004F4B28" w:rsidP="004F4B28">
      <w:pPr>
        <w:pStyle w:val="CommentText"/>
        <w:spacing w:after="240"/>
      </w:pPr>
    </w:p>
    <w:p w14:paraId="2BE4B0A1" w14:textId="77777777" w:rsidR="004F4B28" w:rsidRDefault="004F4B28" w:rsidP="004F4B28">
      <w:pPr>
        <w:pStyle w:val="CommentText"/>
        <w:spacing w:after="240"/>
      </w:pPr>
      <w:r>
        <w:t xml:space="preserve">Alternatively, Suggest incorporating into previous or subsequent section, or ensuring fully addressed before deleting. </w:t>
      </w:r>
    </w:p>
  </w:comment>
  <w:comment w:id="48" w:author="Author" w:initials="A">
    <w:p w14:paraId="3CA9F8E9" w14:textId="2E2C7327" w:rsidR="009F2F59" w:rsidRDefault="009F2F59" w:rsidP="009F2F59">
      <w:pPr>
        <w:pStyle w:val="CommentText"/>
        <w:spacing w:after="240"/>
      </w:pPr>
      <w:r>
        <w:rPr>
          <w:rStyle w:val="CommentReference"/>
        </w:rPr>
        <w:annotationRef/>
      </w:r>
      <w:r>
        <w:t>“This doesn’t really fit under the heading “Best practices for identifying and selecting priority areas for prescribed grazing.”  Maybe it could be incorporated better at the beginning of the section, rather than in the list of factors in a site evaluation that warrant further discussion.” -BC</w:t>
      </w:r>
    </w:p>
  </w:comment>
  <w:comment w:id="49" w:author="Wolf, Kristina@BOF" w:date="2025-10-08T14:30:00Z" w:initials="KW">
    <w:p w14:paraId="451B4B59" w14:textId="77777777" w:rsidR="00EC185A" w:rsidRDefault="00EC185A" w:rsidP="00EC185A">
      <w:pPr>
        <w:pStyle w:val="CommentText"/>
        <w:spacing w:after="240"/>
      </w:pPr>
      <w:r>
        <w:rPr>
          <w:rStyle w:val="CommentReference"/>
        </w:rPr>
        <w:annotationRef/>
      </w:r>
      <w:r>
        <w:t xml:space="preserve">Board Staff Response: disagree; this is a major factor in identifying priority areas for grazing, esp if the main purpose for grazing is fire management. Maybe I am misunderstanding the comment though? I do think it could fit better in the Setting Goals and Objectives subsection above, but also see it here because it is primarily about vegetation structure, types, etc. </w:t>
      </w:r>
    </w:p>
  </w:comment>
  <w:comment w:id="50" w:author="Wolf, Kristina@BOF" w:date="2025-10-08T14:37:00Z" w:initials="KW">
    <w:p w14:paraId="61A91AD0" w14:textId="77777777" w:rsidR="007D4C21" w:rsidRDefault="00EC185A" w:rsidP="007D4C21">
      <w:pPr>
        <w:pStyle w:val="CommentText"/>
        <w:spacing w:after="240"/>
      </w:pPr>
      <w:r>
        <w:rPr>
          <w:rStyle w:val="CommentReference"/>
        </w:rPr>
        <w:annotationRef/>
      </w:r>
      <w:r w:rsidR="007D4C21">
        <w:t>Board staff:</w:t>
      </w:r>
    </w:p>
    <w:p w14:paraId="2F768604" w14:textId="77777777" w:rsidR="007D4C21" w:rsidRDefault="007D4C21" w:rsidP="007D4C21">
      <w:pPr>
        <w:pStyle w:val="CommentText"/>
        <w:spacing w:after="240"/>
      </w:pPr>
      <w:r>
        <w:t xml:space="preserve">Citation? Year at least? </w:t>
      </w:r>
    </w:p>
    <w:p w14:paraId="31373E09" w14:textId="77777777" w:rsidR="007D4C21" w:rsidRDefault="007D4C21" w:rsidP="007D4C21">
      <w:pPr>
        <w:pStyle w:val="CommentText"/>
        <w:spacing w:after="240"/>
      </w:pPr>
      <w:r>
        <w:t xml:space="preserve">Also suggest citing and describing Shapero and Foss et al. (2025?) paper, if available yet. </w:t>
      </w:r>
    </w:p>
  </w:comment>
  <w:comment w:id="51" w:author="Wolf, Kristina@BOF" w:date="2025-10-08T14:38:00Z" w:initials="KW">
    <w:p w14:paraId="672C033C" w14:textId="287B006D" w:rsidR="007D4C21" w:rsidRDefault="007D4C21" w:rsidP="007D4C21">
      <w:pPr>
        <w:pStyle w:val="CommentText"/>
        <w:spacing w:after="240"/>
      </w:pPr>
      <w:r>
        <w:rPr>
          <w:rStyle w:val="CommentReference"/>
        </w:rPr>
        <w:annotationRef/>
      </w:r>
      <w:r>
        <w:t>Board staff: asked NAN to find</w:t>
      </w:r>
    </w:p>
  </w:comment>
  <w:comment w:id="52" w:author="Moreno, Loretta@CNRA" w:date="2025-11-07T23:32:00Z" w:initials="LM">
    <w:p w14:paraId="67D862EB" w14:textId="77777777" w:rsidR="00181C07" w:rsidRDefault="00A2358C" w:rsidP="00181C07">
      <w:pPr>
        <w:pStyle w:val="CommentText"/>
        <w:spacing w:after="240"/>
      </w:pPr>
      <w:r>
        <w:rPr>
          <w:rStyle w:val="CommentReference"/>
        </w:rPr>
        <w:annotationRef/>
      </w:r>
      <w:r w:rsidR="00181C07">
        <w:t xml:space="preserve">Grazing can also cause fire prone vegetation as we note elsewhere- flashy fuels/invasives. This statement is too simplistic for the reality involved. </w:t>
      </w:r>
    </w:p>
  </w:comment>
  <w:comment w:id="54" w:author="Wolf, Kristina@BOF" w:date="2025-10-08T14:39:00Z" w:initials="KW">
    <w:p w14:paraId="6DF150AE" w14:textId="78A22ECD" w:rsidR="007D4C21" w:rsidRDefault="007D4C21" w:rsidP="007D4C21">
      <w:pPr>
        <w:pStyle w:val="CommentText"/>
        <w:spacing w:after="240"/>
      </w:pPr>
      <w:r>
        <w:rPr>
          <w:rStyle w:val="CommentReference"/>
        </w:rPr>
        <w:annotationRef/>
      </w:r>
      <w:r>
        <w:t xml:space="preserve">Board staff: </w:t>
      </w:r>
    </w:p>
    <w:p w14:paraId="46AF5DB7" w14:textId="77777777" w:rsidR="007D4C21" w:rsidRDefault="007D4C21" w:rsidP="007D4C21">
      <w:pPr>
        <w:pStyle w:val="CommentText"/>
        <w:spacing w:after="240"/>
      </w:pPr>
      <w:r>
        <w:t>Do we want to operationally define the 9 topics as BMPs? And then use BMP, instead of “Topic”?</w:t>
      </w:r>
    </w:p>
  </w:comment>
  <w:comment w:id="56" w:author="Moreno, Loretta@CNRA" w:date="2025-11-07T23:36:00Z" w:initials="LM">
    <w:p w14:paraId="271F31D8" w14:textId="77777777" w:rsidR="006E309C" w:rsidRDefault="00995CB0" w:rsidP="006E309C">
      <w:pPr>
        <w:pStyle w:val="CommentText"/>
        <w:spacing w:after="240"/>
      </w:pPr>
      <w:r>
        <w:rPr>
          <w:rStyle w:val="CommentReference"/>
        </w:rPr>
        <w:annotationRef/>
      </w:r>
      <w:r w:rsidR="006E309C">
        <w:t xml:space="preserve">Need to talk about some of the guidance and from where it came for what purpose. It is not clear this is for fire risk reduction (the focus of the legislation) or that context of these recommendations was taken into consideration. Care is needed when issuing this guidance (esp for shrublands) and there are concerns this will promote unintended consequences to these ecosystems. Especially problematic guidance for chaparral - unless you’re near communities or key roads/infrastructure this is too broad as guidance. </w:t>
      </w:r>
    </w:p>
  </w:comment>
  <w:comment w:id="58" w:author="Moreno, Loretta@CNRA" w:date="2025-11-07T23:35:00Z" w:initials="LM">
    <w:p w14:paraId="01F08244" w14:textId="16C18FA0" w:rsidR="00C267D7" w:rsidRDefault="00C267D7" w:rsidP="00C267D7">
      <w:pPr>
        <w:pStyle w:val="CommentText"/>
        <w:spacing w:after="240"/>
      </w:pPr>
      <w:r>
        <w:rPr>
          <w:rStyle w:val="CommentReference"/>
        </w:rPr>
        <w:annotationRef/>
      </w:r>
      <w:r>
        <w:t xml:space="preserve">Caution on this guidance. Reduce shrub overgrowth is subjective and is not accurate guidance. It matters where you are and what you are protecting. This guidance is problematic. </w:t>
      </w:r>
    </w:p>
  </w:comment>
  <w:comment w:id="57" w:author="Moreno, Loretta@CNRA" w:date="2025-11-07T23:34:00Z" w:initials="LM">
    <w:p w14:paraId="439F49BA" w14:textId="1E834D5B" w:rsidR="00AB0EF7" w:rsidRDefault="00AB0EF7" w:rsidP="00AB0EF7">
      <w:pPr>
        <w:pStyle w:val="CommentText"/>
        <w:spacing w:after="240"/>
      </w:pPr>
      <w:r>
        <w:rPr>
          <w:rStyle w:val="CommentReference"/>
        </w:rPr>
        <w:annotationRef/>
      </w:r>
      <w:r>
        <w:rPr>
          <w:color w:val="0A0A0A"/>
          <w:highlight w:val="white"/>
        </w:rPr>
        <w:t>Ceanothus is drought-tolerant, has low resin content, produces minimal flammable litter, and often being used in "Firewise" landscaping due to its fire-resistant characteristics. </w:t>
      </w:r>
      <w:r>
        <w:t xml:space="preserve"> </w:t>
      </w:r>
    </w:p>
  </w:comment>
  <w:comment w:id="59" w:author="Moreno, Loretta@CNRA" w:date="2025-11-07T23:37:00Z" w:initials="LM">
    <w:p w14:paraId="05865DCE" w14:textId="77777777" w:rsidR="007E54E8" w:rsidRDefault="007E54E8" w:rsidP="007E54E8">
      <w:pPr>
        <w:pStyle w:val="CommentText"/>
        <w:spacing w:after="240"/>
      </w:pPr>
      <w:r>
        <w:rPr>
          <w:rStyle w:val="CommentReference"/>
        </w:rPr>
        <w:annotationRef/>
      </w:r>
      <w:r>
        <w:t xml:space="preserve">Red flag. Need to discuss these blanket statements and the implications. There should be more nuance to this discussion. </w:t>
      </w:r>
    </w:p>
  </w:comment>
  <w:comment w:id="63" w:author="Author" w:initials="A">
    <w:p w14:paraId="37F08C90" w14:textId="0D246365" w:rsidR="00267D16" w:rsidRDefault="00267D16">
      <w:pPr>
        <w:pStyle w:val="CommentText"/>
        <w:spacing w:after="240"/>
      </w:pPr>
      <w:r>
        <w:rPr>
          <w:rStyle w:val="CommentReference"/>
        </w:rPr>
        <w:annotationRef/>
      </w:r>
      <w:r w:rsidRPr="66FD4341">
        <w:t xml:space="preserve">This sounds like a recommendation, and I like that. Maybe all the subheaders under each main BMP could be titled like this, and then the discussion goes underneath. </w:t>
      </w:r>
    </w:p>
  </w:comment>
  <w:comment w:id="64" w:author="Wolf, Kristina@BOF" w:date="2025-10-08T14:57:00Z" w:initials="KW">
    <w:p w14:paraId="3DC382A7" w14:textId="77777777" w:rsidR="00C33D66" w:rsidRDefault="00C33D66" w:rsidP="00C33D66">
      <w:pPr>
        <w:pStyle w:val="CommentText"/>
        <w:spacing w:after="240"/>
      </w:pPr>
      <w:r>
        <w:rPr>
          <w:rStyle w:val="CommentReference"/>
        </w:rPr>
        <w:annotationRef/>
      </w:r>
      <w:r>
        <w:t xml:space="preserve">Board staff: </w:t>
      </w:r>
    </w:p>
    <w:p w14:paraId="4E4E6192" w14:textId="77777777" w:rsidR="00C33D66" w:rsidRDefault="00C33D66" w:rsidP="00C33D66">
      <w:pPr>
        <w:pStyle w:val="CommentText"/>
        <w:spacing w:after="240"/>
      </w:pPr>
      <w:r>
        <w:t xml:space="preserve">Perhaps reference landscape section in BMP/Topic 1? </w:t>
      </w:r>
    </w:p>
  </w:comment>
  <w:comment w:id="65" w:author="Wolf, Kristina@BOF" w:date="2025-10-08T14:59:00Z" w:initials="KW">
    <w:p w14:paraId="635145D5" w14:textId="77777777" w:rsidR="00C33D66" w:rsidRDefault="00C33D66" w:rsidP="00C33D66">
      <w:pPr>
        <w:pStyle w:val="CommentText"/>
        <w:spacing w:after="240"/>
      </w:pPr>
      <w:r>
        <w:rPr>
          <w:rStyle w:val="CommentReference"/>
        </w:rPr>
        <w:annotationRef/>
      </w:r>
      <w:r>
        <w:t xml:space="preserve">Board staff: </w:t>
      </w:r>
    </w:p>
    <w:p w14:paraId="43B476ED" w14:textId="77777777" w:rsidR="00C33D66" w:rsidRDefault="00C33D66" w:rsidP="00C33D66">
      <w:pPr>
        <w:pStyle w:val="CommentText"/>
        <w:spacing w:after="240"/>
      </w:pPr>
      <w:r>
        <w:t>Suggest referencing the State Lands’ Grazing Packet</w:t>
      </w:r>
    </w:p>
  </w:comment>
  <w:comment w:id="69" w:author="Moreno, Loretta@CNRA" w:date="2025-11-08T00:13:00Z" w:initials="LM">
    <w:p w14:paraId="511B3B31" w14:textId="77777777" w:rsidR="00613952" w:rsidRDefault="00613952" w:rsidP="00613952">
      <w:pPr>
        <w:pStyle w:val="CommentText"/>
        <w:spacing w:after="240"/>
      </w:pPr>
      <w:r>
        <w:rPr>
          <w:rStyle w:val="CommentReference"/>
        </w:rPr>
        <w:annotationRef/>
      </w:r>
      <w:r>
        <w:t>What about other ecosystem metrics to ensure outcomes are positive (water quality checks and the like)</w:t>
      </w:r>
    </w:p>
  </w:comment>
  <w:comment w:id="71" w:author="Wolf, Kristina@BOF" w:date="2025-10-08T15:04:00Z" w:initials="KW">
    <w:p w14:paraId="5C354478" w14:textId="16DB985A" w:rsidR="00DB5CF5" w:rsidRDefault="00DB5CF5" w:rsidP="00DB5CF5">
      <w:pPr>
        <w:pStyle w:val="CommentText"/>
        <w:spacing w:after="240"/>
      </w:pPr>
      <w:r>
        <w:rPr>
          <w:rStyle w:val="CommentReference"/>
        </w:rPr>
        <w:annotationRef/>
      </w:r>
      <w:r>
        <w:t>BC: “Information is probably less limited now than when this was written in 1956.” - BC</w:t>
      </w:r>
    </w:p>
  </w:comment>
  <w:comment w:id="72" w:author="Wolf, Kristina@BOF" w:date="2025-10-08T15:05:00Z" w:initials="KW">
    <w:p w14:paraId="600D056F" w14:textId="77777777" w:rsidR="00DB5CF5" w:rsidRDefault="00DB5CF5" w:rsidP="00DB5CF5">
      <w:pPr>
        <w:pStyle w:val="CommentText"/>
        <w:spacing w:after="240"/>
      </w:pPr>
      <w:r>
        <w:rPr>
          <w:rStyle w:val="CommentReference"/>
        </w:rPr>
        <w:annotationRef/>
      </w:r>
      <w:r>
        <w:t>“Confusing.  Is this a location with high rainfall or a fall location with high rain?” - BC</w:t>
      </w:r>
    </w:p>
  </w:comment>
  <w:comment w:id="73" w:author="Wolf, Kristina@BOF" w:date="2025-10-08T15:06:00Z" w:initials="KW">
    <w:p w14:paraId="5E0418F1" w14:textId="77777777" w:rsidR="00DB5CF5" w:rsidRDefault="00DB5CF5" w:rsidP="00DB5CF5">
      <w:pPr>
        <w:pStyle w:val="CommentText"/>
        <w:spacing w:after="240"/>
      </w:pPr>
      <w:r>
        <w:rPr>
          <w:rStyle w:val="CommentReference"/>
        </w:rPr>
        <w:annotationRef/>
      </w:r>
      <w:r>
        <w:t>“What was the first method for assessing and measuring RDM?” - BC</w:t>
      </w:r>
    </w:p>
  </w:comment>
  <w:comment w:id="74" w:author="Author" w:initials="A">
    <w:p w14:paraId="1E42CEF1" w14:textId="66A70411" w:rsidR="00C152D4" w:rsidRDefault="00C152D4" w:rsidP="00C152D4">
      <w:pPr>
        <w:pStyle w:val="CommentText"/>
        <w:spacing w:after="240"/>
      </w:pPr>
      <w:r>
        <w:rPr>
          <w:rStyle w:val="CommentReference"/>
        </w:rPr>
        <w:annotationRef/>
      </w:r>
      <w:r w:rsidRPr="50A014AE">
        <w:t xml:space="preserve">Definitely need more info here; guidance about RDM? There aren't any recommendations here. </w:t>
      </w:r>
    </w:p>
  </w:comment>
  <w:comment w:id="75" w:author="Wolf, Kristina@BOF" w:date="2025-10-08T15:38:00Z" w:initials="KW">
    <w:p w14:paraId="2D1A4403" w14:textId="77777777" w:rsidR="00A576CC" w:rsidRDefault="00A576CC" w:rsidP="00A576CC">
      <w:pPr>
        <w:pStyle w:val="CommentText"/>
        <w:spacing w:after="240"/>
      </w:pPr>
      <w:r>
        <w:rPr>
          <w:rStyle w:val="CommentReference"/>
        </w:rPr>
        <w:annotationRef/>
      </w:r>
      <w:r>
        <w:t xml:space="preserve">Board staff: </w:t>
      </w:r>
    </w:p>
    <w:p w14:paraId="63AFFAA2" w14:textId="77777777" w:rsidR="00A576CC" w:rsidRDefault="00A576CC" w:rsidP="00A576CC">
      <w:pPr>
        <w:pStyle w:val="CommentText"/>
        <w:spacing w:after="240"/>
      </w:pPr>
      <w:r>
        <w:t xml:space="preserve">Is this intended to be called out as different or a special consideration? The italicized and indented text makes it seem like it is somehow special, or needs to be called out as a component of monitoring that is not already clearly described. It feels like it is just another method of monitoring that could be listed below RDM. </w:t>
      </w:r>
    </w:p>
    <w:p w14:paraId="712F06FE" w14:textId="77777777" w:rsidR="00A576CC" w:rsidRDefault="00A576CC" w:rsidP="00A576CC">
      <w:pPr>
        <w:pStyle w:val="CommentText"/>
        <w:spacing w:after="240"/>
      </w:pPr>
    </w:p>
    <w:p w14:paraId="342C3EED" w14:textId="77777777" w:rsidR="00A576CC" w:rsidRDefault="00A576CC" w:rsidP="00A576CC">
      <w:pPr>
        <w:pStyle w:val="CommentText"/>
        <w:spacing w:after="240"/>
      </w:pPr>
      <w:r>
        <w:t xml:space="preserve">Additionally, a section on monitoring of plant species composition or the like seems valuable, or even of flora, if of particular interest. </w:t>
      </w:r>
    </w:p>
    <w:p w14:paraId="2076DF4B" w14:textId="77777777" w:rsidR="00A576CC" w:rsidRDefault="00A576CC" w:rsidP="00A576CC">
      <w:pPr>
        <w:pStyle w:val="CommentText"/>
        <w:spacing w:after="240"/>
      </w:pPr>
    </w:p>
    <w:p w14:paraId="3668A05E" w14:textId="77777777" w:rsidR="00A576CC" w:rsidRDefault="00A576CC" w:rsidP="00A576CC">
      <w:pPr>
        <w:pStyle w:val="CommentText"/>
        <w:spacing w:after="240"/>
      </w:pPr>
      <w:r>
        <w:t>Monitoring should be focused and planned around the goals and objectives and methods being used to achieve them, so this feels like it should be fleshed out a bit more…?</w:t>
      </w:r>
    </w:p>
  </w:comment>
  <w:comment w:id="77" w:author="Author" w:initials="A">
    <w:p w14:paraId="67C8DC7E" w14:textId="24780F18" w:rsidR="00267D16" w:rsidRDefault="00267D16">
      <w:pPr>
        <w:pStyle w:val="CommentText"/>
        <w:spacing w:after="240"/>
      </w:pPr>
      <w:r>
        <w:rPr>
          <w:rStyle w:val="CommentReference"/>
        </w:rPr>
        <w:annotationRef/>
      </w:r>
      <w:r w:rsidRPr="34E1B8A0">
        <w:t xml:space="preserve">Add another citation, this isn't really sufficient I don't think. A scientific journal or review paper perhaps. </w:t>
      </w:r>
    </w:p>
  </w:comment>
  <w:comment w:id="78" w:author="Author" w:initials="A">
    <w:p w14:paraId="07059A40" w14:textId="77777777" w:rsidR="00690C2F" w:rsidRDefault="00690C2F" w:rsidP="00690C2F">
      <w:pPr>
        <w:pStyle w:val="CommentText"/>
        <w:spacing w:after="240"/>
      </w:pPr>
      <w:r>
        <w:rPr>
          <w:rStyle w:val="CommentReference"/>
        </w:rPr>
        <w:annotationRef/>
      </w:r>
      <w:r>
        <w:t>“The riparian area is the buffer zone, buffering the waterway from sediments, nutrients, etc, correct? According to the definition above the buffer would be between the grazed area and the riparian area.” -BC</w:t>
      </w:r>
    </w:p>
  </w:comment>
  <w:comment w:id="79" w:author="Wolf, Kristina@BOF" w:date="2025-10-08T15:26:00Z" w:initials="KW">
    <w:p w14:paraId="44336236" w14:textId="77777777" w:rsidR="00FB5939" w:rsidRDefault="00FB5939" w:rsidP="00FB5939">
      <w:pPr>
        <w:pStyle w:val="CommentText"/>
        <w:spacing w:after="240"/>
      </w:pPr>
      <w:r>
        <w:rPr>
          <w:rStyle w:val="CommentReference"/>
        </w:rPr>
        <w:annotationRef/>
      </w:r>
      <w:r>
        <w:t xml:space="preserve">Board staff: </w:t>
      </w:r>
    </w:p>
    <w:p w14:paraId="346C6C9C" w14:textId="77777777" w:rsidR="00FB5939" w:rsidRDefault="00FB5939" w:rsidP="00FB5939">
      <w:pPr>
        <w:pStyle w:val="CommentText"/>
        <w:spacing w:after="240"/>
      </w:pPr>
      <w:r>
        <w:t>Add species names in parentheses</w:t>
      </w:r>
    </w:p>
  </w:comment>
  <w:comment w:id="84" w:author="Author" w:initials="A">
    <w:p w14:paraId="13DDA69E" w14:textId="64784D48" w:rsidR="00690C2F" w:rsidRDefault="00690C2F" w:rsidP="00690C2F">
      <w:pPr>
        <w:pStyle w:val="CommentText"/>
        <w:spacing w:after="240"/>
      </w:pPr>
      <w:r>
        <w:rPr>
          <w:rStyle w:val="CommentReference"/>
        </w:rPr>
        <w:annotationRef/>
      </w:r>
      <w:r>
        <w:t>Changes by BC.</w:t>
      </w:r>
    </w:p>
  </w:comment>
  <w:comment w:id="85" w:author="Author" w:initials="A">
    <w:p w14:paraId="01315B78" w14:textId="77777777" w:rsidR="00690C2F" w:rsidRDefault="00690C2F" w:rsidP="00690C2F">
      <w:pPr>
        <w:pStyle w:val="CommentText"/>
        <w:spacing w:after="240"/>
      </w:pPr>
      <w:r>
        <w:rPr>
          <w:rStyle w:val="CommentReference"/>
        </w:rPr>
        <w:annotationRef/>
      </w:r>
      <w:r>
        <w:t>When developing a grazing plan, the landscape should be considered in the layout design to maximize….</w:t>
      </w:r>
    </w:p>
    <w:p w14:paraId="5D8EAF9B" w14:textId="77777777" w:rsidR="00690C2F" w:rsidRDefault="00690C2F" w:rsidP="00690C2F">
      <w:pPr>
        <w:pStyle w:val="CommentText"/>
        <w:spacing w:after="240"/>
      </w:pPr>
    </w:p>
    <w:p w14:paraId="7585C62A" w14:textId="77777777" w:rsidR="00690C2F" w:rsidRDefault="00690C2F" w:rsidP="00690C2F">
      <w:pPr>
        <w:pStyle w:val="CommentText"/>
        <w:spacing w:after="240"/>
      </w:pPr>
      <w:r>
        <w:t>Would be how I would write this. - NAN</w:t>
      </w:r>
    </w:p>
  </w:comment>
  <w:comment w:id="86" w:author="Wolf, Kristina@BOF" w:date="2025-10-08T21:53:00Z" w:initials="KW">
    <w:p w14:paraId="3A39AD49" w14:textId="77777777" w:rsidR="003B6071" w:rsidRDefault="003B6071" w:rsidP="003B6071">
      <w:pPr>
        <w:pStyle w:val="CommentText"/>
        <w:spacing w:after="240"/>
      </w:pPr>
      <w:r>
        <w:rPr>
          <w:rStyle w:val="CommentReference"/>
        </w:rPr>
        <w:annotationRef/>
      </w:r>
      <w:r>
        <w:t xml:space="preserve">Board staff: </w:t>
      </w:r>
    </w:p>
    <w:p w14:paraId="51B9A8D4" w14:textId="77777777" w:rsidR="003B6071" w:rsidRDefault="003B6071" w:rsidP="003B6071">
      <w:pPr>
        <w:pStyle w:val="CommentText"/>
        <w:spacing w:after="240"/>
      </w:pPr>
      <w:r>
        <w:t xml:space="preserve">Cannot find this reference online or anywhere else, and we cannot verify that the citation in the citations list is correct. </w:t>
      </w:r>
    </w:p>
    <w:p w14:paraId="5A8EA8A7" w14:textId="77777777" w:rsidR="003B6071" w:rsidRDefault="003B6071" w:rsidP="003B6071">
      <w:pPr>
        <w:pStyle w:val="CommentText"/>
        <w:spacing w:after="240"/>
      </w:pPr>
    </w:p>
    <w:p w14:paraId="2DE8EE21" w14:textId="77777777" w:rsidR="003B6071" w:rsidRDefault="003B6071" w:rsidP="003B6071">
      <w:pPr>
        <w:pStyle w:val="CommentText"/>
        <w:spacing w:after="240"/>
      </w:pPr>
      <w:r>
        <w:t xml:space="preserve">There is a 2001 paper with the exact title: </w:t>
      </w:r>
      <w:hyperlink r:id="rId2" w:history="1">
        <w:r w:rsidRPr="001949D9">
          <w:rPr>
            <w:rStyle w:val="Hyperlink"/>
          </w:rPr>
          <w:t>ttrs_22pr_06.81_94_c</w:t>
        </w:r>
      </w:hyperlink>
    </w:p>
    <w:p w14:paraId="5C042B33" w14:textId="77777777" w:rsidR="003B6071" w:rsidRDefault="003B6071" w:rsidP="003B6071">
      <w:pPr>
        <w:pStyle w:val="CommentText"/>
        <w:spacing w:after="240"/>
      </w:pPr>
      <w:r>
        <w:t>And the citation is that paper for itself is:</w:t>
      </w:r>
    </w:p>
    <w:p w14:paraId="26FA1ABF" w14:textId="77777777" w:rsidR="003B6071" w:rsidRDefault="003B6071" w:rsidP="003B6071">
      <w:pPr>
        <w:pStyle w:val="CommentText"/>
        <w:spacing w:after="240"/>
      </w:pPr>
      <w:r>
        <w:t>Keeley, J.E. 2001. Fire and invasive species in Mediterranean-climate ecosystems of California. Pages 81–94 in K.E.M. Galley and T.P. Wilson (eds.). Proceedings of the Invasive Species Workshop: the Role of Fire in the Control and Spread of Invasive Species. Fire Conference 2000: the First National Congress on Fire Ecology, Prevention, and Management. Miscellaneous Publication No. 11, Tall Timbers Research Station, Tallahassee, FL.</w:t>
      </w:r>
    </w:p>
    <w:p w14:paraId="63E0D558" w14:textId="77777777" w:rsidR="003B6071" w:rsidRDefault="003B6071" w:rsidP="003B6071">
      <w:pPr>
        <w:pStyle w:val="CommentText"/>
        <w:spacing w:after="240"/>
      </w:pPr>
    </w:p>
    <w:p w14:paraId="43658781" w14:textId="77777777" w:rsidR="003B6071" w:rsidRDefault="003B6071" w:rsidP="003B6071">
      <w:pPr>
        <w:pStyle w:val="CommentText"/>
        <w:spacing w:after="240"/>
      </w:pPr>
      <w:r>
        <w:t xml:space="preserve">The item as listed in the Citations List is: Keeley, J. E. (2005). </w:t>
      </w:r>
      <w:r>
        <w:rPr>
          <w:i/>
          <w:iCs/>
        </w:rPr>
        <w:t>Fire and invasive species in Mediterranean-climate ecosystems of California</w:t>
      </w:r>
      <w:r>
        <w:t xml:space="preserve">. In C. E. Brooks &amp; M. B. Kent (Eds.), </w:t>
      </w:r>
      <w:r>
        <w:rPr>
          <w:i/>
          <w:iCs/>
        </w:rPr>
        <w:t>Proceedings of the invasive species workshop: The role of fire in the control and spread of invasive species</w:t>
      </w:r>
      <w:r>
        <w:t xml:space="preserve"> (pp. 81–94). Tall Timbers Research Station.  </w:t>
      </w:r>
    </w:p>
    <w:p w14:paraId="290C4757" w14:textId="77777777" w:rsidR="003B6071" w:rsidRDefault="003B6071" w:rsidP="003B6071">
      <w:pPr>
        <w:pStyle w:val="CommentText"/>
        <w:spacing w:after="240"/>
      </w:pPr>
    </w:p>
    <w:p w14:paraId="1BBF5470" w14:textId="77777777" w:rsidR="003B6071" w:rsidRDefault="003B6071" w:rsidP="003B6071">
      <w:pPr>
        <w:pStyle w:val="CommentText"/>
        <w:spacing w:after="240"/>
      </w:pPr>
      <w:r>
        <w:t>However, we cannot find that. Please verify and/or confirm. Provide online link if available.</w:t>
      </w:r>
    </w:p>
  </w:comment>
  <w:comment w:id="87" w:author="Author" w:initials="A">
    <w:p w14:paraId="0E1DF8AE" w14:textId="0E63074E" w:rsidR="00690C2F" w:rsidRDefault="00690C2F" w:rsidP="00690C2F">
      <w:pPr>
        <w:pStyle w:val="CommentText"/>
        <w:spacing w:after="240"/>
      </w:pPr>
      <w:r>
        <w:rPr>
          <w:rStyle w:val="CommentReference"/>
        </w:rPr>
        <w:annotationRef/>
      </w:r>
      <w:r>
        <w:t>“Seems like an odd suggestion, as they are just a specific type of automatic water system, which was already mentioned.  Also, I’ve never seen these used on a range operation.” -BC</w:t>
      </w:r>
    </w:p>
  </w:comment>
  <w:comment w:id="88" w:author="Wolf, Kristina@BOF" w:date="2025-10-08T15:35:00Z" w:initials="KW">
    <w:p w14:paraId="36AAD82D" w14:textId="77777777" w:rsidR="00FB5939" w:rsidRDefault="00FB5939" w:rsidP="00FB5939">
      <w:pPr>
        <w:pStyle w:val="CommentText"/>
        <w:spacing w:after="240"/>
      </w:pPr>
      <w:r>
        <w:rPr>
          <w:rStyle w:val="CommentReference"/>
        </w:rPr>
        <w:annotationRef/>
      </w:r>
      <w:r>
        <w:t xml:space="preserve">Board staff: </w:t>
      </w:r>
    </w:p>
    <w:p w14:paraId="40ED17DA" w14:textId="77777777" w:rsidR="00FB5939" w:rsidRDefault="00FB5939" w:rsidP="00FB5939">
      <w:pPr>
        <w:pStyle w:val="CommentText"/>
        <w:spacing w:after="240"/>
      </w:pPr>
      <w:r>
        <w:t xml:space="preserve">The section below on Cont., Rotational, and Prescribed Grazing feels out of place… would if fit better elsewhere or does it really go here? And if so, where would the text box be referenced in the above text sections, assuming it is related to those since it was here (but was not listed as a “recommendation”, per se, but more as having an informational purpose. </w:t>
      </w:r>
    </w:p>
  </w:comment>
  <w:comment w:id="89" w:author="Moreno, Loretta@CNRA" w:date="2025-11-08T00:15:00Z" w:initials="LM">
    <w:p w14:paraId="4FA8D0D1" w14:textId="77777777" w:rsidR="009B5F75" w:rsidRDefault="009B5F75" w:rsidP="009B5F75">
      <w:pPr>
        <w:pStyle w:val="CommentText"/>
        <w:spacing w:after="240"/>
      </w:pPr>
      <w:r>
        <w:rPr>
          <w:rStyle w:val="CommentReference"/>
        </w:rPr>
        <w:annotationRef/>
      </w:r>
      <w:r>
        <w:t xml:space="preserve">Why is the table on the next page in this location? Shouldn’t it be at the outset to help define the focus of the document? </w:t>
      </w:r>
    </w:p>
  </w:comment>
  <w:comment w:id="93" w:author="Wolf, Kristina@BOF" w:date="2025-10-08T15:43:00Z" w:initials="KW">
    <w:p w14:paraId="370D970C" w14:textId="148CF696" w:rsidR="005B06BF" w:rsidRDefault="005B06BF" w:rsidP="005B06BF">
      <w:pPr>
        <w:pStyle w:val="CommentText"/>
        <w:spacing w:after="240"/>
      </w:pPr>
      <w:r>
        <w:rPr>
          <w:rStyle w:val="CommentReference"/>
        </w:rPr>
        <w:annotationRef/>
      </w:r>
      <w:r>
        <w:t xml:space="preserve">Board staff: </w:t>
      </w:r>
    </w:p>
    <w:p w14:paraId="5E3B1FF7" w14:textId="77777777" w:rsidR="005B06BF" w:rsidRDefault="005B06BF" w:rsidP="005B06BF">
      <w:pPr>
        <w:pStyle w:val="CommentText"/>
        <w:spacing w:after="240"/>
      </w:pPr>
      <w:r>
        <w:t xml:space="preserve">Seems like this could be combined with above section to reduce redundancy. </w:t>
      </w:r>
    </w:p>
  </w:comment>
  <w:comment w:id="94" w:author="Wolf, Kristina@BOF" w:date="2025-10-08T21:54:00Z" w:initials="KW">
    <w:p w14:paraId="086E65F2" w14:textId="77777777" w:rsidR="003B6071" w:rsidRDefault="003B6071" w:rsidP="003B6071">
      <w:pPr>
        <w:pStyle w:val="CommentText"/>
        <w:spacing w:after="240"/>
      </w:pPr>
      <w:r>
        <w:rPr>
          <w:rStyle w:val="CommentReference"/>
        </w:rPr>
        <w:annotationRef/>
      </w:r>
      <w:r>
        <w:t xml:space="preserve">Board staff: </w:t>
      </w:r>
    </w:p>
    <w:p w14:paraId="0E49AE16" w14:textId="77777777" w:rsidR="003B6071" w:rsidRDefault="003B6071" w:rsidP="003B6071">
      <w:pPr>
        <w:pStyle w:val="CommentText"/>
        <w:spacing w:after="240"/>
      </w:pPr>
      <w:r>
        <w:t xml:space="preserve">Cannot find this reference online or anywhere else, and we cannot verify that the citation in the citations list is correct. </w:t>
      </w:r>
    </w:p>
    <w:p w14:paraId="3BA84C2C" w14:textId="77777777" w:rsidR="003B6071" w:rsidRDefault="003B6071" w:rsidP="003B6071">
      <w:pPr>
        <w:pStyle w:val="CommentText"/>
        <w:spacing w:after="240"/>
      </w:pPr>
    </w:p>
    <w:p w14:paraId="427F0714" w14:textId="77777777" w:rsidR="003B6071" w:rsidRDefault="003B6071" w:rsidP="003B6071">
      <w:pPr>
        <w:pStyle w:val="CommentText"/>
        <w:spacing w:after="240"/>
      </w:pPr>
      <w:r>
        <w:t xml:space="preserve">There is a 2001 paper with the exact title: </w:t>
      </w:r>
      <w:hyperlink r:id="rId3" w:history="1">
        <w:r w:rsidRPr="002D52D2">
          <w:rPr>
            <w:rStyle w:val="Hyperlink"/>
          </w:rPr>
          <w:t>ttrs_22pr_06.81_94_c</w:t>
        </w:r>
      </w:hyperlink>
    </w:p>
    <w:p w14:paraId="1E3F74F7" w14:textId="77777777" w:rsidR="003B6071" w:rsidRDefault="003B6071" w:rsidP="003B6071">
      <w:pPr>
        <w:pStyle w:val="CommentText"/>
        <w:spacing w:after="240"/>
      </w:pPr>
      <w:r>
        <w:t>And the citation is that paper for itself is:</w:t>
      </w:r>
    </w:p>
    <w:p w14:paraId="0376F463" w14:textId="77777777" w:rsidR="003B6071" w:rsidRDefault="003B6071" w:rsidP="003B6071">
      <w:pPr>
        <w:pStyle w:val="CommentText"/>
        <w:spacing w:after="240"/>
      </w:pPr>
      <w:r>
        <w:t>Keeley, J.E. 2001. Fire and invasive species in Mediterranean-climate ecosystems of California. Pages 81–94 in K.E.M. Galley and T.P. Wilson (eds.). Proceedings of the Invasive Species Workshop: the Role of Fire in the Control and Spread of Invasive Species. Fire Conference 2000: the First National Congress on Fire Ecology, Prevention, and Management. Miscellaneous Publication No. 11, Tall Timbers Research Station, Tallahassee, FL.</w:t>
      </w:r>
    </w:p>
    <w:p w14:paraId="058A267A" w14:textId="77777777" w:rsidR="003B6071" w:rsidRDefault="003B6071" w:rsidP="003B6071">
      <w:pPr>
        <w:pStyle w:val="CommentText"/>
        <w:spacing w:after="240"/>
      </w:pPr>
    </w:p>
    <w:p w14:paraId="1FF2C5C1" w14:textId="77777777" w:rsidR="003B6071" w:rsidRDefault="003B6071" w:rsidP="003B6071">
      <w:pPr>
        <w:pStyle w:val="CommentText"/>
        <w:spacing w:after="240"/>
      </w:pPr>
      <w:r>
        <w:t xml:space="preserve">The item as listed in the Citations List is: Keeley, J. E. (2005). </w:t>
      </w:r>
      <w:r>
        <w:rPr>
          <w:i/>
          <w:iCs/>
        </w:rPr>
        <w:t>Fire and invasive species in Mediterranean-climate ecosystems of California</w:t>
      </w:r>
      <w:r>
        <w:t xml:space="preserve">. In C. E. Brooks &amp; M. B. Kent (Eds.), </w:t>
      </w:r>
      <w:r>
        <w:rPr>
          <w:i/>
          <w:iCs/>
        </w:rPr>
        <w:t>Proceedings of the invasive species workshop: The role of fire in the control and spread of invasive species</w:t>
      </w:r>
      <w:r>
        <w:t xml:space="preserve"> (pp. 81–94). Tall Timbers Research Station.  </w:t>
      </w:r>
    </w:p>
    <w:p w14:paraId="3F992FC4" w14:textId="77777777" w:rsidR="003B6071" w:rsidRDefault="003B6071" w:rsidP="003B6071">
      <w:pPr>
        <w:pStyle w:val="CommentText"/>
        <w:spacing w:after="240"/>
      </w:pPr>
    </w:p>
    <w:p w14:paraId="72CA43F2" w14:textId="77777777" w:rsidR="003B6071" w:rsidRDefault="003B6071" w:rsidP="003B6071">
      <w:pPr>
        <w:pStyle w:val="CommentText"/>
        <w:spacing w:after="240"/>
      </w:pPr>
      <w:r>
        <w:t>However, we cannot find that. Please verify and/or confirm. Provide online link if available.</w:t>
      </w:r>
    </w:p>
    <w:p w14:paraId="549DA1A2" w14:textId="77777777" w:rsidR="003B6071" w:rsidRDefault="003B6071" w:rsidP="003B6071">
      <w:pPr>
        <w:pStyle w:val="CommentText"/>
        <w:spacing w:after="240"/>
      </w:pPr>
    </w:p>
  </w:comment>
  <w:comment w:id="99" w:author="Moreno, Loretta@CNRA" w:date="2025-11-08T00:18:00Z" w:initials="LM">
    <w:p w14:paraId="36AB4284" w14:textId="77777777" w:rsidR="0016788B" w:rsidRDefault="0016788B" w:rsidP="0016788B">
      <w:pPr>
        <w:pStyle w:val="CommentText"/>
        <w:spacing w:after="240"/>
      </w:pPr>
      <w:r>
        <w:rPr>
          <w:rStyle w:val="CommentReference"/>
        </w:rPr>
        <w:annotationRef/>
      </w:r>
      <w:r>
        <w:t xml:space="preserve">What does this word actually mean? Shouldn’t we be consistent with the theme or rx grazing and not veer away from that? </w:t>
      </w:r>
    </w:p>
  </w:comment>
  <w:comment w:id="103" w:author="Author" w:initials="A">
    <w:p w14:paraId="0EE80D0E" w14:textId="6B520F64" w:rsidR="0038066A" w:rsidRDefault="00E66E62" w:rsidP="0038066A">
      <w:pPr>
        <w:pStyle w:val="CommentText"/>
        <w:spacing w:after="240"/>
      </w:pPr>
      <w:r>
        <w:rPr>
          <w:rStyle w:val="CommentReference"/>
        </w:rPr>
        <w:annotationRef/>
      </w:r>
      <w:r w:rsidR="0038066A">
        <w:t xml:space="preserve">Board staff: Is this two references? Or one with two authors? </w:t>
      </w:r>
    </w:p>
  </w:comment>
  <w:comment w:id="106" w:author="Author" w:initials="A">
    <w:p w14:paraId="5B7D8323" w14:textId="77777777" w:rsidR="00E66E62" w:rsidRDefault="00E66E62" w:rsidP="00E66E62">
      <w:pPr>
        <w:pStyle w:val="CommentText"/>
        <w:spacing w:after="240"/>
      </w:pPr>
      <w:r>
        <w:rPr>
          <w:rStyle w:val="CommentReference"/>
        </w:rPr>
        <w:annotationRef/>
      </w:r>
      <w:r>
        <w:t>“Above these were called buffer zones and grazing was either excluded or restricted.“ -BC</w:t>
      </w:r>
    </w:p>
  </w:comment>
  <w:comment w:id="105" w:author="Wolf, Kristina@BOF" w:date="2025-10-08T16:02:00Z" w:initials="KW">
    <w:p w14:paraId="1AEC872E" w14:textId="77777777" w:rsidR="00500401" w:rsidRDefault="00500401" w:rsidP="00500401">
      <w:pPr>
        <w:pStyle w:val="CommentText"/>
        <w:spacing w:after="240"/>
      </w:pPr>
      <w:r>
        <w:rPr>
          <w:rStyle w:val="CommentReference"/>
        </w:rPr>
        <w:annotationRef/>
      </w:r>
      <w:r>
        <w:t xml:space="preserve">Board staff: </w:t>
      </w:r>
    </w:p>
    <w:p w14:paraId="030523F5" w14:textId="77777777" w:rsidR="00500401" w:rsidRDefault="00500401" w:rsidP="00500401">
      <w:pPr>
        <w:pStyle w:val="CommentText"/>
        <w:spacing w:after="240"/>
      </w:pPr>
      <w:r>
        <w:t xml:space="preserve">Much of the information in this overall Topic 2 section overlaps with Topic 1, so want to think about how to not be redundant while also not omitting important information. May incorporate by reference to above sections with a shorter, summarized explanation here. </w:t>
      </w:r>
    </w:p>
  </w:comment>
  <w:comment w:id="108" w:author="Moreno, Loretta@CNRA" w:date="2025-11-08T00:25:00Z" w:initials="LM">
    <w:p w14:paraId="1258A9D2" w14:textId="77777777" w:rsidR="00D32AE3" w:rsidRDefault="00D32AE3" w:rsidP="00D32AE3">
      <w:pPr>
        <w:pStyle w:val="CommentText"/>
        <w:spacing w:after="240"/>
      </w:pPr>
      <w:r>
        <w:rPr>
          <w:rStyle w:val="CommentReference"/>
        </w:rPr>
        <w:annotationRef/>
      </w:r>
      <w:r>
        <w:t xml:space="preserve">Another category is not around infrastructure but wildlife friendly practice where managers are overseeing their livestock to prevent predator interactions- depending on scale range riders, and other strategies to prevent losses especially in remote areas. </w:t>
      </w:r>
    </w:p>
  </w:comment>
  <w:comment w:id="110" w:author="Moreno, Loretta@CNRA" w:date="2025-11-08T00:21:00Z" w:initials="LM">
    <w:p w14:paraId="3044F86D" w14:textId="1A5C49D2" w:rsidR="000C2D43" w:rsidRDefault="000C2D43" w:rsidP="000C2D43">
      <w:pPr>
        <w:pStyle w:val="CommentText"/>
        <w:spacing w:after="240"/>
      </w:pPr>
      <w:r>
        <w:rPr>
          <w:rStyle w:val="CommentReference"/>
        </w:rPr>
        <w:annotationRef/>
      </w:r>
      <w:r>
        <w:t xml:space="preserve">Another note on this section is that when deploying temporary fencing in particular, care should be taken to ensure native wildfire are not entrapped within the perimeter by electric shock fencing. We witnessed a coyote panicking when it was repeatedly zapped and could not escape the enclosure with hundreds of grazing goats surrounding them. Same for deer. </w:t>
      </w:r>
    </w:p>
  </w:comment>
  <w:comment w:id="109" w:author="Moreno, Loretta@CNRA" w:date="2025-11-08T00:19:00Z" w:initials="LM">
    <w:p w14:paraId="2E3D1559" w14:textId="5C7BA672" w:rsidR="00F37142" w:rsidRDefault="00F37142" w:rsidP="00F37142">
      <w:pPr>
        <w:pStyle w:val="CommentText"/>
        <w:spacing w:after="240"/>
      </w:pPr>
      <w:r>
        <w:rPr>
          <w:rStyle w:val="CommentReference"/>
        </w:rPr>
        <w:annotationRef/>
      </w:r>
      <w:r>
        <w:t xml:space="preserve">Strongly recommend you reference a very accurate guide to this topic. It need not be CA based to be comprehensive and applicable to this matter: </w:t>
      </w:r>
      <w:hyperlink r:id="rId4" w:history="1">
        <w:r w:rsidRPr="00274FF4">
          <w:rPr>
            <w:rStyle w:val="Hyperlink"/>
          </w:rPr>
          <w:t>https://fwp.mt.gov/binaries/content/assets/fwp/conservation/land-owner-wildlife-resources/a_landowners_guide_to_wildlife_friendly_fences.pdf</w:t>
        </w:r>
      </w:hyperlink>
    </w:p>
  </w:comment>
  <w:comment w:id="112" w:author="Wolf, Kristina@BOF" w:date="2025-10-08T16:05:00Z" w:initials="KW">
    <w:p w14:paraId="6B3EC265" w14:textId="77E1EA82" w:rsidR="00500401" w:rsidRDefault="00500401" w:rsidP="00500401">
      <w:pPr>
        <w:pStyle w:val="CommentText"/>
        <w:spacing w:after="240"/>
      </w:pPr>
      <w:r>
        <w:rPr>
          <w:rStyle w:val="CommentReference"/>
        </w:rPr>
        <w:annotationRef/>
      </w:r>
      <w:r>
        <w:t xml:space="preserve">Board staff: </w:t>
      </w:r>
    </w:p>
    <w:p w14:paraId="3B8415DC" w14:textId="77777777" w:rsidR="00500401" w:rsidRDefault="00500401" w:rsidP="00500401">
      <w:pPr>
        <w:pStyle w:val="CommentText"/>
        <w:spacing w:after="240"/>
      </w:pPr>
      <w:r>
        <w:t xml:space="preserve">Sounds like a recommendation that should go elsewhere, maybe in a section at the very end with “state policy recommendations” perhaps? </w:t>
      </w:r>
    </w:p>
  </w:comment>
  <w:comment w:id="114" w:author="Author" w:initials="A">
    <w:p w14:paraId="383B6A81" w14:textId="66788B98" w:rsidR="0063367E" w:rsidRDefault="0063367E" w:rsidP="0063367E">
      <w:pPr>
        <w:pStyle w:val="CommentText"/>
        <w:spacing w:after="240"/>
      </w:pPr>
      <w:r>
        <w:rPr>
          <w:rStyle w:val="CommentReference"/>
        </w:rPr>
        <w:annotationRef/>
      </w:r>
      <w:r>
        <w:t xml:space="preserve">SL: Here we should have a list of invasive species and native, desired species that are dominant in each of the four regions. </w:t>
      </w:r>
    </w:p>
  </w:comment>
  <w:comment w:id="115" w:author="Author" w:initials="A">
    <w:p w14:paraId="492EC5B5" w14:textId="77777777" w:rsidR="0063367E" w:rsidRDefault="0063367E" w:rsidP="0063367E">
      <w:pPr>
        <w:pStyle w:val="CommentText"/>
        <w:spacing w:after="240"/>
      </w:pPr>
      <w:r>
        <w:rPr>
          <w:rStyle w:val="CommentReference"/>
        </w:rPr>
        <w:annotationRef/>
      </w:r>
      <w:r>
        <w:t xml:space="preserve">See regional input added by CB. </w:t>
      </w:r>
    </w:p>
  </w:comment>
  <w:comment w:id="119" w:author="Wolf, Kristina@BOF" w:date="2025-10-08T16:20:00Z" w:initials="KW">
    <w:p w14:paraId="477BD946" w14:textId="77777777" w:rsidR="00CD504A" w:rsidRDefault="00CD504A" w:rsidP="00CD504A">
      <w:pPr>
        <w:pStyle w:val="CommentText"/>
        <w:spacing w:after="240"/>
      </w:pPr>
      <w:r>
        <w:rPr>
          <w:rStyle w:val="CommentReference"/>
        </w:rPr>
        <w:annotationRef/>
      </w:r>
      <w:r>
        <w:t>Board staff:</w:t>
      </w:r>
    </w:p>
    <w:p w14:paraId="5E18D78E" w14:textId="77777777" w:rsidR="00CD504A" w:rsidRDefault="00CD504A" w:rsidP="00CD504A">
      <w:pPr>
        <w:pStyle w:val="CommentText"/>
        <w:spacing w:after="240"/>
      </w:pPr>
      <w:r>
        <w:t xml:space="preserve">Would a definitions page be helpful for the overall document? Could pull from and build on State Lands Grazing Packet. </w:t>
      </w:r>
    </w:p>
  </w:comment>
  <w:comment w:id="121" w:author="Wolf, Kristina@BOF" w:date="2025-10-08T23:55:00Z" w:initials="KW">
    <w:p w14:paraId="2962B992" w14:textId="77777777" w:rsidR="00CF2567" w:rsidRDefault="00CF2567" w:rsidP="00CF2567">
      <w:pPr>
        <w:pStyle w:val="CommentText"/>
        <w:spacing w:after="240"/>
      </w:pPr>
      <w:r>
        <w:rPr>
          <w:rStyle w:val="CommentReference"/>
        </w:rPr>
        <w:annotationRef/>
      </w:r>
      <w:r>
        <w:t xml:space="preserve">Board staff: </w:t>
      </w:r>
    </w:p>
    <w:p w14:paraId="5234069E" w14:textId="77777777" w:rsidR="00CF2567" w:rsidRDefault="00CF2567" w:rsidP="00CF2567">
      <w:pPr>
        <w:pStyle w:val="CommentText"/>
        <w:spacing w:after="240"/>
      </w:pPr>
      <w:r>
        <w:t xml:space="preserve">What is this citation or link for? Provide context within text. </w:t>
      </w:r>
    </w:p>
  </w:comment>
  <w:comment w:id="124" w:author="Wolf, Kristina@BOF" w:date="2025-10-08T17:47:00Z" w:initials="KW">
    <w:p w14:paraId="741A0D2A" w14:textId="036F9FB8" w:rsidR="00392450" w:rsidRDefault="00392450" w:rsidP="00392450">
      <w:pPr>
        <w:pStyle w:val="CommentText"/>
        <w:spacing w:after="240"/>
      </w:pPr>
      <w:r>
        <w:rPr>
          <w:rStyle w:val="CommentReference"/>
        </w:rPr>
        <w:annotationRef/>
      </w:r>
      <w:r>
        <w:t xml:space="preserve">Board staff: </w:t>
      </w:r>
    </w:p>
    <w:p w14:paraId="2677F986" w14:textId="77777777" w:rsidR="00392450" w:rsidRDefault="00392450" w:rsidP="00392450">
      <w:pPr>
        <w:pStyle w:val="CommentText"/>
        <w:spacing w:after="240"/>
      </w:pPr>
      <w:r>
        <w:t xml:space="preserve">Provide link? </w:t>
      </w:r>
    </w:p>
  </w:comment>
  <w:comment w:id="123" w:author="Author" w:initials="A">
    <w:p w14:paraId="061DCB9C" w14:textId="33DC12AF" w:rsidR="00267D16" w:rsidRDefault="00267D16">
      <w:pPr>
        <w:pStyle w:val="CommentText"/>
        <w:spacing w:after="240"/>
      </w:pPr>
      <w:r>
        <w:rPr>
          <w:rStyle w:val="CommentReference"/>
        </w:rPr>
        <w:annotationRef/>
      </w:r>
      <w:r w:rsidRPr="294B826C">
        <w:t xml:space="preserve">Can RAT elaborate if they have any information on this? </w:t>
      </w:r>
    </w:p>
    <w:p w14:paraId="6785DA75" w14:textId="2FBB89F6" w:rsidR="00267D16" w:rsidRDefault="00267D16">
      <w:pPr>
        <w:pStyle w:val="CommentText"/>
        <w:spacing w:after="240"/>
      </w:pPr>
    </w:p>
    <w:p w14:paraId="656FED87" w14:textId="3E0E2181" w:rsidR="00267D16" w:rsidRDefault="00267D16">
      <w:pPr>
        <w:pStyle w:val="CommentText"/>
        <w:spacing w:after="240"/>
      </w:pPr>
    </w:p>
  </w:comment>
  <w:comment w:id="128" w:author="Author" w:initials="A">
    <w:p w14:paraId="5542E168" w14:textId="73FF4EFC" w:rsidR="00AF4253" w:rsidRDefault="00AF4253" w:rsidP="00AF4253">
      <w:pPr>
        <w:widowControl w:val="0"/>
        <w:pBdr>
          <w:top w:val="nil"/>
          <w:left w:val="nil"/>
          <w:bottom w:val="nil"/>
          <w:right w:val="nil"/>
          <w:between w:val="nil"/>
        </w:pBdr>
        <w:spacing w:after="240" w:line="240" w:lineRule="auto"/>
        <w:rPr>
          <w:rFonts w:eastAsia="Arial"/>
          <w:color w:val="000000"/>
        </w:rPr>
      </w:pPr>
      <w:r>
        <w:rPr>
          <w:rFonts w:eastAsia="Arial"/>
          <w:color w:val="000000"/>
        </w:rPr>
        <w:t>This is not desirable for some managers, so timing after growing season is ideal to keep impacts of grazing for low vegetation density for longest period in the year.</w:t>
      </w:r>
    </w:p>
  </w:comment>
  <w:comment w:id="131" w:author="Author" w:initials="A">
    <w:p w14:paraId="34A52197" w14:textId="77777777" w:rsidR="0069135D" w:rsidRDefault="0069135D" w:rsidP="0069135D">
      <w:pPr>
        <w:widowControl w:val="0"/>
        <w:pBdr>
          <w:top w:val="nil"/>
          <w:left w:val="nil"/>
          <w:bottom w:val="nil"/>
          <w:right w:val="nil"/>
          <w:between w:val="nil"/>
        </w:pBdr>
        <w:spacing w:after="240" w:line="240" w:lineRule="auto"/>
        <w:rPr>
          <w:rFonts w:eastAsia="Arial"/>
          <w:color w:val="000000"/>
        </w:rPr>
      </w:pPr>
      <w:r>
        <w:rPr>
          <w:rFonts w:eastAsia="Arial"/>
          <w:color w:val="000000"/>
        </w:rPr>
        <w:t>got to be careful here as to not de-value rx grazing as a service</w:t>
      </w:r>
    </w:p>
  </w:comment>
  <w:comment w:id="132" w:author="Wolf, Kristina@BOF" w:date="2025-10-08T17:41:00Z" w:initials="KW">
    <w:p w14:paraId="0A72C968" w14:textId="77777777" w:rsidR="0069135D" w:rsidRDefault="0069135D" w:rsidP="0069135D">
      <w:pPr>
        <w:pStyle w:val="CommentText"/>
        <w:spacing w:after="240"/>
      </w:pPr>
      <w:r>
        <w:rPr>
          <w:rStyle w:val="CommentReference"/>
        </w:rPr>
        <w:annotationRef/>
      </w:r>
      <w:r>
        <w:t xml:space="preserve">Board staff: </w:t>
      </w:r>
    </w:p>
    <w:p w14:paraId="098C3F67" w14:textId="77777777" w:rsidR="0069135D" w:rsidRDefault="0069135D" w:rsidP="0069135D">
      <w:pPr>
        <w:pStyle w:val="CommentText"/>
        <w:spacing w:after="240"/>
      </w:pPr>
      <w:r>
        <w:t xml:space="preserve">Provide links? </w:t>
      </w:r>
    </w:p>
  </w:comment>
  <w:comment w:id="136" w:author="Author" w:initials="A">
    <w:p w14:paraId="21717C58" w14:textId="129AF5ED" w:rsidR="00B2450E" w:rsidRDefault="00B2450E" w:rsidP="0076105C">
      <w:pPr>
        <w:widowControl w:val="0"/>
        <w:pBdr>
          <w:top w:val="nil"/>
          <w:left w:val="nil"/>
          <w:bottom w:val="nil"/>
          <w:right w:val="nil"/>
          <w:between w:val="nil"/>
        </w:pBdr>
        <w:spacing w:after="240" w:line="240" w:lineRule="auto"/>
        <w:rPr>
          <w:rFonts w:eastAsia="Arial"/>
          <w:color w:val="000000"/>
        </w:rPr>
      </w:pPr>
      <w:r>
        <w:rPr>
          <w:rFonts w:eastAsia="Arial"/>
          <w:color w:val="000000"/>
        </w:rPr>
        <w:t>must establish what monitoring is needed and how it will be used, who will do it, etc.</w:t>
      </w:r>
    </w:p>
  </w:comment>
  <w:comment w:id="160" w:author="Moreno, Loretta@CNRA" w:date="2025-11-08T00:27:00Z" w:initials="LM">
    <w:p w14:paraId="7F874E96" w14:textId="77777777" w:rsidR="003578ED" w:rsidRDefault="003578ED" w:rsidP="003578ED">
      <w:pPr>
        <w:pStyle w:val="CommentText"/>
        <w:spacing w:after="240"/>
      </w:pPr>
      <w:r>
        <w:rPr>
          <w:rStyle w:val="CommentReference"/>
        </w:rPr>
        <w:annotationRef/>
      </w:r>
      <w:r>
        <w:t>Also just simple signs/QR codes about the project: what we’re doing, why, for how long, and what measures are being taken (simple list) to protect resources and rec access)</w:t>
      </w:r>
    </w:p>
  </w:comment>
  <w:comment w:id="165" w:author="Wolf, Kristina@BOF" w:date="2025-10-08T17:56:00Z" w:initials="KW">
    <w:p w14:paraId="4D7D035D" w14:textId="2005FDD2" w:rsidR="000A6280" w:rsidRDefault="000A6280" w:rsidP="000A6280">
      <w:pPr>
        <w:pStyle w:val="CommentText"/>
        <w:spacing w:after="240"/>
      </w:pPr>
      <w:r>
        <w:rPr>
          <w:rStyle w:val="CommentReference"/>
        </w:rPr>
        <w:annotationRef/>
      </w:r>
      <w:r>
        <w:t xml:space="preserve">Board staff: </w:t>
      </w:r>
    </w:p>
    <w:p w14:paraId="41C0AE6F" w14:textId="77777777" w:rsidR="000A6280" w:rsidRDefault="000A6280" w:rsidP="000A6280">
      <w:pPr>
        <w:pStyle w:val="CommentText"/>
        <w:spacing w:after="240"/>
      </w:pPr>
      <w:r>
        <w:t xml:space="preserve">Provide links? </w:t>
      </w:r>
    </w:p>
  </w:comment>
  <w:comment w:id="167" w:author="Author" w:initials="A">
    <w:p w14:paraId="22D68204" w14:textId="77777777" w:rsidR="00330C6F" w:rsidRDefault="00330C6F" w:rsidP="00330C6F">
      <w:pPr>
        <w:pStyle w:val="CommentText"/>
        <w:spacing w:after="240"/>
      </w:pPr>
      <w:r>
        <w:rPr>
          <w:color w:val="000000"/>
        </w:rPr>
        <w:t>CB: Not really relevant in many instances.... LA and Ventura county WUI... for example</w:t>
      </w:r>
    </w:p>
  </w:comment>
  <w:comment w:id="168" w:author="Wolf, Kristina@BOF" w:date="2025-10-08T18:00:00Z" w:initials="KW">
    <w:p w14:paraId="5CCFF9C1" w14:textId="77777777" w:rsidR="00CF2567" w:rsidRDefault="000A6280" w:rsidP="00CF2567">
      <w:pPr>
        <w:pStyle w:val="CommentText"/>
        <w:spacing w:after="240"/>
      </w:pPr>
      <w:r>
        <w:rPr>
          <w:rStyle w:val="CommentReference"/>
        </w:rPr>
        <w:annotationRef/>
      </w:r>
      <w:r w:rsidR="00CF2567">
        <w:t xml:space="preserve">Board staff: </w:t>
      </w:r>
    </w:p>
    <w:p w14:paraId="1FF5ED1B" w14:textId="77777777" w:rsidR="00CF2567" w:rsidRDefault="00CF2567" w:rsidP="00CF2567">
      <w:pPr>
        <w:pStyle w:val="CommentText"/>
        <w:spacing w:after="240"/>
      </w:pPr>
      <w:r>
        <w:t xml:space="preserve">Citation? </w:t>
      </w:r>
    </w:p>
  </w:comment>
  <w:comment w:id="170" w:author="Wolf, Kristina@BOF" w:date="2025-10-08T18:03:00Z" w:initials="KW">
    <w:p w14:paraId="5AC4E723" w14:textId="61E30476" w:rsidR="00972BF5" w:rsidRDefault="00972BF5" w:rsidP="00972BF5">
      <w:pPr>
        <w:pStyle w:val="CommentText"/>
        <w:spacing w:after="240"/>
      </w:pPr>
      <w:r>
        <w:rPr>
          <w:rStyle w:val="CommentReference"/>
        </w:rPr>
        <w:annotationRef/>
      </w:r>
      <w:r>
        <w:t xml:space="preserve">Board staff: </w:t>
      </w:r>
    </w:p>
    <w:p w14:paraId="7FEC99C8" w14:textId="77777777" w:rsidR="00972BF5" w:rsidRDefault="00972BF5" w:rsidP="00972BF5">
      <w:pPr>
        <w:pStyle w:val="CommentText"/>
        <w:spacing w:after="240"/>
      </w:pPr>
      <w:r>
        <w:t xml:space="preserve">It seems like we could relatively easily identify some regional differences, or at least contextual differences based on community size, community adhesiveness, community context, etc, and develop some recommendations based on some high-level categories there, even if they aren’t “regionally specific”, but are more focused on community characteristics that might make one community more appropriate for a particular approach as compared to a different approach for a characteristically different community. </w:t>
      </w:r>
    </w:p>
  </w:comment>
  <w:comment w:id="171" w:author="Moreno, Loretta@CNRA" w:date="2025-11-08T00:28:00Z" w:initials="LM">
    <w:p w14:paraId="422746E6" w14:textId="77777777" w:rsidR="00DD480C" w:rsidRDefault="00DD480C" w:rsidP="00DD480C">
      <w:pPr>
        <w:pStyle w:val="CommentText"/>
        <w:spacing w:after="240"/>
      </w:pPr>
      <w:r>
        <w:rPr>
          <w:rStyle w:val="CommentReference"/>
        </w:rPr>
        <w:annotationRef/>
      </w:r>
      <w:r>
        <w:t>Urban, suburban, rural could be your categories</w:t>
      </w:r>
    </w:p>
  </w:comment>
  <w:comment w:id="173" w:author="Wolf, Kristina@BOF" w:date="2025-10-08T18:07:00Z" w:initials="KW">
    <w:p w14:paraId="22D5CD53" w14:textId="75BA45DE" w:rsidR="00370D03" w:rsidRDefault="00370D03" w:rsidP="00370D03">
      <w:pPr>
        <w:pStyle w:val="CommentText"/>
        <w:spacing w:after="240"/>
      </w:pPr>
      <w:r>
        <w:rPr>
          <w:rStyle w:val="CommentReference"/>
        </w:rPr>
        <w:annotationRef/>
      </w:r>
      <w:r>
        <w:t xml:space="preserve">Board staff: </w:t>
      </w:r>
    </w:p>
    <w:p w14:paraId="5488AFAF" w14:textId="77777777" w:rsidR="00370D03" w:rsidRDefault="00370D03" w:rsidP="00370D03">
      <w:pPr>
        <w:pStyle w:val="CommentText"/>
        <w:spacing w:after="240"/>
      </w:pPr>
      <w:r>
        <w:t xml:space="preserve">Seems to be some substantial overlap with Topic 5, above. Review and consolidate or reference previous section as appropriate. </w:t>
      </w:r>
    </w:p>
  </w:comment>
  <w:comment w:id="175" w:author="Author" w:initials="A">
    <w:p w14:paraId="276C3B96" w14:textId="557B8978" w:rsidR="000B2E33" w:rsidRDefault="000B2E33" w:rsidP="000B2E33">
      <w:pPr>
        <w:widowControl w:val="0"/>
        <w:pBdr>
          <w:top w:val="nil"/>
          <w:left w:val="nil"/>
          <w:bottom w:val="nil"/>
          <w:right w:val="nil"/>
          <w:between w:val="nil"/>
        </w:pBdr>
        <w:spacing w:after="240" w:line="240" w:lineRule="auto"/>
        <w:rPr>
          <w:rFonts w:eastAsia="Arial"/>
          <w:color w:val="000000"/>
        </w:rPr>
      </w:pPr>
      <w:r>
        <w:rPr>
          <w:rFonts w:eastAsia="Arial"/>
          <w:color w:val="000000"/>
        </w:rPr>
        <w:t>Not just landowners but potentially other graziers, fire departments, municipalities..</w:t>
      </w:r>
    </w:p>
  </w:comment>
  <w:comment w:id="182" w:author="Wolf, Kristina@BOF" w:date="2025-10-08T18:21:00Z" w:initials="KW">
    <w:p w14:paraId="78E6A9CF" w14:textId="77777777" w:rsidR="005176D9" w:rsidRDefault="005176D9" w:rsidP="005176D9">
      <w:pPr>
        <w:pStyle w:val="CommentText"/>
        <w:spacing w:after="240"/>
      </w:pPr>
      <w:r>
        <w:rPr>
          <w:rStyle w:val="CommentReference"/>
        </w:rPr>
        <w:annotationRef/>
      </w:r>
      <w:r>
        <w:t xml:space="preserve">Board staff: </w:t>
      </w:r>
    </w:p>
    <w:p w14:paraId="54EA7084" w14:textId="77777777" w:rsidR="005176D9" w:rsidRDefault="005176D9" w:rsidP="005176D9">
      <w:pPr>
        <w:pStyle w:val="CommentText"/>
        <w:spacing w:after="240"/>
      </w:pPr>
      <w:r>
        <w:t xml:space="preserve">Citations/footnotes here? </w:t>
      </w:r>
    </w:p>
  </w:comment>
  <w:comment w:id="184" w:author="Wolf, Kristina@BOF" w:date="2025-10-08T18:20:00Z" w:initials="KW">
    <w:p w14:paraId="77CE50F1" w14:textId="77777777" w:rsidR="005176D9" w:rsidRDefault="005176D9" w:rsidP="005176D9">
      <w:pPr>
        <w:pStyle w:val="CommentText"/>
        <w:spacing w:after="240"/>
      </w:pPr>
      <w:r>
        <w:rPr>
          <w:rStyle w:val="CommentReference"/>
        </w:rPr>
        <w:annotationRef/>
      </w:r>
      <w:r>
        <w:t xml:space="preserve">Similar to comments in Topic 5, above, for Regional Input, it seems like it would be relatively easy to identify potential local/regional orgs that could be contacted, among other locally-relevant or at least community-type relevant details to guide the overall recommendations for Topic 6. </w:t>
      </w:r>
    </w:p>
  </w:comment>
  <w:comment w:id="187" w:author="Moreno, Loretta@CNRA" w:date="2025-11-07T23:01:00Z" w:initials="LM">
    <w:p w14:paraId="41DD4578" w14:textId="77777777" w:rsidR="009E6C8B" w:rsidRDefault="0099389D" w:rsidP="009E6C8B">
      <w:pPr>
        <w:pStyle w:val="CommentText"/>
        <w:spacing w:after="240"/>
      </w:pPr>
      <w:r>
        <w:rPr>
          <w:rStyle w:val="CommentReference"/>
        </w:rPr>
        <w:annotationRef/>
      </w:r>
      <w:r w:rsidR="009E6C8B">
        <w:t xml:space="preserve">This is inaccurate. Grazing has not been stopped in California - suggest removal. </w:t>
      </w:r>
    </w:p>
  </w:comment>
  <w:comment w:id="188" w:author="Moreno, Loretta@CNRA" w:date="2025-11-07T23:06:00Z" w:initials="LM">
    <w:p w14:paraId="54DFD44D" w14:textId="67421F68" w:rsidR="0099389D" w:rsidRDefault="0099389D" w:rsidP="0099389D">
      <w:pPr>
        <w:pStyle w:val="CommentText"/>
        <w:spacing w:after="240"/>
      </w:pPr>
      <w:r>
        <w:rPr>
          <w:rStyle w:val="CommentReference"/>
        </w:rPr>
        <w:annotationRef/>
      </w:r>
      <w:r>
        <w:t xml:space="preserve">Global comment: “Brush” is not an appropriate technical term. If we’re talking about shrublands we should say that. But be advised this section is encouraging heavy emphasis on livestock grazing in shrublands that contain chapparal and sage scrub and these ecosystems don’t recovery well from livestock grazing unless very carefully controlled and timed. </w:t>
      </w:r>
    </w:p>
  </w:comment>
  <w:comment w:id="189" w:author="Moreno, Loretta@CNRA" w:date="2025-11-07T23:12:00Z" w:initials="LM">
    <w:p w14:paraId="4C465410" w14:textId="77777777" w:rsidR="00B94CD2" w:rsidRDefault="00B83C5F" w:rsidP="00B94CD2">
      <w:pPr>
        <w:pStyle w:val="CommentText"/>
        <w:spacing w:after="240"/>
      </w:pPr>
      <w:r>
        <w:rPr>
          <w:rStyle w:val="CommentReference"/>
        </w:rPr>
        <w:annotationRef/>
      </w:r>
      <w:r w:rsidR="00B94CD2">
        <w:t xml:space="preserve">This is problematic and inaccurate as written. Wildfire will always and must always be a part of our landscape. Wind driven fire is usually the cause of destructive events in and out of shrublands. Unless we’re talking about right alongside communities and strategic fuel breaks or egress roadways/driveways, this approach can do more harm than good if deployed in certain ecosystems at scale and if not carefully managed. Widespread deployment of livestock grazing if not carefully defined and controlled is an ecological issue for chapparal and sage scrub systems especially when not directly tied to nearby/adjacent communities and roadways. Need to discuss this item as it appears throughout the document. </w:t>
      </w:r>
    </w:p>
  </w:comment>
  <w:comment w:id="190" w:author="Moreno, Loretta@CNRA" w:date="2025-11-07T23:15:00Z" w:initials="LM">
    <w:p w14:paraId="400C11BE" w14:textId="59CC9FC0" w:rsidR="00A84F32" w:rsidRDefault="00D46F8D" w:rsidP="00A84F32">
      <w:pPr>
        <w:pStyle w:val="CommentText"/>
        <w:spacing w:after="240"/>
      </w:pPr>
      <w:r>
        <w:rPr>
          <w:rStyle w:val="CommentReference"/>
        </w:rPr>
        <w:annotationRef/>
      </w:r>
      <w:r w:rsidR="00A84F32">
        <w:t xml:space="preserve">Global Comment: Might we fix how we’re speaking about grazing in this document. Grazing is not necessarily prescribed grazing/herbivory which is a boutique intensive management practice that takes active engagement full time. We need to use the right words to ensure the right solutions are being deployed. </w:t>
      </w:r>
    </w:p>
  </w:comment>
  <w:comment w:id="191" w:author="Moreno, Loretta@CNRA" w:date="2025-11-07T23:15:00Z" w:initials="LM">
    <w:p w14:paraId="7B2058A8" w14:textId="415965BD" w:rsidR="0035239D" w:rsidRDefault="0035239D" w:rsidP="0035239D">
      <w:pPr>
        <w:pStyle w:val="CommentText"/>
        <w:spacing w:after="240"/>
      </w:pPr>
      <w:r>
        <w:rPr>
          <w:rStyle w:val="CommentReference"/>
        </w:rPr>
        <w:annotationRef/>
      </w:r>
      <w:r>
        <w:t xml:space="preserve">Why are cattle referenced exclusively? </w:t>
      </w:r>
    </w:p>
  </w:comment>
  <w:comment w:id="192" w:author="Moreno, Loretta@CNRA" w:date="2025-11-07T23:18:00Z" w:initials="LM">
    <w:p w14:paraId="2AF88EA7" w14:textId="77777777" w:rsidR="005D199F" w:rsidRDefault="005D199F" w:rsidP="005D199F">
      <w:pPr>
        <w:pStyle w:val="CommentText"/>
        <w:spacing w:after="240"/>
      </w:pPr>
      <w:r>
        <w:rPr>
          <w:rStyle w:val="CommentReference"/>
        </w:rPr>
        <w:annotationRef/>
      </w:r>
      <w:r>
        <w:t>Not all of that was “bad fire”</w:t>
      </w:r>
    </w:p>
  </w:comment>
  <w:comment w:id="194" w:author="Moreno, Loretta@CNRA" w:date="2025-11-08T00:29:00Z" w:initials="LM">
    <w:p w14:paraId="58E7AFFE" w14:textId="77777777" w:rsidR="001370BA" w:rsidRDefault="001370BA" w:rsidP="001370BA">
      <w:pPr>
        <w:pStyle w:val="CommentText"/>
        <w:spacing w:after="240"/>
      </w:pPr>
      <w:r>
        <w:rPr>
          <w:rStyle w:val="CommentReference"/>
        </w:rPr>
        <w:annotationRef/>
      </w:r>
      <w:r>
        <w:t>The 4</w:t>
      </w:r>
      <w:r>
        <w:rPr>
          <w:vertAlign w:val="superscript"/>
        </w:rPr>
        <w:t>th</w:t>
      </w:r>
      <w:r>
        <w:t xml:space="preserve"> dimension is human access as humans are the leading cause of fire starts intentional or unintentional (roads, settlements)</w:t>
      </w:r>
    </w:p>
  </w:comment>
  <w:comment w:id="195" w:author="Author" w:initials="A">
    <w:p w14:paraId="390A316F" w14:textId="69763572" w:rsidR="00341219" w:rsidRDefault="00341219" w:rsidP="00341219">
      <w:pPr>
        <w:pStyle w:val="CommentText"/>
        <w:spacing w:after="240"/>
      </w:pPr>
      <w:r>
        <w:rPr>
          <w:rStyle w:val="CommentReference"/>
        </w:rPr>
        <w:annotationRef/>
      </w:r>
      <w:r>
        <w:t xml:space="preserve">Board staff: </w:t>
      </w:r>
    </w:p>
    <w:p w14:paraId="57174FC1" w14:textId="77777777" w:rsidR="00341219" w:rsidRDefault="00341219" w:rsidP="00341219">
      <w:pPr>
        <w:pStyle w:val="CommentText"/>
        <w:spacing w:after="240"/>
      </w:pPr>
      <w:r>
        <w:t>References not provided, please verify and provide full citation</w:t>
      </w:r>
    </w:p>
  </w:comment>
  <w:comment w:id="200" w:author="Author" w:initials="A">
    <w:p w14:paraId="03422F9F" w14:textId="77777777" w:rsidR="009C5ED3" w:rsidRDefault="009C5ED3" w:rsidP="009C5ED3">
      <w:pPr>
        <w:widowControl w:val="0"/>
        <w:pBdr>
          <w:top w:val="nil"/>
          <w:left w:val="nil"/>
          <w:bottom w:val="nil"/>
          <w:right w:val="nil"/>
          <w:between w:val="nil"/>
        </w:pBdr>
        <w:spacing w:after="240" w:line="240" w:lineRule="auto"/>
        <w:rPr>
          <w:rFonts w:eastAsia="Arial"/>
          <w:color w:val="000000"/>
        </w:rPr>
      </w:pPr>
      <w:r>
        <w:rPr>
          <w:rFonts w:eastAsia="Arial"/>
          <w:color w:val="000000"/>
        </w:rPr>
        <w:t>Whose or what rules? City? County?State? Federal? or Private landowner? how does one know about said rules?</w:t>
      </w:r>
    </w:p>
  </w:comment>
  <w:comment w:id="201" w:author="Moreno, Loretta@CNRA" w:date="2025-11-08T00:40:00Z" w:initials="LM">
    <w:p w14:paraId="518BCD0B" w14:textId="77777777" w:rsidR="00851859" w:rsidRDefault="00851859" w:rsidP="00851859">
      <w:pPr>
        <w:pStyle w:val="CommentText"/>
        <w:spacing w:after="240"/>
      </w:pPr>
      <w:r>
        <w:rPr>
          <w:rStyle w:val="CommentReference"/>
        </w:rPr>
        <w:annotationRef/>
      </w:r>
      <w:r>
        <w:t xml:space="preserve">Livestock safety /health is also tied to prevention measures and presence and oversight of managers to avoid and mitigate conflicts with certain wildlife. While we can’t prevent all interactions we want to protect native predators as well as the livestock and there are great resources on how to do that. Please see  </w:t>
      </w:r>
      <w:hyperlink r:id="rId5" w:history="1">
        <w:r w:rsidRPr="00755D42">
          <w:rPr>
            <w:rStyle w:val="Hyperlink"/>
          </w:rPr>
          <w:t>https://ranchwaterqualityplanning.org/predator-hub/current-research/#husbandry</w:t>
        </w:r>
      </w:hyperlink>
    </w:p>
  </w:comment>
  <w:comment w:id="202" w:author="Author" w:initials="A">
    <w:p w14:paraId="745AD1C0" w14:textId="4D2F325C" w:rsidR="00D26745" w:rsidRDefault="00D26745" w:rsidP="00D26745">
      <w:pPr>
        <w:widowControl w:val="0"/>
        <w:pBdr>
          <w:top w:val="nil"/>
          <w:left w:val="nil"/>
          <w:bottom w:val="nil"/>
          <w:right w:val="nil"/>
          <w:between w:val="nil"/>
        </w:pBdr>
        <w:spacing w:after="240" w:line="240" w:lineRule="auto"/>
        <w:rPr>
          <w:rFonts w:eastAsia="Arial"/>
          <w:color w:val="000000"/>
        </w:rPr>
      </w:pPr>
      <w:r>
        <w:rPr>
          <w:rFonts w:eastAsia="Arial"/>
          <w:color w:val="000000"/>
        </w:rPr>
        <w:t>What are we monitoring in a service rx grazing scenario? Who is monitoring? The client or the grazier?</w:t>
      </w:r>
    </w:p>
  </w:comment>
  <w:comment w:id="203" w:author="Author" w:initials="A">
    <w:p w14:paraId="2AD5DC4E" w14:textId="77777777" w:rsidR="00D26745" w:rsidRDefault="00267D16" w:rsidP="00D26745">
      <w:pPr>
        <w:pStyle w:val="CommentText"/>
        <w:spacing w:after="240"/>
      </w:pPr>
      <w:r>
        <w:rPr>
          <w:rStyle w:val="CommentReference"/>
        </w:rPr>
        <w:annotationRef/>
      </w:r>
      <w:r w:rsidR="00D26745">
        <w:t xml:space="preserve">Board staff: </w:t>
      </w:r>
    </w:p>
    <w:p w14:paraId="1B82D36F" w14:textId="77777777" w:rsidR="00D26745" w:rsidRDefault="00D26745" w:rsidP="00D26745">
      <w:pPr>
        <w:pStyle w:val="CommentText"/>
        <w:spacing w:after="240"/>
      </w:pPr>
      <w:r>
        <w:t xml:space="preserve">Seems somewhat redundant to other topics/sections on monitoring; review and think about how to either reference those or make more specific to this BMP/item #7. This is a universal comment, however, for most of the topics, as there is substantial overlap among them. Think about how to better streamline the document to reduce redundancies, where it makes sense to do so. </w:t>
      </w:r>
    </w:p>
  </w:comment>
  <w:comment w:id="205" w:author="Wolf, Kristina@BOF" w:date="2025-10-08T20:09:00Z" w:initials="KW">
    <w:p w14:paraId="66A3FCB4" w14:textId="77777777" w:rsidR="00394AAF" w:rsidRDefault="00394AAF" w:rsidP="00394AAF">
      <w:pPr>
        <w:pStyle w:val="CommentText"/>
        <w:spacing w:after="240"/>
      </w:pPr>
      <w:r>
        <w:rPr>
          <w:rStyle w:val="CommentReference"/>
        </w:rPr>
        <w:annotationRef/>
      </w:r>
      <w:r>
        <w:t xml:space="preserve">Board staff: </w:t>
      </w:r>
    </w:p>
    <w:p w14:paraId="418DA830" w14:textId="77777777" w:rsidR="00394AAF" w:rsidRDefault="00394AAF" w:rsidP="00394AAF">
      <w:pPr>
        <w:pStyle w:val="CommentText"/>
        <w:spacing w:after="240"/>
      </w:pPr>
      <w:r>
        <w:t xml:space="preserve">As with many of the previous sections for each of the topics, I feel like regional recommendations or at least recommendations based on some common community characteristics across some CA regions could be developed to inform local/regional planning. Conditions across the state vary widely, and there are at least some general guidelines that could be developed. </w:t>
      </w:r>
    </w:p>
  </w:comment>
  <w:comment w:id="219" w:author="Wolf, Kristina@BOF" w:date="2025-10-08T20:25:00Z" w:initials="KW">
    <w:p w14:paraId="5A04594B" w14:textId="77777777" w:rsidR="002A6AF4" w:rsidRDefault="002A6AF4" w:rsidP="002A6AF4">
      <w:pPr>
        <w:pStyle w:val="CommentText"/>
        <w:spacing w:after="240"/>
      </w:pPr>
      <w:r>
        <w:rPr>
          <w:rStyle w:val="CommentReference"/>
        </w:rPr>
        <w:annotationRef/>
      </w:r>
      <w:r>
        <w:t xml:space="preserve">Board staff: </w:t>
      </w:r>
    </w:p>
    <w:p w14:paraId="345FD699" w14:textId="77777777" w:rsidR="002A6AF4" w:rsidRDefault="002A6AF4" w:rsidP="002A6AF4">
      <w:pPr>
        <w:pStyle w:val="CommentText"/>
        <w:spacing w:after="240"/>
      </w:pPr>
      <w:r>
        <w:t xml:space="preserve">Provide brief description and/or citation/links? </w:t>
      </w:r>
    </w:p>
  </w:comment>
  <w:comment w:id="224" w:author="Wolf, Kristina@BOF" w:date="2025-10-08T20:43:00Z" w:initials="KW">
    <w:p w14:paraId="58245515" w14:textId="7E99D569" w:rsidR="00BE06F0" w:rsidRDefault="00BE06F0" w:rsidP="00BE06F0">
      <w:pPr>
        <w:pStyle w:val="CommentText"/>
        <w:spacing w:after="240"/>
      </w:pPr>
      <w:r>
        <w:rPr>
          <w:rStyle w:val="CommentReference"/>
        </w:rPr>
        <w:annotationRef/>
      </w:r>
      <w:r>
        <w:t xml:space="preserve">Board staff: </w:t>
      </w:r>
    </w:p>
    <w:p w14:paraId="334673EC" w14:textId="77777777" w:rsidR="00BE06F0" w:rsidRDefault="00BE06F0" w:rsidP="00BE06F0">
      <w:pPr>
        <w:pStyle w:val="CommentText"/>
        <w:spacing w:after="240"/>
      </w:pPr>
      <w:r>
        <w:t xml:space="preserve">Provide link to site? Others? </w:t>
      </w:r>
    </w:p>
  </w:comment>
  <w:comment w:id="221" w:author="Author" w:initials="A">
    <w:p w14:paraId="1751D9CF" w14:textId="45464847" w:rsidR="00267D16" w:rsidRDefault="00267D16">
      <w:pPr>
        <w:pStyle w:val="CommentText"/>
        <w:spacing w:after="240"/>
      </w:pPr>
      <w:r>
        <w:rPr>
          <w:rStyle w:val="CommentReference"/>
        </w:rPr>
        <w:annotationRef/>
      </w:r>
      <w:r w:rsidRPr="0E94F218">
        <w:t xml:space="preserve">RAT Leads input for this section </w:t>
      </w:r>
    </w:p>
  </w:comment>
  <w:comment w:id="222" w:author="Author" w:initials="A">
    <w:p w14:paraId="2322EC9C" w14:textId="77777777" w:rsidR="005070F0" w:rsidRDefault="005070F0" w:rsidP="005070F0">
      <w:pPr>
        <w:pStyle w:val="CommentText"/>
        <w:spacing w:after="240"/>
      </w:pPr>
      <w:r>
        <w:rPr>
          <w:rStyle w:val="CommentReference"/>
        </w:rPr>
        <w:annotationRef/>
      </w:r>
      <w:r>
        <w:t xml:space="preserve">Another good source will be the 2025 Rx Herbivory White Paper Update, and the State Lands Grazing Packet, both on the RMAC webpage. </w:t>
      </w:r>
    </w:p>
  </w:comment>
  <w:comment w:id="226" w:author="Moreno, Loretta@CNRA" w:date="2025-11-08T00:43:00Z" w:initials="LM">
    <w:p w14:paraId="7263974F" w14:textId="77777777" w:rsidR="00B701B4" w:rsidRDefault="00B701B4" w:rsidP="00B701B4">
      <w:pPr>
        <w:pStyle w:val="CommentText"/>
        <w:spacing w:after="240"/>
      </w:pPr>
      <w:r>
        <w:rPr>
          <w:rStyle w:val="CommentReference"/>
        </w:rPr>
        <w:annotationRef/>
      </w:r>
      <w:r>
        <w:t xml:space="preserve">Great we have this section. thanks@! </w:t>
      </w:r>
    </w:p>
  </w:comment>
  <w:comment w:id="228" w:author="Wolf, Kristina@BOF" w:date="2025-10-08T20:49:00Z" w:initials="KW">
    <w:p w14:paraId="4A2FB56E" w14:textId="2627E96B" w:rsidR="003211A1" w:rsidRDefault="003211A1" w:rsidP="003211A1">
      <w:pPr>
        <w:pStyle w:val="CommentText"/>
        <w:spacing w:after="240"/>
      </w:pPr>
      <w:r>
        <w:rPr>
          <w:rStyle w:val="CommentReference"/>
        </w:rPr>
        <w:annotationRef/>
      </w:r>
      <w:r>
        <w:t xml:space="preserve">Board staff: </w:t>
      </w:r>
    </w:p>
    <w:p w14:paraId="1396A271" w14:textId="77777777" w:rsidR="003211A1" w:rsidRDefault="003211A1" w:rsidP="003211A1">
      <w:pPr>
        <w:pStyle w:val="CommentText"/>
        <w:spacing w:after="240"/>
      </w:pPr>
      <w:r>
        <w:t xml:space="preserve">Other than here, I changed any use of the term targeted grazing to prescribed grazing throughout. But we should review and make sure we feel comfortable calling it Prescribed Grazing in the context of this paper. </w:t>
      </w:r>
    </w:p>
  </w:comment>
  <w:comment w:id="229" w:author="Wolf, Kristina@BOF" w:date="2025-10-08T20:45:00Z" w:initials="KW">
    <w:p w14:paraId="54D7B3B8" w14:textId="53819CE4" w:rsidR="00DA5ACB" w:rsidRDefault="00DA5ACB" w:rsidP="00DA5ACB">
      <w:pPr>
        <w:pStyle w:val="CommentText"/>
        <w:spacing w:after="240"/>
      </w:pPr>
      <w:r>
        <w:rPr>
          <w:rStyle w:val="CommentReference"/>
        </w:rPr>
        <w:annotationRef/>
      </w:r>
      <w:r>
        <w:t xml:space="preserve">Board staff: </w:t>
      </w:r>
    </w:p>
    <w:p w14:paraId="1F414444" w14:textId="77777777" w:rsidR="00DA5ACB" w:rsidRDefault="00DA5ACB" w:rsidP="00DA5ACB">
      <w:pPr>
        <w:pStyle w:val="CommentText"/>
        <w:spacing w:after="240"/>
      </w:pPr>
      <w:r>
        <w:t>The continued use of the term targeted grazing (which I have changed to Prescribed Grazing for this paper) throughout makes me think we need to have at least some acknowledgement and discussion of the terms (all the various terms, or at least the most common), and ties into the Continuous/Rotational/Prescribed Grazing Box comments added in previous section for Topic 2</w:t>
      </w:r>
    </w:p>
  </w:comment>
  <w:comment w:id="231" w:author="Wolf, Kristina@BOF" w:date="2025-10-08T20:54:00Z" w:initials="KW">
    <w:p w14:paraId="18D57077" w14:textId="77777777" w:rsidR="002A4ECE" w:rsidRDefault="002A4ECE" w:rsidP="002A4ECE">
      <w:pPr>
        <w:pStyle w:val="CommentText"/>
        <w:spacing w:after="240"/>
      </w:pPr>
      <w:r>
        <w:rPr>
          <w:rStyle w:val="CommentReference"/>
        </w:rPr>
        <w:annotationRef/>
      </w:r>
      <w:r>
        <w:t xml:space="preserve">Board staff: </w:t>
      </w:r>
    </w:p>
    <w:p w14:paraId="60754CAE" w14:textId="77777777" w:rsidR="002A4ECE" w:rsidRDefault="002A4ECE" w:rsidP="002A4ECE">
      <w:pPr>
        <w:pStyle w:val="CommentText"/>
        <w:spacing w:after="240"/>
      </w:pPr>
      <w:r>
        <w:t xml:space="preserve">Even more so than previous comments about this in other Topic sections, I feel that we could come up with some regional considerations, esp based on the variety of maps and tools that are available to assess fire risk and identify the WUI, etc. </w:t>
      </w:r>
    </w:p>
  </w:comment>
  <w:comment w:id="234" w:author="Wolf, Kristina@BOF" w:date="2025-10-08T20:56:00Z" w:initials="KW">
    <w:p w14:paraId="55044258" w14:textId="77777777" w:rsidR="003E6C64" w:rsidRDefault="003E6C64" w:rsidP="003E6C64">
      <w:pPr>
        <w:pStyle w:val="CommentText"/>
        <w:spacing w:after="240"/>
      </w:pPr>
      <w:r>
        <w:rPr>
          <w:rStyle w:val="CommentReference"/>
        </w:rPr>
        <w:annotationRef/>
      </w:r>
      <w:r>
        <w:t xml:space="preserve">Board staff: </w:t>
      </w:r>
    </w:p>
    <w:p w14:paraId="3EE12DFD" w14:textId="77777777" w:rsidR="003E6C64" w:rsidRDefault="003E6C64" w:rsidP="003E6C64">
      <w:pPr>
        <w:pStyle w:val="CommentText"/>
        <w:spacing w:after="240"/>
      </w:pPr>
      <w:r>
        <w:t xml:space="preserve">Seems like some of these (esp Strengthening Collaborations and Partnerships) are already repeatedly addressed to at least some degree of detail in previous sections. Do we want to call them out more explicitly here in relation to this topic, or reference those other topic sections? At least think about how to reduce redundancy or make this section more useful in general. </w:t>
      </w:r>
    </w:p>
  </w:comment>
  <w:comment w:id="252" w:author="Author" w:initials="A">
    <w:p w14:paraId="7E95CD69" w14:textId="7408EDDE" w:rsidR="00267D16" w:rsidRDefault="00267D16">
      <w:pPr>
        <w:pStyle w:val="CommentText"/>
        <w:spacing w:after="240"/>
      </w:pPr>
      <w:r>
        <w:rPr>
          <w:rStyle w:val="CommentReference"/>
        </w:rPr>
        <w:annotationRef/>
      </w:r>
      <w:r w:rsidRPr="32D81791">
        <w:t xml:space="preserve">Can someone with more knowledge about funding opportunities please help me fill in this section? </w:t>
      </w:r>
    </w:p>
  </w:comment>
  <w:comment w:id="253" w:author="Author" w:initials="A">
    <w:p w14:paraId="67AF083C" w14:textId="77777777" w:rsidR="00E54BEA" w:rsidRDefault="00E54BEA" w:rsidP="00E54BEA">
      <w:pPr>
        <w:pStyle w:val="CommentText"/>
        <w:spacing w:after="240"/>
      </w:pPr>
      <w:r>
        <w:rPr>
          <w:rStyle w:val="CommentReference"/>
        </w:rPr>
        <w:annotationRef/>
      </w:r>
      <w:r>
        <w:t>“I’m pretty sure the EQUIP program through NRCS will cost share on cross fencing and water development for prescribed grazing.” - BC</w:t>
      </w:r>
    </w:p>
  </w:comment>
  <w:comment w:id="255" w:author="Wolf, Kristina@BOF" w:date="2025-10-08T20:59:00Z" w:initials="KW">
    <w:p w14:paraId="160650A2" w14:textId="77777777" w:rsidR="00C93BD3" w:rsidRDefault="00C93BD3" w:rsidP="00C93BD3">
      <w:pPr>
        <w:pStyle w:val="CommentText"/>
        <w:spacing w:after="240"/>
      </w:pPr>
      <w:r>
        <w:rPr>
          <w:rStyle w:val="CommentReference"/>
        </w:rPr>
        <w:annotationRef/>
      </w:r>
      <w:r>
        <w:t xml:space="preserve">Board staff: </w:t>
      </w:r>
    </w:p>
    <w:p w14:paraId="0B500709" w14:textId="77777777" w:rsidR="00C93BD3" w:rsidRDefault="00C93BD3" w:rsidP="00C93BD3">
      <w:pPr>
        <w:pStyle w:val="CommentText"/>
        <w:spacing w:after="240"/>
      </w:pPr>
      <w:r>
        <w:t xml:space="preserve">seems locally focused; would suggest moving this down into the Regional Input section (which is currently blank), and develop similar recommendations across all four regions. </w:t>
      </w:r>
    </w:p>
  </w:comment>
  <w:comment w:id="254" w:author="Wolf, Kristina@BOF" w:date="2025-10-08T21:09:00Z" w:initials="KW">
    <w:p w14:paraId="2318798D" w14:textId="77777777" w:rsidR="00C93BD3" w:rsidRDefault="00C93BD3" w:rsidP="00C93BD3">
      <w:pPr>
        <w:pStyle w:val="CommentText"/>
        <w:spacing w:after="240"/>
      </w:pPr>
      <w:r>
        <w:rPr>
          <w:rStyle w:val="CommentReference"/>
        </w:rPr>
        <w:annotationRef/>
      </w:r>
      <w:r>
        <w:t xml:space="preserve">Board staff: </w:t>
      </w:r>
    </w:p>
    <w:p w14:paraId="09B6D5C1" w14:textId="77777777" w:rsidR="00C93BD3" w:rsidRDefault="00C93BD3" w:rsidP="00C93BD3">
      <w:pPr>
        <w:pStyle w:val="CommentText"/>
        <w:spacing w:after="240"/>
      </w:pPr>
      <w:r>
        <w:t xml:space="preserve">Link/provide citations for highlighted items? </w:t>
      </w:r>
    </w:p>
  </w:comment>
  <w:comment w:id="259" w:author="Moreno, Loretta@CNRA" w:date="2025-11-08T00:44:00Z" w:initials="LM">
    <w:p w14:paraId="4E43F404" w14:textId="77777777" w:rsidR="009D4F81" w:rsidRDefault="009D4F81" w:rsidP="009D4F81">
      <w:pPr>
        <w:pStyle w:val="CommentText"/>
        <w:spacing w:after="240"/>
      </w:pPr>
      <w:r>
        <w:rPr>
          <w:rStyle w:val="CommentReference"/>
        </w:rPr>
        <w:annotationRef/>
      </w:r>
      <w:r>
        <w:t xml:space="preserve">In what contexts is grazing being limited by this? Can we fact check this and be more clear? Is it when there is state funding allocated to a project? </w:t>
      </w:r>
    </w:p>
  </w:comment>
  <w:comment w:id="260" w:author="Moreno, Loretta@CNRA" w:date="2025-11-08T00:46:00Z" w:initials="LM">
    <w:p w14:paraId="76C297A4" w14:textId="77777777" w:rsidR="007134D8" w:rsidRDefault="007134D8" w:rsidP="007134D8">
      <w:pPr>
        <w:pStyle w:val="CommentText"/>
        <w:spacing w:after="240"/>
      </w:pPr>
      <w:r>
        <w:rPr>
          <w:rStyle w:val="CommentReference"/>
        </w:rPr>
        <w:annotationRef/>
      </w:r>
      <w:r>
        <w:t xml:space="preserve">The state and local govt doesn’t create permits for fun- there are very real impacts we’re trying to avoid/mitigate. I’d prefer we don’t use this phrasing and rather frame it more like: to speed up the pace and scale of rx herbivory to enable wildfire risk reduction, recommend accelerated pathways to authorizations where CEQA requires oversight and permitting. </w:t>
      </w:r>
    </w:p>
  </w:comment>
  <w:comment w:id="261" w:author="Wolf, Kristina@BOF" w:date="2025-10-08T21:17:00Z" w:initials="KW">
    <w:p w14:paraId="4C771175" w14:textId="6BF202DA" w:rsidR="00F00E84" w:rsidRDefault="00F00E84" w:rsidP="00F00E84">
      <w:pPr>
        <w:pStyle w:val="CommentText"/>
        <w:spacing w:after="240"/>
      </w:pPr>
      <w:r>
        <w:rPr>
          <w:rStyle w:val="CommentReference"/>
        </w:rPr>
        <w:annotationRef/>
      </w:r>
      <w:r>
        <w:t xml:space="preserve">Board staff: </w:t>
      </w:r>
    </w:p>
    <w:p w14:paraId="5CA3F17D" w14:textId="77777777" w:rsidR="00F00E84" w:rsidRDefault="00F00E84" w:rsidP="00F00E84">
      <w:pPr>
        <w:pStyle w:val="CommentText"/>
        <w:spacing w:after="240"/>
      </w:pPr>
      <w:r>
        <w:t>Provide link/citation for highlighted text?</w:t>
      </w:r>
    </w:p>
  </w:comment>
  <w:comment w:id="264" w:author="Wolf, Kristina@BOF" w:date="2025-10-08T21:21:00Z" w:initials="KW">
    <w:p w14:paraId="6608EAF9" w14:textId="77777777" w:rsidR="00975AE2" w:rsidRDefault="00975AE2" w:rsidP="00975AE2">
      <w:pPr>
        <w:pStyle w:val="CommentText"/>
        <w:spacing w:after="240"/>
      </w:pPr>
      <w:r>
        <w:rPr>
          <w:rStyle w:val="CommentReference"/>
        </w:rPr>
        <w:annotationRef/>
      </w:r>
      <w:r>
        <w:t xml:space="preserve">Board staff: </w:t>
      </w:r>
    </w:p>
    <w:p w14:paraId="44FE6173" w14:textId="77777777" w:rsidR="00975AE2" w:rsidRDefault="00975AE2" w:rsidP="00975AE2">
      <w:pPr>
        <w:pStyle w:val="CommentText"/>
        <w:spacing w:after="240"/>
      </w:pPr>
      <w:r>
        <w:t xml:space="preserve">Reference Native American Heritage Commission (NAHC) lists? </w:t>
      </w:r>
    </w:p>
  </w:comment>
  <w:comment w:id="263" w:author="Author" w:initials="A">
    <w:p w14:paraId="1CC62B55" w14:textId="37ED1EA9" w:rsidR="00975AE2" w:rsidRDefault="00267D16" w:rsidP="00975AE2">
      <w:pPr>
        <w:pStyle w:val="CommentText"/>
        <w:spacing w:after="240"/>
      </w:pPr>
      <w:r>
        <w:rPr>
          <w:rStyle w:val="CommentReference"/>
        </w:rPr>
        <w:annotationRef/>
      </w:r>
      <w:r w:rsidR="00975AE2">
        <w:t xml:space="preserve">Board staff: </w:t>
      </w:r>
    </w:p>
    <w:p w14:paraId="7235FEB2" w14:textId="77777777" w:rsidR="00975AE2" w:rsidRDefault="00975AE2" w:rsidP="00975AE2">
      <w:pPr>
        <w:pStyle w:val="CommentText"/>
        <w:spacing w:after="240"/>
      </w:pPr>
      <w:r>
        <w:t xml:space="preserve">Are we keeping these hyperlinks as is? Provide citations? </w:t>
      </w:r>
    </w:p>
  </w:comment>
  <w:comment w:id="265" w:author="Wolf, Kristina@BOF" w:date="2025-10-08T21:23:00Z" w:initials="KW">
    <w:p w14:paraId="7A88AEE1" w14:textId="77777777" w:rsidR="00975AE2" w:rsidRDefault="00975AE2" w:rsidP="00975AE2">
      <w:pPr>
        <w:pStyle w:val="CommentText"/>
        <w:spacing w:after="240"/>
      </w:pPr>
      <w:r>
        <w:rPr>
          <w:rStyle w:val="CommentReference"/>
        </w:rPr>
        <w:annotationRef/>
      </w:r>
      <w:r>
        <w:t xml:space="preserve">Board staff: </w:t>
      </w:r>
    </w:p>
    <w:p w14:paraId="1F6A578A" w14:textId="77777777" w:rsidR="00975AE2" w:rsidRDefault="00975AE2" w:rsidP="00975AE2">
      <w:pPr>
        <w:pStyle w:val="CommentText"/>
        <w:spacing w:after="240"/>
      </w:pPr>
      <w:r>
        <w:t xml:space="preserve">Seems like this should at least be referenced in Topic 4. </w:t>
      </w:r>
    </w:p>
  </w:comment>
  <w:comment w:id="266" w:author="Wolf, Kristina@BOF" w:date="2025-10-08T22:54:00Z" w:initials="KW">
    <w:p w14:paraId="5072C37D" w14:textId="77777777" w:rsidR="00BC1EB0" w:rsidRDefault="00BC1EB0" w:rsidP="00BC1EB0">
      <w:pPr>
        <w:pStyle w:val="CommentText"/>
        <w:spacing w:after="240"/>
      </w:pPr>
      <w:r>
        <w:rPr>
          <w:rStyle w:val="CommentReference"/>
        </w:rPr>
        <w:annotationRef/>
      </w:r>
      <w:r>
        <w:t xml:space="preserve">Board staff: </w:t>
      </w:r>
    </w:p>
    <w:p w14:paraId="3152F32D" w14:textId="77777777" w:rsidR="00BC1EB0" w:rsidRDefault="00BC1EB0" w:rsidP="00BC1EB0">
      <w:pPr>
        <w:pStyle w:val="CommentText"/>
        <w:spacing w:after="240"/>
      </w:pPr>
      <w:r>
        <w:t xml:space="preserve">Link/cite? </w:t>
      </w:r>
    </w:p>
  </w:comment>
  <w:comment w:id="268" w:author="Wolf, Kristina@BOF" w:date="2025-10-08T22:55:00Z" w:initials="KW">
    <w:p w14:paraId="14DBE5B2" w14:textId="77777777" w:rsidR="00BC1EB0" w:rsidRDefault="00BC1EB0" w:rsidP="00BC1EB0">
      <w:pPr>
        <w:pStyle w:val="CommentText"/>
        <w:spacing w:after="240"/>
      </w:pPr>
      <w:r>
        <w:rPr>
          <w:rStyle w:val="CommentReference"/>
        </w:rPr>
        <w:annotationRef/>
      </w:r>
      <w:r>
        <w:t xml:space="preserve">Board staff: </w:t>
      </w:r>
    </w:p>
    <w:p w14:paraId="797784B9" w14:textId="77777777" w:rsidR="00BC1EB0" w:rsidRDefault="00BC1EB0" w:rsidP="00BC1EB0">
      <w:pPr>
        <w:pStyle w:val="CommentText"/>
        <w:spacing w:after="240"/>
      </w:pPr>
      <w:r>
        <w:t>Link/cite?</w:t>
      </w:r>
    </w:p>
  </w:comment>
  <w:comment w:id="270" w:author="Moreno, Loretta@CNRA" w:date="2025-11-08T00:47:00Z" w:initials="LM">
    <w:p w14:paraId="13C0635E" w14:textId="77777777" w:rsidR="002B6053" w:rsidRDefault="002B6053" w:rsidP="002B6053">
      <w:pPr>
        <w:pStyle w:val="CommentText"/>
        <w:spacing w:after="240"/>
      </w:pPr>
      <w:r>
        <w:rPr>
          <w:rStyle w:val="CommentReference"/>
        </w:rPr>
        <w:annotationRef/>
      </w:r>
      <w:r>
        <w:t>And best practice</w:t>
      </w:r>
    </w:p>
  </w:comment>
  <w:comment w:id="273" w:author="Wolf, Kristina@BOF" w:date="2025-10-08T21:33:00Z" w:initials="KW">
    <w:p w14:paraId="7EE62B1C" w14:textId="79398322" w:rsidR="008867B0" w:rsidRDefault="008867B0" w:rsidP="008867B0">
      <w:pPr>
        <w:pStyle w:val="CommentText"/>
        <w:spacing w:after="240"/>
      </w:pPr>
      <w:r>
        <w:rPr>
          <w:rStyle w:val="CommentReference"/>
        </w:rPr>
        <w:annotationRef/>
      </w:r>
      <w:r>
        <w:t xml:space="preserve">Board staff: </w:t>
      </w:r>
    </w:p>
    <w:p w14:paraId="10514262" w14:textId="77777777" w:rsidR="008867B0" w:rsidRDefault="008867B0" w:rsidP="008867B0">
      <w:pPr>
        <w:pStyle w:val="CommentText"/>
        <w:spacing w:after="240"/>
      </w:pPr>
      <w:r>
        <w:t xml:space="preserve">Similar to previous comments in this section in other Topics, this seems a relatively easy section to fill in for regional recommendations, relevant regional/local organizations, etc. </w:t>
      </w:r>
    </w:p>
  </w:comment>
  <w:comment w:id="276" w:author="Wolf, Kristina@BOF" w:date="2025-10-08T22:17:00Z" w:initials="KW">
    <w:p w14:paraId="75E9DAA2" w14:textId="77777777" w:rsidR="00BB5A1C" w:rsidRDefault="00BB5A1C" w:rsidP="00BB5A1C">
      <w:pPr>
        <w:pStyle w:val="CommentText"/>
        <w:spacing w:after="240"/>
      </w:pPr>
      <w:r>
        <w:rPr>
          <w:rStyle w:val="CommentReference"/>
        </w:rPr>
        <w:annotationRef/>
      </w:r>
      <w:r>
        <w:t xml:space="preserve">Board staff: </w:t>
      </w:r>
    </w:p>
    <w:p w14:paraId="0A982BE9" w14:textId="77777777" w:rsidR="00BB5A1C" w:rsidRDefault="00BB5A1C" w:rsidP="00BB5A1C">
      <w:pPr>
        <w:pStyle w:val="CommentText"/>
        <w:spacing w:after="240"/>
      </w:pPr>
      <w:r>
        <w:t xml:space="preserve">Citations list needs to be cross-referenced with in-text citations, properly formatted, and if not cited in the paper, moved to the Additional Resources section. </w:t>
      </w:r>
    </w:p>
  </w:comment>
  <w:comment w:id="277" w:author="Author" w:initials="A">
    <w:p w14:paraId="4799BEED" w14:textId="77777777" w:rsidR="004A3B1C" w:rsidRDefault="004A3B1C" w:rsidP="00065A69">
      <w:pPr>
        <w:pStyle w:val="CommentText"/>
        <w:spacing w:after="240"/>
      </w:pPr>
      <w:r>
        <w:rPr>
          <w:rStyle w:val="CommentReference"/>
        </w:rPr>
        <w:annotationRef/>
      </w:r>
      <w:r>
        <w:t>Changes by Marc R Horney</w:t>
      </w:r>
    </w:p>
  </w:comment>
  <w:comment w:id="278" w:author="Wolf, Kristina@BOF" w:date="2025-10-08T21:55:00Z" w:initials="KW">
    <w:p w14:paraId="703E7671" w14:textId="77777777" w:rsidR="004A3B1C" w:rsidRDefault="004A3B1C" w:rsidP="003B6071">
      <w:pPr>
        <w:pStyle w:val="CommentText"/>
        <w:spacing w:after="240"/>
      </w:pPr>
      <w:r>
        <w:rPr>
          <w:rStyle w:val="CommentReference"/>
        </w:rPr>
        <w:annotationRef/>
      </w:r>
      <w:r>
        <w:t xml:space="preserve">Board staff: </w:t>
      </w:r>
    </w:p>
    <w:p w14:paraId="2752BFEB" w14:textId="77777777" w:rsidR="004A3B1C" w:rsidRDefault="004A3B1C" w:rsidP="003B6071">
      <w:pPr>
        <w:pStyle w:val="CommentText"/>
        <w:spacing w:after="240"/>
      </w:pPr>
      <w:r>
        <w:t xml:space="preserve">See previous comments about this citation (Keeley 2005); cannot verify. </w:t>
      </w:r>
    </w:p>
  </w:comment>
  <w:comment w:id="279" w:author="Author" w:initials="A">
    <w:p w14:paraId="53999849" w14:textId="77777777" w:rsidR="004A3B1C" w:rsidRDefault="004A3B1C" w:rsidP="00613733">
      <w:pPr>
        <w:pStyle w:val="CommentText"/>
        <w:spacing w:after="240"/>
      </w:pPr>
      <w:r>
        <w:rPr>
          <w:rStyle w:val="CommentReference"/>
        </w:rPr>
        <w:annotationRef/>
      </w:r>
      <w:r>
        <w:t xml:space="preserve">Board staff: </w:t>
      </w:r>
    </w:p>
    <w:p w14:paraId="46740834" w14:textId="77777777" w:rsidR="004A3B1C" w:rsidRDefault="004A3B1C" w:rsidP="00613733">
      <w:pPr>
        <w:pStyle w:val="CommentText"/>
        <w:spacing w:after="240"/>
      </w:pPr>
      <w:r>
        <w:t xml:space="preserve">same? Please review and confirm. </w:t>
      </w:r>
    </w:p>
  </w:comment>
  <w:comment w:id="281" w:author="Wolf, Kristina@BOF" w:date="2025-10-08T22:01:00Z" w:initials="KW">
    <w:p w14:paraId="3507C70D" w14:textId="77777777" w:rsidR="00D4585C" w:rsidRDefault="00D4585C" w:rsidP="00D4585C">
      <w:pPr>
        <w:pStyle w:val="CommentText"/>
        <w:spacing w:after="240"/>
      </w:pPr>
      <w:r>
        <w:rPr>
          <w:rStyle w:val="CommentReference"/>
        </w:rPr>
        <w:annotationRef/>
      </w:r>
      <w:r>
        <w:t xml:space="preserve">Board staff: </w:t>
      </w:r>
    </w:p>
    <w:p w14:paraId="7EC229F0" w14:textId="77777777" w:rsidR="00D4585C" w:rsidRDefault="00D4585C" w:rsidP="00D4585C">
      <w:pPr>
        <w:pStyle w:val="CommentText"/>
        <w:spacing w:after="240"/>
      </w:pPr>
      <w:r>
        <w:t xml:space="preserve">Citations need to be formatted consistently using APA. </w:t>
      </w:r>
    </w:p>
  </w:comment>
  <w:comment w:id="282" w:author="Wolf, Kristina@BOF" w:date="2025-10-08T22:08:00Z" w:initials="KW">
    <w:p w14:paraId="3BC7E1DB" w14:textId="77777777" w:rsidR="00503CDA" w:rsidRDefault="00503CDA" w:rsidP="002D638C">
      <w:pPr>
        <w:pStyle w:val="CommentText"/>
        <w:spacing w:after="240"/>
      </w:pPr>
      <w:r>
        <w:rPr>
          <w:rStyle w:val="CommentReference"/>
        </w:rPr>
        <w:annotationRef/>
      </w:r>
      <w:r>
        <w:t xml:space="preserve">Board staff: </w:t>
      </w:r>
    </w:p>
    <w:p w14:paraId="7E3059EF" w14:textId="77777777" w:rsidR="00503CDA" w:rsidRDefault="00503CDA" w:rsidP="002D638C">
      <w:pPr>
        <w:pStyle w:val="CommentText"/>
        <w:spacing w:after="240"/>
      </w:pPr>
      <w:r>
        <w:t xml:space="preserve">There are two citations that are very similar, but we I cannot find the referenced PDF in the citation linkNot sure if it should just be the one citation or two: </w:t>
      </w:r>
    </w:p>
    <w:p w14:paraId="1FF71BB0" w14:textId="77777777" w:rsidR="00503CDA" w:rsidRDefault="00503CDA" w:rsidP="002D638C">
      <w:pPr>
        <w:pStyle w:val="CommentText"/>
        <w:spacing w:after="240"/>
      </w:pPr>
      <w:r>
        <w:t xml:space="preserve">UCANR. (2016). Livestock and Range Management. </w:t>
      </w:r>
      <w:hyperlink r:id="rId6" w:history="1">
        <w:r w:rsidRPr="00575CDC">
          <w:rPr>
            <w:rStyle w:val="Hyperlink"/>
          </w:rPr>
          <w:t>https://ucanr.edu</w:t>
        </w:r>
      </w:hyperlink>
      <w:r>
        <w:t xml:space="preserve"> </w:t>
      </w:r>
    </w:p>
    <w:p w14:paraId="65EDFE22" w14:textId="77777777" w:rsidR="00503CDA" w:rsidRDefault="00503CDA" w:rsidP="002D638C">
      <w:pPr>
        <w:pStyle w:val="CommentText"/>
        <w:spacing w:after="240"/>
      </w:pPr>
      <w:r>
        <w:t xml:space="preserve">UCANR. (2016). Rangeland Monitoring and Assessment [PDF]. Retrieved from </w:t>
      </w:r>
      <w:hyperlink r:id="rId7" w:history="1">
        <w:r w:rsidRPr="00575CDC">
          <w:rPr>
            <w:rStyle w:val="Hyperlink"/>
          </w:rPr>
          <w:t>https://ucanr.edu</w:t>
        </w:r>
      </w:hyperlink>
      <w:r>
        <w:t xml:space="preserve"> </w:t>
      </w:r>
    </w:p>
    <w:p w14:paraId="763B5E53" w14:textId="77777777" w:rsidR="00503CDA" w:rsidRDefault="00503CDA" w:rsidP="002D638C">
      <w:pPr>
        <w:pStyle w:val="CommentText"/>
        <w:spacing w:after="240"/>
      </w:pPr>
      <w:r>
        <w:rPr>
          <w:b/>
          <w:bCs/>
        </w:rPr>
        <w:t xml:space="preserve">They seem to be the same, but I cant find the referenced articles. Closest thing we can find is this: </w:t>
      </w:r>
    </w:p>
    <w:p w14:paraId="5E9E9FA5" w14:textId="77777777" w:rsidR="00503CDA" w:rsidRDefault="00503CDA" w:rsidP="002D638C">
      <w:pPr>
        <w:pStyle w:val="CommentText"/>
        <w:spacing w:after="240"/>
      </w:pPr>
      <w:r>
        <w:t>Rangeland Condition Monitoring, Assessment, and Projection (RCMAP) | U.S. Geological Survey</w:t>
      </w:r>
    </w:p>
  </w:comment>
  <w:comment w:id="283" w:author="Wolf, Kristina@BOF" w:date="2025-10-08T22:04:00Z" w:initials="KW">
    <w:p w14:paraId="6C35F1E9" w14:textId="77777777" w:rsidR="00503CDA" w:rsidRDefault="00503CDA" w:rsidP="00503CDA">
      <w:pPr>
        <w:pStyle w:val="CommentText"/>
        <w:spacing w:after="240"/>
      </w:pPr>
      <w:r>
        <w:rPr>
          <w:rStyle w:val="CommentReference"/>
        </w:rPr>
        <w:annotationRef/>
      </w:r>
      <w:r>
        <w:t xml:space="preserve">Board staff: </w:t>
      </w:r>
    </w:p>
    <w:p w14:paraId="6C8E7A18" w14:textId="77777777" w:rsidR="00503CDA" w:rsidRDefault="00503CDA" w:rsidP="00503CDA">
      <w:pPr>
        <w:pStyle w:val="CommentText"/>
        <w:spacing w:after="240"/>
      </w:pPr>
      <w:r>
        <w:t>This seems particularly useful for the Coastal Inland Regional Recommendations...</w:t>
      </w:r>
    </w:p>
  </w:comment>
  <w:comment w:id="290" w:author="Author" w:initials="A">
    <w:p w14:paraId="36D566DC" w14:textId="77777777" w:rsidR="006E6C05" w:rsidRDefault="006E6C05" w:rsidP="006E6C05">
      <w:pPr>
        <w:pStyle w:val="CommentText"/>
        <w:spacing w:after="240"/>
      </w:pPr>
      <w:r>
        <w:rPr>
          <w:rStyle w:val="CommentReference"/>
        </w:rPr>
        <w:annotationRef/>
      </w:r>
      <w:r>
        <w:t>Changes by BC</w:t>
      </w:r>
    </w:p>
  </w:comment>
  <w:comment w:id="291" w:author="Author" w:initials="A">
    <w:p w14:paraId="1B4F764D" w14:textId="6A006BFB" w:rsidR="006E6C05" w:rsidRDefault="006E6C05" w:rsidP="006E6C05">
      <w:pPr>
        <w:pStyle w:val="CommentText"/>
        <w:spacing w:after="240"/>
      </w:pPr>
      <w:r>
        <w:rPr>
          <w:rStyle w:val="CommentReference"/>
        </w:rPr>
        <w:annotationRef/>
      </w:r>
      <w:r>
        <w:t>Changes by BC</w:t>
      </w:r>
    </w:p>
  </w:comment>
  <w:comment w:id="293" w:author="Author" w:initials="A">
    <w:p w14:paraId="22E07ECD" w14:textId="4B6F70EB" w:rsidR="00544C98" w:rsidRDefault="00267D16">
      <w:pPr>
        <w:spacing w:after="240"/>
      </w:pPr>
      <w:r>
        <w:annotationRef/>
      </w:r>
      <w:r w:rsidRPr="293C15E9">
        <w:t xml:space="preserve">We need to identify somehow the counties that fall into two or more regions. Perhaps we can create a table that covers this? Let's do that. I will put a sample table in here - that will be better than text. </w:t>
      </w:r>
    </w:p>
    <w:p w14:paraId="00647F67" w14:textId="69FAF8F0" w:rsidR="00544C98" w:rsidRDefault="00544C98">
      <w:pPr>
        <w:spacing w:after="240"/>
      </w:pPr>
    </w:p>
    <w:p w14:paraId="57F8950F" w14:textId="12F30101" w:rsidR="00544C98" w:rsidRDefault="00267D16">
      <w:pPr>
        <w:spacing w:after="240"/>
      </w:pPr>
      <w:r w:rsidRPr="6FABC205">
        <w:t xml:space="preserve">Also, where did these come from? We need to explain how we came up with this list. </w:t>
      </w:r>
    </w:p>
    <w:p w14:paraId="1DF430C0" w14:textId="0CA76AED" w:rsidR="00544C98" w:rsidRDefault="00544C98">
      <w:pPr>
        <w:spacing w:after="240"/>
      </w:pPr>
    </w:p>
    <w:p w14:paraId="03561970" w14:textId="6FE621A8" w:rsidR="00544C98" w:rsidRDefault="00267D16">
      <w:pPr>
        <w:spacing w:after="240"/>
      </w:pPr>
      <w:r w:rsidRPr="6DD3A9EA">
        <w:t xml:space="preserve">And, is it done? there seem to be missing cities/items/blanks throughout. </w:t>
      </w:r>
    </w:p>
  </w:comment>
  <w:comment w:id="294" w:author="Author" w:initials="A">
    <w:p w14:paraId="716F6788" w14:textId="77777777" w:rsidR="006E6C05" w:rsidRDefault="006E6C05" w:rsidP="006E6C05">
      <w:pPr>
        <w:pStyle w:val="CommentText"/>
        <w:spacing w:after="240"/>
      </w:pPr>
      <w:r>
        <w:rPr>
          <w:rStyle w:val="CommentReference"/>
        </w:rPr>
        <w:annotationRef/>
      </w:r>
      <w:r>
        <w:t>“The regions are the same regions that are used in California's Wildfire and Forest Resilience Action Plan.” -BC</w:t>
      </w:r>
    </w:p>
  </w:comment>
  <w:comment w:id="296" w:author="Wolf, Kristina@BOF" w:date="2025-10-08T22:26:00Z" w:initials="KW">
    <w:p w14:paraId="4252A270" w14:textId="77777777" w:rsidR="00941F7C" w:rsidRDefault="00941F7C" w:rsidP="00941F7C">
      <w:pPr>
        <w:pStyle w:val="CommentText"/>
        <w:spacing w:after="240"/>
      </w:pPr>
      <w:r>
        <w:rPr>
          <w:rStyle w:val="CommentReference"/>
        </w:rPr>
        <w:annotationRef/>
      </w:r>
      <w:r>
        <w:t xml:space="preserve">Board staff: </w:t>
      </w:r>
    </w:p>
    <w:p w14:paraId="28BA0251" w14:textId="77777777" w:rsidR="00941F7C" w:rsidRDefault="00941F7C" w:rsidP="00941F7C">
      <w:pPr>
        <w:pStyle w:val="CommentText"/>
        <w:spacing w:after="240"/>
      </w:pPr>
      <w:r>
        <w:t xml:space="preserve">Provide citation/link?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EFCD0A" w15:done="0"/>
  <w15:commentEx w15:paraId="335453B5" w15:done="0"/>
  <w15:commentEx w15:paraId="01102E81" w15:done="1"/>
  <w15:commentEx w15:paraId="76294891" w15:done="1"/>
  <w15:commentEx w15:paraId="2F0BC992" w15:paraIdParent="76294891" w15:done="1"/>
  <w15:commentEx w15:paraId="5A213DB0" w15:done="0"/>
  <w15:commentEx w15:paraId="427B79AA" w15:done="0"/>
  <w15:commentEx w15:paraId="76EB24ED" w15:done="1"/>
  <w15:commentEx w15:paraId="4538D933" w15:paraIdParent="76EB24ED" w15:done="1"/>
  <w15:commentEx w15:paraId="3695E1D7" w15:done="1"/>
  <w15:commentEx w15:paraId="765F9E3F" w15:paraIdParent="3695E1D7" w15:done="1"/>
  <w15:commentEx w15:paraId="6F92D81E" w15:paraIdParent="3695E1D7" w15:done="1"/>
  <w15:commentEx w15:paraId="28D1286C" w15:done="1"/>
  <w15:commentEx w15:paraId="109BB815" w15:paraIdParent="28D1286C" w15:done="1"/>
  <w15:commentEx w15:paraId="609607DB" w15:done="0"/>
  <w15:commentEx w15:paraId="127094D6" w15:done="0"/>
  <w15:commentEx w15:paraId="3D617265" w15:done="1"/>
  <w15:commentEx w15:paraId="50CB4EE3" w15:paraIdParent="3D617265" w15:done="1"/>
  <w15:commentEx w15:paraId="386A0A40" w15:done="0"/>
  <w15:commentEx w15:paraId="158231B6" w15:done="1"/>
  <w15:commentEx w15:paraId="00FCD103" w15:done="0"/>
  <w15:commentEx w15:paraId="346425A0" w15:paraIdParent="00FCD103" w15:done="0"/>
  <w15:commentEx w15:paraId="6C34F45D" w15:done="0"/>
  <w15:commentEx w15:paraId="45A5FF26" w15:done="0"/>
  <w15:commentEx w15:paraId="49EFFEA7" w15:paraIdParent="45A5FF26" w15:done="0"/>
  <w15:commentEx w15:paraId="5343FE19" w15:done="1"/>
  <w15:commentEx w15:paraId="3006C0BD" w15:paraIdParent="5343FE19" w15:done="1"/>
  <w15:commentEx w15:paraId="53905405" w15:done="1"/>
  <w15:commentEx w15:paraId="2BE4B0A1" w15:paraIdParent="53905405" w15:done="1"/>
  <w15:commentEx w15:paraId="3CA9F8E9" w15:done="0"/>
  <w15:commentEx w15:paraId="451B4B59" w15:paraIdParent="3CA9F8E9" w15:done="0"/>
  <w15:commentEx w15:paraId="31373E09" w15:done="0"/>
  <w15:commentEx w15:paraId="672C033C" w15:paraIdParent="31373E09" w15:done="0"/>
  <w15:commentEx w15:paraId="67D862EB" w15:done="0"/>
  <w15:commentEx w15:paraId="46AF5DB7" w15:done="0"/>
  <w15:commentEx w15:paraId="271F31D8" w15:done="0"/>
  <w15:commentEx w15:paraId="01F08244" w15:done="0"/>
  <w15:commentEx w15:paraId="439F49BA" w15:done="0"/>
  <w15:commentEx w15:paraId="05865DCE" w15:done="0"/>
  <w15:commentEx w15:paraId="37F08C90" w15:done="1"/>
  <w15:commentEx w15:paraId="4E4E6192" w15:done="0"/>
  <w15:commentEx w15:paraId="43B476ED" w15:done="0"/>
  <w15:commentEx w15:paraId="511B3B31" w15:done="0"/>
  <w15:commentEx w15:paraId="5C354478" w15:done="0"/>
  <w15:commentEx w15:paraId="600D056F" w15:done="0"/>
  <w15:commentEx w15:paraId="5E0418F1" w15:done="1"/>
  <w15:commentEx w15:paraId="1E42CEF1" w15:done="1"/>
  <w15:commentEx w15:paraId="3668A05E" w15:done="0"/>
  <w15:commentEx w15:paraId="67C8DC7E" w15:done="0"/>
  <w15:commentEx w15:paraId="07059A40" w15:done="0"/>
  <w15:commentEx w15:paraId="346C6C9C" w15:done="0"/>
  <w15:commentEx w15:paraId="13DDA69E" w15:done="1"/>
  <w15:commentEx w15:paraId="7585C62A" w15:paraIdParent="13DDA69E" w15:done="1"/>
  <w15:commentEx w15:paraId="1BBF5470" w15:done="0"/>
  <w15:commentEx w15:paraId="0E1DF8AE" w15:done="0"/>
  <w15:commentEx w15:paraId="40ED17DA" w15:done="0"/>
  <w15:commentEx w15:paraId="4FA8D0D1" w15:done="0"/>
  <w15:commentEx w15:paraId="5E3B1FF7" w15:done="0"/>
  <w15:commentEx w15:paraId="549DA1A2" w15:done="0"/>
  <w15:commentEx w15:paraId="36AB4284" w15:done="0"/>
  <w15:commentEx w15:paraId="0EE80D0E" w15:done="0"/>
  <w15:commentEx w15:paraId="5B7D8323" w15:done="1"/>
  <w15:commentEx w15:paraId="030523F5" w15:done="0"/>
  <w15:commentEx w15:paraId="1258A9D2" w15:done="0"/>
  <w15:commentEx w15:paraId="3044F86D" w15:done="0"/>
  <w15:commentEx w15:paraId="2E3D1559" w15:done="0"/>
  <w15:commentEx w15:paraId="3B8415DC" w15:done="0"/>
  <w15:commentEx w15:paraId="383B6A81" w15:done="1"/>
  <w15:commentEx w15:paraId="492EC5B5" w15:paraIdParent="383B6A81" w15:done="1"/>
  <w15:commentEx w15:paraId="5E18D78E" w15:done="0"/>
  <w15:commentEx w15:paraId="5234069E" w15:done="0"/>
  <w15:commentEx w15:paraId="2677F986" w15:done="0"/>
  <w15:commentEx w15:paraId="656FED87" w15:done="1"/>
  <w15:commentEx w15:paraId="5542E168" w15:done="0"/>
  <w15:commentEx w15:paraId="34A52197" w15:done="0"/>
  <w15:commentEx w15:paraId="098C3F67" w15:done="0"/>
  <w15:commentEx w15:paraId="21717C58" w15:done="0"/>
  <w15:commentEx w15:paraId="7F874E96" w15:done="0"/>
  <w15:commentEx w15:paraId="41C0AE6F" w15:done="0"/>
  <w15:commentEx w15:paraId="22D68204" w15:done="0"/>
  <w15:commentEx w15:paraId="1FF5ED1B" w15:done="0"/>
  <w15:commentEx w15:paraId="7FEC99C8" w15:done="0"/>
  <w15:commentEx w15:paraId="422746E6" w15:paraIdParent="7FEC99C8" w15:done="0"/>
  <w15:commentEx w15:paraId="5488AFAF" w15:done="0"/>
  <w15:commentEx w15:paraId="276C3B96" w15:done="0"/>
  <w15:commentEx w15:paraId="54EA7084" w15:done="0"/>
  <w15:commentEx w15:paraId="77CE50F1" w15:done="0"/>
  <w15:commentEx w15:paraId="41DD4578" w15:done="0"/>
  <w15:commentEx w15:paraId="54DFD44D" w15:done="0"/>
  <w15:commentEx w15:paraId="4C465410" w15:done="0"/>
  <w15:commentEx w15:paraId="400C11BE" w15:done="0"/>
  <w15:commentEx w15:paraId="7B2058A8" w15:done="0"/>
  <w15:commentEx w15:paraId="2AF88EA7" w15:done="0"/>
  <w15:commentEx w15:paraId="58E7AFFE" w15:done="0"/>
  <w15:commentEx w15:paraId="57174FC1" w15:done="0"/>
  <w15:commentEx w15:paraId="03422F9F" w15:done="1"/>
  <w15:commentEx w15:paraId="518BCD0B" w15:done="0"/>
  <w15:commentEx w15:paraId="745AD1C0" w15:done="0"/>
  <w15:commentEx w15:paraId="1B82D36F" w15:done="0"/>
  <w15:commentEx w15:paraId="418DA830" w15:done="0"/>
  <w15:commentEx w15:paraId="345FD699" w15:done="0"/>
  <w15:commentEx w15:paraId="334673EC" w15:done="0"/>
  <w15:commentEx w15:paraId="1751D9CF" w15:done="1"/>
  <w15:commentEx w15:paraId="2322EC9C" w15:paraIdParent="1751D9CF" w15:done="1"/>
  <w15:commentEx w15:paraId="7263974F" w15:done="0"/>
  <w15:commentEx w15:paraId="1396A271" w15:done="0"/>
  <w15:commentEx w15:paraId="1F414444" w15:done="0"/>
  <w15:commentEx w15:paraId="60754CAE" w15:done="0"/>
  <w15:commentEx w15:paraId="3EE12DFD" w15:done="0"/>
  <w15:commentEx w15:paraId="7E95CD69" w15:done="1"/>
  <w15:commentEx w15:paraId="67AF083C" w15:paraIdParent="7E95CD69" w15:done="1"/>
  <w15:commentEx w15:paraId="0B500709" w15:done="0"/>
  <w15:commentEx w15:paraId="09B6D5C1" w15:done="0"/>
  <w15:commentEx w15:paraId="4E43F404" w15:done="0"/>
  <w15:commentEx w15:paraId="76C297A4" w15:done="0"/>
  <w15:commentEx w15:paraId="5CA3F17D" w15:done="0"/>
  <w15:commentEx w15:paraId="44FE6173" w15:done="0"/>
  <w15:commentEx w15:paraId="7235FEB2" w15:done="0"/>
  <w15:commentEx w15:paraId="1F6A578A" w15:done="0"/>
  <w15:commentEx w15:paraId="3152F32D" w15:done="0"/>
  <w15:commentEx w15:paraId="797784B9" w15:done="0"/>
  <w15:commentEx w15:paraId="13C0635E" w15:done="0"/>
  <w15:commentEx w15:paraId="10514262" w15:done="0"/>
  <w15:commentEx w15:paraId="0A982BE9" w15:done="0"/>
  <w15:commentEx w15:paraId="4799BEED" w15:done="0"/>
  <w15:commentEx w15:paraId="2752BFEB" w15:done="0"/>
  <w15:commentEx w15:paraId="46740834" w15:done="0"/>
  <w15:commentEx w15:paraId="7EC229F0" w15:done="0"/>
  <w15:commentEx w15:paraId="5E9E9FA5" w15:done="0"/>
  <w15:commentEx w15:paraId="6C8E7A18" w15:done="0"/>
  <w15:commentEx w15:paraId="36D566DC" w15:done="0"/>
  <w15:commentEx w15:paraId="1B4F764D" w15:done="0"/>
  <w15:commentEx w15:paraId="03561970" w15:done="1"/>
  <w15:commentEx w15:paraId="716F6788" w15:paraIdParent="03561970" w15:done="1"/>
  <w15:commentEx w15:paraId="28BA02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6A8CBFA" w16cex:dateUtc="2025-11-08T07:55:00Z"/>
  <w16cex:commentExtensible w16cex:durableId="3A0C7BE3" w16cex:dateUtc="2025-10-09T05:26:00Z"/>
  <w16cex:commentExtensible w16cex:durableId="56DEEC07" w16cex:dateUtc="2025-11-08T08:07:00Z"/>
  <w16cex:commentExtensible w16cex:durableId="67BCBFAE" w16cex:dateUtc="2025-10-09T04:50:00Z"/>
  <w16cex:commentExtensible w16cex:durableId="39120980" w16cex:dateUtc="2025-11-08T08:05:00Z"/>
  <w16cex:commentExtensible w16cex:durableId="4F6594B4">
    <w16cex:extLst>
      <w16:ext w16:uri="{CE6994B0-6A32-4C9F-8C6B-6E91EDA988CE}">
        <cr:reactions xmlns:cr="http://schemas.microsoft.com/office/comments/2020/reactions">
          <cr:reaction reactionType="1">
            <cr:reactionInfo dateUtc="2025-10-08T21:13:43Z">
              <cr:user userId="Wolf, Kristina@BOF" userProvider="None" userName="Wolf, Kristina@BOF"/>
            </cr:reactionInfo>
          </cr:reaction>
        </cr:reactions>
      </w16:ext>
    </w16cex:extLst>
  </w16cex:commentExtensible>
  <w16cex:commentExtensible w16cex:durableId="42320029" w16cex:dateUtc="2025-10-08T21:15:00Z"/>
  <w16cex:commentExtensible w16cex:durableId="6FDEBF93" w16cex:dateUtc="2025-10-08T21:18:00Z"/>
  <w16cex:commentExtensible w16cex:durableId="36A14E6B" w16cex:dateUtc="2025-10-08T21:16:00Z"/>
  <w16cex:commentExtensible w16cex:durableId="79353A6E" w16cex:dateUtc="2025-10-08T21:30:00Z"/>
  <w16cex:commentExtensible w16cex:durableId="16A4BED4" w16cex:dateUtc="2025-10-08T21:37:00Z"/>
  <w16cex:commentExtensible w16cex:durableId="56F8BE93" w16cex:dateUtc="2025-10-08T21:38:00Z"/>
  <w16cex:commentExtensible w16cex:durableId="52C46E46" w16cex:dateUtc="2025-11-08T07:32:00Z"/>
  <w16cex:commentExtensible w16cex:durableId="1984BA94" w16cex:dateUtc="2025-10-08T21:39:00Z"/>
  <w16cex:commentExtensible w16cex:durableId="0BCA9D63" w16cex:dateUtc="2025-11-08T07:36:00Z"/>
  <w16cex:commentExtensible w16cex:durableId="0996AB24" w16cex:dateUtc="2025-11-08T07:35:00Z"/>
  <w16cex:commentExtensible w16cex:durableId="4BBDE602" w16cex:dateUtc="2025-11-08T07:34:00Z"/>
  <w16cex:commentExtensible w16cex:durableId="6A5FC569" w16cex:dateUtc="2025-11-08T07:37:00Z"/>
  <w16cex:commentExtensible w16cex:durableId="3E8B0F11" w16cex:dateUtc="2025-10-08T21:57:00Z"/>
  <w16cex:commentExtensible w16cex:durableId="1B8084CF" w16cex:dateUtc="2025-10-08T21:59:00Z"/>
  <w16cex:commentExtensible w16cex:durableId="00132031" w16cex:dateUtc="2025-11-08T08:13:00Z"/>
  <w16cex:commentExtensible w16cex:durableId="0A2EE878" w16cex:dateUtc="2025-10-08T22:04:00Z"/>
  <w16cex:commentExtensible w16cex:durableId="33152136" w16cex:dateUtc="2025-10-08T22:05:00Z"/>
  <w16cex:commentExtensible w16cex:durableId="4ABDE007" w16cex:dateUtc="2025-10-08T22:06:00Z"/>
  <w16cex:commentExtensible w16cex:durableId="0A9B34A0" w16cex:dateUtc="2025-10-08T22:38:00Z"/>
  <w16cex:commentExtensible w16cex:durableId="02C9E898" w16cex:dateUtc="2025-10-08T22:26:00Z"/>
  <w16cex:commentExtensible w16cex:durableId="30014D91" w16cex:dateUtc="2025-10-09T04:53:00Z"/>
  <w16cex:commentExtensible w16cex:durableId="16611C99" w16cex:dateUtc="2025-10-08T22:35:00Z"/>
  <w16cex:commentExtensible w16cex:durableId="3A4E066E" w16cex:dateUtc="2025-11-08T08:15:00Z"/>
  <w16cex:commentExtensible w16cex:durableId="752DB80B" w16cex:dateUtc="2025-10-08T22:43:00Z"/>
  <w16cex:commentExtensible w16cex:durableId="0FCE9DD5" w16cex:dateUtc="2025-10-09T04:54:00Z"/>
  <w16cex:commentExtensible w16cex:durableId="67DB3467" w16cex:dateUtc="2025-11-08T08:18:00Z"/>
  <w16cex:commentExtensible w16cex:durableId="527B6DA2" w16cex:dateUtc="2025-10-08T23:02:00Z"/>
  <w16cex:commentExtensible w16cex:durableId="3439A353" w16cex:dateUtc="2025-11-08T08:25:00Z"/>
  <w16cex:commentExtensible w16cex:durableId="4284F344" w16cex:dateUtc="2025-11-08T08:21:00Z"/>
  <w16cex:commentExtensible w16cex:durableId="18378E6A" w16cex:dateUtc="2025-11-08T08:19:00Z"/>
  <w16cex:commentExtensible w16cex:durableId="15251884" w16cex:dateUtc="2025-10-08T23:05:00Z"/>
  <w16cex:commentExtensible w16cex:durableId="5687B30E" w16cex:dateUtc="2025-10-08T23:20:00Z"/>
  <w16cex:commentExtensible w16cex:durableId="4FDD8DF9" w16cex:dateUtc="2025-10-09T06:55:00Z"/>
  <w16cex:commentExtensible w16cex:durableId="2F2E778E" w16cex:dateUtc="2025-10-09T00:47:00Z"/>
  <w16cex:commentExtensible w16cex:durableId="6189AE80" w16cex:dateUtc="2025-10-09T00:41:00Z"/>
  <w16cex:commentExtensible w16cex:durableId="397C990C" w16cex:dateUtc="2025-11-08T08:27:00Z"/>
  <w16cex:commentExtensible w16cex:durableId="230DF865" w16cex:dateUtc="2025-10-09T00:56:00Z"/>
  <w16cex:commentExtensible w16cex:durableId="42A120A9" w16cex:dateUtc="2025-10-09T01:00:00Z"/>
  <w16cex:commentExtensible w16cex:durableId="4EC601DD" w16cex:dateUtc="2025-10-09T01:03:00Z"/>
  <w16cex:commentExtensible w16cex:durableId="1EC61809" w16cex:dateUtc="2025-11-08T08:28:00Z"/>
  <w16cex:commentExtensible w16cex:durableId="163457CE" w16cex:dateUtc="2025-10-09T01:07:00Z"/>
  <w16cex:commentExtensible w16cex:durableId="4273451B" w16cex:dateUtc="2025-10-09T01:21:00Z"/>
  <w16cex:commentExtensible w16cex:durableId="38C011D6" w16cex:dateUtc="2025-10-09T01:20:00Z"/>
  <w16cex:commentExtensible w16cex:durableId="5196E036" w16cex:dateUtc="2025-11-08T07:01:00Z"/>
  <w16cex:commentExtensible w16cex:durableId="6BA173C7" w16cex:dateUtc="2025-11-08T07:06:00Z"/>
  <w16cex:commentExtensible w16cex:durableId="4165879A" w16cex:dateUtc="2025-11-08T07:12:00Z"/>
  <w16cex:commentExtensible w16cex:durableId="03AEA56B" w16cex:dateUtc="2025-11-08T07:15:00Z"/>
  <w16cex:commentExtensible w16cex:durableId="17F1CE6D" w16cex:dateUtc="2025-11-08T07:15:00Z"/>
  <w16cex:commentExtensible w16cex:durableId="7F89D2A0" w16cex:dateUtc="2025-11-08T07:18:00Z"/>
  <w16cex:commentExtensible w16cex:durableId="321182E6" w16cex:dateUtc="2025-11-08T08:29:00Z"/>
  <w16cex:commentExtensible w16cex:durableId="76D33EBD" w16cex:dateUtc="2025-11-08T08:40:00Z"/>
  <w16cex:commentExtensible w16cex:durableId="1FB4E18E" w16cex:dateUtc="2025-10-09T03:09:00Z"/>
  <w16cex:commentExtensible w16cex:durableId="3F127F3F" w16cex:dateUtc="2025-10-09T03:25:00Z"/>
  <w16cex:commentExtensible w16cex:durableId="2BD6ACC6" w16cex:dateUtc="2025-10-09T03:43:00Z"/>
  <w16cex:commentExtensible w16cex:durableId="041A8629" w16cex:dateUtc="2025-11-08T08:43:00Z"/>
  <w16cex:commentExtensible w16cex:durableId="4F24080D" w16cex:dateUtc="2025-10-09T03:49:00Z"/>
  <w16cex:commentExtensible w16cex:durableId="3F4AE7AB" w16cex:dateUtc="2025-10-09T03:45:00Z"/>
  <w16cex:commentExtensible w16cex:durableId="39326197" w16cex:dateUtc="2025-10-09T03:54:00Z"/>
  <w16cex:commentExtensible w16cex:durableId="30E140E0" w16cex:dateUtc="2025-10-09T03:56:00Z"/>
  <w16cex:commentExtensible w16cex:durableId="4C92BE19" w16cex:dateUtc="2025-10-09T03:59:00Z"/>
  <w16cex:commentExtensible w16cex:durableId="4DA519F3" w16cex:dateUtc="2025-10-09T04:09:00Z"/>
  <w16cex:commentExtensible w16cex:durableId="13085A2C" w16cex:dateUtc="2025-11-08T08:44:00Z"/>
  <w16cex:commentExtensible w16cex:durableId="19C05C73" w16cex:dateUtc="2025-11-08T08:46:00Z"/>
  <w16cex:commentExtensible w16cex:durableId="52DF35C4" w16cex:dateUtc="2025-10-09T04:17:00Z"/>
  <w16cex:commentExtensible w16cex:durableId="250AAC2E" w16cex:dateUtc="2025-10-09T04:21:00Z"/>
  <w16cex:commentExtensible w16cex:durableId="2572A1FF" w16cex:dateUtc="2025-10-09T04:23:00Z"/>
  <w16cex:commentExtensible w16cex:durableId="57F551AF" w16cex:dateUtc="2025-10-09T05:54:00Z"/>
  <w16cex:commentExtensible w16cex:durableId="5C6EA85E" w16cex:dateUtc="2025-10-09T05:55:00Z"/>
  <w16cex:commentExtensible w16cex:durableId="209BA016" w16cex:dateUtc="2025-11-08T08:47:00Z"/>
  <w16cex:commentExtensible w16cex:durableId="07CDB1EE" w16cex:dateUtc="2025-10-09T04:33:00Z"/>
  <w16cex:commentExtensible w16cex:durableId="76632A76" w16cex:dateUtc="2025-10-09T05:17:00Z"/>
  <w16cex:commentExtensible w16cex:durableId="71947530" w16cex:dateUtc="2025-10-09T04:55:00Z"/>
  <w16cex:commentExtensible w16cex:durableId="55841A6F" w16cex:dateUtc="2025-10-09T05:01:00Z"/>
  <w16cex:commentExtensible w16cex:durableId="142D7E22" w16cex:dateUtc="2025-10-09T05:08:00Z"/>
  <w16cex:commentExtensible w16cex:durableId="17AE1D8B" w16cex:dateUtc="2025-10-09T05:04:00Z"/>
  <w16cex:commentExtensible w16cex:durableId="03C1FDCA" w16cex:dateUtc="2025-10-09T05: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EFCD0A" w16cid:durableId="3C164ABD"/>
  <w16cid:commentId w16cid:paraId="335453B5" w16cid:durableId="16A8CBFA"/>
  <w16cid:commentId w16cid:paraId="01102E81" w16cid:durableId="0EFD6195"/>
  <w16cid:commentId w16cid:paraId="76294891" w16cid:durableId="7675891A"/>
  <w16cid:commentId w16cid:paraId="2F0BC992" w16cid:durableId="6F72AA8E"/>
  <w16cid:commentId w16cid:paraId="5A213DB0" w16cid:durableId="3A0C7BE3"/>
  <w16cid:commentId w16cid:paraId="427B79AA" w16cid:durableId="56DEEC07"/>
  <w16cid:commentId w16cid:paraId="76EB24ED" w16cid:durableId="1A61EED3"/>
  <w16cid:commentId w16cid:paraId="4538D933" w16cid:durableId="148CFA9F"/>
  <w16cid:commentId w16cid:paraId="3695E1D7" w16cid:durableId="43FA7D6E"/>
  <w16cid:commentId w16cid:paraId="765F9E3F" w16cid:durableId="4D364B19"/>
  <w16cid:commentId w16cid:paraId="6F92D81E" w16cid:durableId="737B38FB"/>
  <w16cid:commentId w16cid:paraId="28D1286C" w16cid:durableId="7F3DABFB"/>
  <w16cid:commentId w16cid:paraId="109BB815" w16cid:durableId="495FBAD9"/>
  <w16cid:commentId w16cid:paraId="609607DB" w16cid:durableId="67BCBFAE"/>
  <w16cid:commentId w16cid:paraId="127094D6" w16cid:durableId="6922D2BD"/>
  <w16cid:commentId w16cid:paraId="3D617265" w16cid:durableId="3475A5D7"/>
  <w16cid:commentId w16cid:paraId="50CB4EE3" w16cid:durableId="1F86122D"/>
  <w16cid:commentId w16cid:paraId="386A0A40" w16cid:durableId="39120980"/>
  <w16cid:commentId w16cid:paraId="158231B6" w16cid:durableId="056899EE"/>
  <w16cid:commentId w16cid:paraId="00FCD103" w16cid:durableId="4F6594B4"/>
  <w16cid:commentId w16cid:paraId="346425A0" w16cid:durableId="42320029"/>
  <w16cid:commentId w16cid:paraId="6C34F45D" w16cid:durableId="6FDEBF93"/>
  <w16cid:commentId w16cid:paraId="45A5FF26" w16cid:durableId="7EC32105"/>
  <w16cid:commentId w16cid:paraId="49EFFEA7" w16cid:durableId="36A14E6B"/>
  <w16cid:commentId w16cid:paraId="5343FE19" w16cid:durableId="777CA032"/>
  <w16cid:commentId w16cid:paraId="3006C0BD" w16cid:durableId="03FD9360"/>
  <w16cid:commentId w16cid:paraId="53905405" w16cid:durableId="3E51F451"/>
  <w16cid:commentId w16cid:paraId="2BE4B0A1" w16cid:durableId="4ACCD871"/>
  <w16cid:commentId w16cid:paraId="3CA9F8E9" w16cid:durableId="056A3EF8"/>
  <w16cid:commentId w16cid:paraId="451B4B59" w16cid:durableId="79353A6E"/>
  <w16cid:commentId w16cid:paraId="31373E09" w16cid:durableId="16A4BED4"/>
  <w16cid:commentId w16cid:paraId="672C033C" w16cid:durableId="56F8BE93"/>
  <w16cid:commentId w16cid:paraId="67D862EB" w16cid:durableId="52C46E46"/>
  <w16cid:commentId w16cid:paraId="46AF5DB7" w16cid:durableId="1984BA94"/>
  <w16cid:commentId w16cid:paraId="271F31D8" w16cid:durableId="0BCA9D63"/>
  <w16cid:commentId w16cid:paraId="01F08244" w16cid:durableId="0996AB24"/>
  <w16cid:commentId w16cid:paraId="439F49BA" w16cid:durableId="4BBDE602"/>
  <w16cid:commentId w16cid:paraId="05865DCE" w16cid:durableId="6A5FC569"/>
  <w16cid:commentId w16cid:paraId="37F08C90" w16cid:durableId="71D98B2E"/>
  <w16cid:commentId w16cid:paraId="4E4E6192" w16cid:durableId="3E8B0F11"/>
  <w16cid:commentId w16cid:paraId="43B476ED" w16cid:durableId="1B8084CF"/>
  <w16cid:commentId w16cid:paraId="511B3B31" w16cid:durableId="00132031"/>
  <w16cid:commentId w16cid:paraId="5C354478" w16cid:durableId="0A2EE878"/>
  <w16cid:commentId w16cid:paraId="600D056F" w16cid:durableId="33152136"/>
  <w16cid:commentId w16cid:paraId="5E0418F1" w16cid:durableId="4ABDE007"/>
  <w16cid:commentId w16cid:paraId="1E42CEF1" w16cid:durableId="58BEFAE2"/>
  <w16cid:commentId w16cid:paraId="3668A05E" w16cid:durableId="0A9B34A0"/>
  <w16cid:commentId w16cid:paraId="67C8DC7E" w16cid:durableId="030A632A"/>
  <w16cid:commentId w16cid:paraId="07059A40" w16cid:durableId="0D41C7F2"/>
  <w16cid:commentId w16cid:paraId="346C6C9C" w16cid:durableId="02C9E898"/>
  <w16cid:commentId w16cid:paraId="13DDA69E" w16cid:durableId="2E1B99BD"/>
  <w16cid:commentId w16cid:paraId="7585C62A" w16cid:durableId="7314A40A"/>
  <w16cid:commentId w16cid:paraId="1BBF5470" w16cid:durableId="30014D91"/>
  <w16cid:commentId w16cid:paraId="0E1DF8AE" w16cid:durableId="205BDA11"/>
  <w16cid:commentId w16cid:paraId="40ED17DA" w16cid:durableId="16611C99"/>
  <w16cid:commentId w16cid:paraId="4FA8D0D1" w16cid:durableId="3A4E066E"/>
  <w16cid:commentId w16cid:paraId="5E3B1FF7" w16cid:durableId="752DB80B"/>
  <w16cid:commentId w16cid:paraId="549DA1A2" w16cid:durableId="0FCE9DD5"/>
  <w16cid:commentId w16cid:paraId="36AB4284" w16cid:durableId="67DB3467"/>
  <w16cid:commentId w16cid:paraId="0EE80D0E" w16cid:durableId="6C55070D"/>
  <w16cid:commentId w16cid:paraId="5B7D8323" w16cid:durableId="38BBE8E4"/>
  <w16cid:commentId w16cid:paraId="030523F5" w16cid:durableId="527B6DA2"/>
  <w16cid:commentId w16cid:paraId="1258A9D2" w16cid:durableId="3439A353"/>
  <w16cid:commentId w16cid:paraId="3044F86D" w16cid:durableId="4284F344"/>
  <w16cid:commentId w16cid:paraId="2E3D1559" w16cid:durableId="18378E6A"/>
  <w16cid:commentId w16cid:paraId="3B8415DC" w16cid:durableId="15251884"/>
  <w16cid:commentId w16cid:paraId="383B6A81" w16cid:durableId="5E8C6ADD"/>
  <w16cid:commentId w16cid:paraId="492EC5B5" w16cid:durableId="1ECEB95A"/>
  <w16cid:commentId w16cid:paraId="5E18D78E" w16cid:durableId="5687B30E"/>
  <w16cid:commentId w16cid:paraId="5234069E" w16cid:durableId="4FDD8DF9"/>
  <w16cid:commentId w16cid:paraId="2677F986" w16cid:durableId="2F2E778E"/>
  <w16cid:commentId w16cid:paraId="656FED87" w16cid:durableId="799981FA"/>
  <w16cid:commentId w16cid:paraId="5542E168" w16cid:durableId="24F82564"/>
  <w16cid:commentId w16cid:paraId="34A52197" w16cid:durableId="34F4C891"/>
  <w16cid:commentId w16cid:paraId="098C3F67" w16cid:durableId="6189AE80"/>
  <w16cid:commentId w16cid:paraId="21717C58" w16cid:durableId="44BA7D03"/>
  <w16cid:commentId w16cid:paraId="7F874E96" w16cid:durableId="397C990C"/>
  <w16cid:commentId w16cid:paraId="41C0AE6F" w16cid:durableId="230DF865"/>
  <w16cid:commentId w16cid:paraId="22D68204" w16cid:durableId="23DC83F2"/>
  <w16cid:commentId w16cid:paraId="1FF5ED1B" w16cid:durableId="42A120A9"/>
  <w16cid:commentId w16cid:paraId="7FEC99C8" w16cid:durableId="4EC601DD"/>
  <w16cid:commentId w16cid:paraId="422746E6" w16cid:durableId="1EC61809"/>
  <w16cid:commentId w16cid:paraId="5488AFAF" w16cid:durableId="163457CE"/>
  <w16cid:commentId w16cid:paraId="276C3B96" w16cid:durableId="16FD9123"/>
  <w16cid:commentId w16cid:paraId="54EA7084" w16cid:durableId="4273451B"/>
  <w16cid:commentId w16cid:paraId="77CE50F1" w16cid:durableId="38C011D6"/>
  <w16cid:commentId w16cid:paraId="41DD4578" w16cid:durableId="5196E036"/>
  <w16cid:commentId w16cid:paraId="54DFD44D" w16cid:durableId="6BA173C7"/>
  <w16cid:commentId w16cid:paraId="4C465410" w16cid:durableId="4165879A"/>
  <w16cid:commentId w16cid:paraId="400C11BE" w16cid:durableId="03AEA56B"/>
  <w16cid:commentId w16cid:paraId="7B2058A8" w16cid:durableId="17F1CE6D"/>
  <w16cid:commentId w16cid:paraId="2AF88EA7" w16cid:durableId="7F89D2A0"/>
  <w16cid:commentId w16cid:paraId="58E7AFFE" w16cid:durableId="321182E6"/>
  <w16cid:commentId w16cid:paraId="57174FC1" w16cid:durableId="4391D0F5"/>
  <w16cid:commentId w16cid:paraId="03422F9F" w16cid:durableId="6B2D5212"/>
  <w16cid:commentId w16cid:paraId="518BCD0B" w16cid:durableId="76D33EBD"/>
  <w16cid:commentId w16cid:paraId="745AD1C0" w16cid:durableId="331801A5"/>
  <w16cid:commentId w16cid:paraId="1B82D36F" w16cid:durableId="1D11C928"/>
  <w16cid:commentId w16cid:paraId="418DA830" w16cid:durableId="1FB4E18E"/>
  <w16cid:commentId w16cid:paraId="345FD699" w16cid:durableId="3F127F3F"/>
  <w16cid:commentId w16cid:paraId="334673EC" w16cid:durableId="2BD6ACC6"/>
  <w16cid:commentId w16cid:paraId="1751D9CF" w16cid:durableId="123C5B8A"/>
  <w16cid:commentId w16cid:paraId="2322EC9C" w16cid:durableId="02C39A2D"/>
  <w16cid:commentId w16cid:paraId="7263974F" w16cid:durableId="041A8629"/>
  <w16cid:commentId w16cid:paraId="1396A271" w16cid:durableId="4F24080D"/>
  <w16cid:commentId w16cid:paraId="1F414444" w16cid:durableId="3F4AE7AB"/>
  <w16cid:commentId w16cid:paraId="60754CAE" w16cid:durableId="39326197"/>
  <w16cid:commentId w16cid:paraId="3EE12DFD" w16cid:durableId="30E140E0"/>
  <w16cid:commentId w16cid:paraId="7E95CD69" w16cid:durableId="04C3C5A0"/>
  <w16cid:commentId w16cid:paraId="67AF083C" w16cid:durableId="78FADA1C"/>
  <w16cid:commentId w16cid:paraId="0B500709" w16cid:durableId="4C92BE19"/>
  <w16cid:commentId w16cid:paraId="09B6D5C1" w16cid:durableId="4DA519F3"/>
  <w16cid:commentId w16cid:paraId="4E43F404" w16cid:durableId="13085A2C"/>
  <w16cid:commentId w16cid:paraId="76C297A4" w16cid:durableId="19C05C73"/>
  <w16cid:commentId w16cid:paraId="5CA3F17D" w16cid:durableId="52DF35C4"/>
  <w16cid:commentId w16cid:paraId="44FE6173" w16cid:durableId="250AAC2E"/>
  <w16cid:commentId w16cid:paraId="7235FEB2" w16cid:durableId="40D3C925"/>
  <w16cid:commentId w16cid:paraId="1F6A578A" w16cid:durableId="2572A1FF"/>
  <w16cid:commentId w16cid:paraId="3152F32D" w16cid:durableId="57F551AF"/>
  <w16cid:commentId w16cid:paraId="797784B9" w16cid:durableId="5C6EA85E"/>
  <w16cid:commentId w16cid:paraId="13C0635E" w16cid:durableId="209BA016"/>
  <w16cid:commentId w16cid:paraId="10514262" w16cid:durableId="07CDB1EE"/>
  <w16cid:commentId w16cid:paraId="0A982BE9" w16cid:durableId="76632A76"/>
  <w16cid:commentId w16cid:paraId="4799BEED" w16cid:durableId="40FD0C43"/>
  <w16cid:commentId w16cid:paraId="2752BFEB" w16cid:durableId="71947530"/>
  <w16cid:commentId w16cid:paraId="46740834" w16cid:durableId="18D846B2"/>
  <w16cid:commentId w16cid:paraId="7EC229F0" w16cid:durableId="55841A6F"/>
  <w16cid:commentId w16cid:paraId="5E9E9FA5" w16cid:durableId="142D7E22"/>
  <w16cid:commentId w16cid:paraId="6C8E7A18" w16cid:durableId="17AE1D8B"/>
  <w16cid:commentId w16cid:paraId="36D566DC" w16cid:durableId="2C5BCCF3"/>
  <w16cid:commentId w16cid:paraId="1B4F764D" w16cid:durableId="6B6B0B80"/>
  <w16cid:commentId w16cid:paraId="03561970" w16cid:durableId="6FE1E481"/>
  <w16cid:commentId w16cid:paraId="716F6788" w16cid:durableId="3D54B401"/>
  <w16cid:commentId w16cid:paraId="28BA0251" w16cid:durableId="03C1FD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295DE" w14:textId="77777777" w:rsidR="000D7285" w:rsidRDefault="000D7285">
      <w:pPr>
        <w:spacing w:after="240" w:line="240" w:lineRule="auto"/>
      </w:pPr>
      <w:r>
        <w:separator/>
      </w:r>
    </w:p>
    <w:p w14:paraId="0D5C31DB" w14:textId="77777777" w:rsidR="000D7285" w:rsidRDefault="000D7285">
      <w:pPr>
        <w:spacing w:after="240"/>
      </w:pPr>
    </w:p>
  </w:endnote>
  <w:endnote w:type="continuationSeparator" w:id="0">
    <w:p w14:paraId="575566EB" w14:textId="77777777" w:rsidR="000D7285" w:rsidRDefault="000D7285">
      <w:pPr>
        <w:spacing w:after="240" w:line="240" w:lineRule="auto"/>
      </w:pPr>
      <w:r>
        <w:continuationSeparator/>
      </w:r>
    </w:p>
    <w:p w14:paraId="025A1C24" w14:textId="77777777" w:rsidR="000D7285" w:rsidRDefault="000D7285">
      <w:pPr>
        <w:spacing w:after="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Aptos">
    <w:charset w:val="00"/>
    <w:family w:val="swiss"/>
    <w:pitch w:val="variable"/>
    <w:sig w:usb0="20000287" w:usb1="00000003" w:usb2="00000000" w:usb3="00000000" w:csb0="0000019F" w:csb1="00000000"/>
  </w:font>
  <w:font w:name="Alegreya Medium">
    <w:altName w:val="Calibri"/>
    <w:charset w:val="00"/>
    <w:family w:val="auto"/>
    <w:pitch w:val="default"/>
  </w:font>
  <w:font w:name="system-ui">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Lato">
    <w:charset w:val="00"/>
    <w:family w:val="swiss"/>
    <w:pitch w:val="variable"/>
    <w:sig w:usb0="E10002FF" w:usb1="5000ECF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ED181" w14:textId="77777777" w:rsidR="002D064C" w:rsidRDefault="002D064C">
    <w:pPr>
      <w:pStyle w:val="Footer"/>
      <w:spacing w:after="240"/>
    </w:pPr>
  </w:p>
  <w:p w14:paraId="3B422CAD" w14:textId="77777777" w:rsidR="0099007D" w:rsidRDefault="0099007D">
    <w:pPr>
      <w:spacing w:after="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26063" w14:textId="77777777" w:rsidR="00835452" w:rsidRDefault="00D07986">
    <w:pPr>
      <w:spacing w:after="240"/>
      <w:jc w:val="right"/>
    </w:pPr>
    <w:r>
      <w:fldChar w:fldCharType="begin"/>
    </w:r>
    <w:r>
      <w:instrText>PAGE</w:instrText>
    </w:r>
    <w:r>
      <w:fldChar w:fldCharType="separate"/>
    </w:r>
    <w:r w:rsidR="00CB4F01">
      <w:rPr>
        <w:noProof/>
      </w:rPr>
      <w:t>1</w:t>
    </w:r>
    <w:r>
      <w:fldChar w:fldCharType="end"/>
    </w:r>
  </w:p>
  <w:p w14:paraId="458A20A8" w14:textId="77777777" w:rsidR="0099007D" w:rsidRDefault="0099007D">
    <w:pPr>
      <w:spacing w:after="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CB4B" w14:textId="77777777" w:rsidR="002D064C" w:rsidRDefault="002D064C">
    <w:pPr>
      <w:pStyle w:val="Footer"/>
      <w:spacing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E5614" w14:textId="77777777" w:rsidR="000D7285" w:rsidRDefault="000D7285">
      <w:pPr>
        <w:spacing w:after="240" w:line="240" w:lineRule="auto"/>
      </w:pPr>
      <w:r>
        <w:separator/>
      </w:r>
    </w:p>
    <w:p w14:paraId="23991336" w14:textId="77777777" w:rsidR="000D7285" w:rsidRDefault="000D7285">
      <w:pPr>
        <w:spacing w:after="240"/>
      </w:pPr>
    </w:p>
  </w:footnote>
  <w:footnote w:type="continuationSeparator" w:id="0">
    <w:p w14:paraId="2CEE1DC3" w14:textId="77777777" w:rsidR="000D7285" w:rsidRDefault="000D7285">
      <w:pPr>
        <w:spacing w:after="240" w:line="240" w:lineRule="auto"/>
      </w:pPr>
      <w:r>
        <w:continuationSeparator/>
      </w:r>
    </w:p>
    <w:p w14:paraId="45F87C95" w14:textId="77777777" w:rsidR="000D7285" w:rsidRDefault="000D7285">
      <w:pPr>
        <w:spacing w:after="240"/>
      </w:pPr>
    </w:p>
  </w:footnote>
  <w:footnote w:id="1">
    <w:p w14:paraId="3F3BC5EE" w14:textId="65525C29" w:rsidR="6E218426" w:rsidRDefault="6E218426" w:rsidP="00DB597E">
      <w:pPr>
        <w:pStyle w:val="FootnoteText"/>
        <w:spacing w:afterLines="0" w:line="240" w:lineRule="auto"/>
      </w:pPr>
      <w:r w:rsidRPr="6E218426">
        <w:rPr>
          <w:rStyle w:val="FootnoteReference"/>
        </w:rPr>
        <w:footnoteRef/>
      </w:r>
      <w:r>
        <w:t xml:space="preserve"> https://legiscan.com/CA/text/SB675/id/2829536</w:t>
      </w:r>
    </w:p>
  </w:footnote>
  <w:footnote w:id="2">
    <w:p w14:paraId="348E51BF" w14:textId="75E724B9" w:rsidR="6E218426" w:rsidRDefault="6E218426" w:rsidP="00DB597E">
      <w:pPr>
        <w:pStyle w:val="FootnoteText"/>
        <w:spacing w:before="0" w:afterLines="0" w:line="240" w:lineRule="auto"/>
      </w:pPr>
      <w:r w:rsidRPr="6E218426">
        <w:rPr>
          <w:rStyle w:val="FootnoteReference"/>
        </w:rPr>
        <w:footnoteRef/>
      </w:r>
      <w:r>
        <w:t xml:space="preserve"> https://leginfo.legislature.ca.gov/faces/codes_displaySection.xhtml?sectionNum=4004.5&amp;lawCode=PRC</w:t>
      </w:r>
    </w:p>
  </w:footnote>
  <w:footnote w:id="3">
    <w:p w14:paraId="15E12FC5" w14:textId="172CF179" w:rsidR="00886672" w:rsidRPr="00487705" w:rsidRDefault="00886672" w:rsidP="00487705">
      <w:pPr>
        <w:pStyle w:val="FootnoteText"/>
        <w:spacing w:before="0" w:afterLines="0" w:line="240" w:lineRule="auto"/>
        <w:rPr>
          <w:rFonts w:asciiTheme="majorHAnsi" w:hAnsiTheme="majorHAnsi" w:cstheme="majorHAnsi"/>
        </w:rPr>
      </w:pPr>
      <w:r w:rsidRPr="00487705">
        <w:rPr>
          <w:rStyle w:val="FootnoteReference"/>
          <w:rFonts w:asciiTheme="majorHAnsi" w:hAnsiTheme="majorHAnsi" w:cstheme="majorHAnsi"/>
        </w:rPr>
        <w:footnoteRef/>
      </w:r>
      <w:r w:rsidRPr="00487705">
        <w:rPr>
          <w:rFonts w:asciiTheme="majorHAnsi" w:hAnsiTheme="majorHAnsi" w:cstheme="majorHAnsi"/>
        </w:rPr>
        <w:t xml:space="preserve"> </w:t>
      </w:r>
      <w:hyperlink r:id="rId1" w:history="1">
        <w:r w:rsidRPr="00487705">
          <w:rPr>
            <w:rStyle w:val="Hyperlink"/>
            <w:rFonts w:asciiTheme="majorHAnsi" w:hAnsiTheme="majorHAnsi" w:cstheme="majorHAnsi"/>
          </w:rPr>
          <w:t>https://spranch.calpoly.edu/fuels</w:t>
        </w:r>
      </w:hyperlink>
      <w:r w:rsidRPr="00487705">
        <w:rPr>
          <w:rFonts w:asciiTheme="majorHAnsi" w:hAnsiTheme="majorHAnsi" w:cstheme="majorHAnsi"/>
        </w:rPr>
        <w:t xml:space="preserve"> </w:t>
      </w:r>
    </w:p>
  </w:footnote>
  <w:footnote w:id="4">
    <w:p w14:paraId="2F5CE584" w14:textId="41CB86DD" w:rsidR="00886672" w:rsidRDefault="00886672" w:rsidP="00487705">
      <w:pPr>
        <w:pStyle w:val="FootnoteText"/>
        <w:spacing w:before="0" w:afterLines="0" w:line="240" w:lineRule="auto"/>
      </w:pPr>
      <w:r w:rsidRPr="00487705">
        <w:rPr>
          <w:rStyle w:val="FootnoteReference"/>
          <w:rFonts w:asciiTheme="majorHAnsi" w:hAnsiTheme="majorHAnsi" w:cstheme="majorHAnsi"/>
        </w:rPr>
        <w:footnoteRef/>
      </w:r>
      <w:r w:rsidRPr="00487705">
        <w:rPr>
          <w:rFonts w:asciiTheme="majorHAnsi" w:hAnsiTheme="majorHAnsi" w:cstheme="majorHAnsi"/>
        </w:rPr>
        <w:t xml:space="preserve"> </w:t>
      </w:r>
      <w:hyperlink r:id="rId2" w:history="1">
        <w:r w:rsidRPr="00487705">
          <w:rPr>
            <w:rStyle w:val="Hyperlink"/>
            <w:rFonts w:asciiTheme="majorHAnsi" w:hAnsiTheme="majorHAnsi" w:cstheme="majorHAnsi"/>
          </w:rPr>
          <w:t>https://bof.fire.ca.gov/board-committees/range-management-advisory-committee/livestock-grazing-management-resources</w:t>
        </w:r>
      </w:hyperlink>
      <w:r>
        <w:t xml:space="preserve"> </w:t>
      </w:r>
    </w:p>
  </w:footnote>
  <w:footnote w:id="5">
    <w:p w14:paraId="252F7A9C" w14:textId="1CF56643" w:rsidR="00394AAF" w:rsidRPr="00487705" w:rsidRDefault="00394AAF" w:rsidP="00487705">
      <w:pPr>
        <w:spacing w:before="0" w:afterLines="0" w:line="257" w:lineRule="auto"/>
        <w:rPr>
          <w:rFonts w:asciiTheme="majorHAnsi" w:eastAsia="Calibri" w:hAnsiTheme="majorHAnsi" w:cstheme="majorHAnsi"/>
          <w:bCs/>
          <w:color w:val="000000"/>
          <w:sz w:val="20"/>
          <w:szCs w:val="20"/>
        </w:rPr>
      </w:pPr>
      <w:r w:rsidRPr="00487705">
        <w:rPr>
          <w:rStyle w:val="FootnoteReference"/>
          <w:sz w:val="20"/>
          <w:szCs w:val="20"/>
        </w:rPr>
        <w:footnoteRef/>
      </w:r>
      <w:r w:rsidRPr="00487705">
        <w:rPr>
          <w:sz w:val="20"/>
          <w:szCs w:val="20"/>
        </w:rPr>
        <w:t xml:space="preserve"> </w:t>
      </w:r>
      <w:r w:rsidRPr="00487705">
        <w:rPr>
          <w:rFonts w:asciiTheme="majorHAnsi" w:eastAsia="Calibri" w:hAnsiTheme="majorHAnsi" w:cstheme="majorHAnsi"/>
          <w:bCs/>
          <w:color w:val="000000"/>
          <w:sz w:val="20"/>
          <w:szCs w:val="20"/>
        </w:rPr>
        <w:t>*</w:t>
      </w:r>
      <w:hyperlink r:id="rId3" w:history="1">
        <w:r w:rsidRPr="00487705">
          <w:rPr>
            <w:rStyle w:val="Hyperlink"/>
            <w:rFonts w:asciiTheme="majorHAnsi" w:eastAsia="Calibri" w:hAnsiTheme="majorHAnsi" w:cstheme="majorHAnsi"/>
            <w:bCs/>
            <w:sz w:val="20"/>
            <w:szCs w:val="20"/>
          </w:rPr>
          <w:t>Public Resources Code Section 4124.5</w:t>
        </w:r>
      </w:hyperlink>
      <w:r w:rsidRPr="00487705">
        <w:rPr>
          <w:rFonts w:asciiTheme="majorHAnsi" w:eastAsia="Calibri" w:hAnsiTheme="majorHAnsi" w:cstheme="majorHAnsi"/>
          <w:bCs/>
          <w:color w:val="000000"/>
          <w:sz w:val="20"/>
          <w:szCs w:val="20"/>
        </w:rPr>
        <w:t xml:space="preserve">, paragraph 2 of subdivision b states: </w:t>
      </w:r>
    </w:p>
    <w:p w14:paraId="297F6C71" w14:textId="77777777" w:rsidR="00394AAF" w:rsidRPr="00487705" w:rsidRDefault="00394AAF" w:rsidP="00487705">
      <w:pPr>
        <w:spacing w:before="0" w:afterLines="0" w:line="257" w:lineRule="auto"/>
        <w:ind w:left="270" w:right="720"/>
        <w:jc w:val="both"/>
        <w:rPr>
          <w:rFonts w:asciiTheme="majorHAnsi" w:eastAsia="Calibri" w:hAnsiTheme="majorHAnsi" w:cstheme="majorHAnsi"/>
          <w:bCs/>
          <w:i/>
          <w:iCs/>
          <w:color w:val="000000"/>
          <w:sz w:val="20"/>
          <w:szCs w:val="20"/>
        </w:rPr>
      </w:pPr>
      <w:r w:rsidRPr="00487705">
        <w:rPr>
          <w:rFonts w:asciiTheme="majorHAnsi" w:eastAsia="Calibri" w:hAnsiTheme="majorHAnsi" w:cstheme="majorHAnsi"/>
          <w:bCs/>
          <w:i/>
          <w:iCs/>
          <w:color w:val="000000"/>
          <w:sz w:val="20"/>
          <w:szCs w:val="20"/>
        </w:rPr>
        <w:t>(2) For purposes of this subdivision, “fire-threatened communities” means those communities in high and very high fire hazard severity zones, identified by the State Fire Marshal pursuant to Section 51178 of the Government Code, or Article 9 (commencing with Section 4201) of this code, or on the “Fire Risk Reduction Community” list maintained by the board pursuant to Section 4290.1.</w:t>
      </w:r>
    </w:p>
    <w:p w14:paraId="7F9ACAA3" w14:textId="3B237339" w:rsidR="00394AAF" w:rsidRPr="00487705" w:rsidRDefault="00394AAF" w:rsidP="00487705">
      <w:pPr>
        <w:spacing w:before="0" w:afterLines="0" w:line="257" w:lineRule="auto"/>
        <w:ind w:left="270" w:right="720"/>
        <w:jc w:val="both"/>
        <w:rPr>
          <w:rFonts w:asciiTheme="majorHAnsi" w:eastAsia="Calibri" w:hAnsiTheme="majorHAnsi" w:cstheme="majorHAnsi"/>
          <w:bCs/>
          <w:color w:val="000000"/>
          <w:sz w:val="20"/>
          <w:szCs w:val="20"/>
        </w:rPr>
      </w:pPr>
      <w:hyperlink r:id="rId4" w:history="1">
        <w:r w:rsidRPr="00487705">
          <w:rPr>
            <w:rStyle w:val="Hyperlink"/>
            <w:rFonts w:asciiTheme="majorHAnsi" w:eastAsia="Calibri" w:hAnsiTheme="majorHAnsi" w:cstheme="majorHAnsi"/>
            <w:bCs/>
            <w:sz w:val="20"/>
            <w:szCs w:val="20"/>
          </w:rPr>
          <w:t>https://leginfo.legislature.ca.gov/faces/codes_displaySection.xhtml?sectionNum=4124.5&amp;lawCode=PRC</w:t>
        </w:r>
      </w:hyperlink>
      <w:r w:rsidRPr="00487705">
        <w:rPr>
          <w:rFonts w:asciiTheme="majorHAnsi" w:eastAsia="Calibri" w:hAnsiTheme="majorHAnsi" w:cstheme="majorHAnsi"/>
          <w:bCs/>
          <w:color w:val="000000"/>
          <w:sz w:val="20"/>
          <w:szCs w:val="20"/>
        </w:rPr>
        <w:t xml:space="preserve"> </w:t>
      </w:r>
    </w:p>
  </w:footnote>
  <w:footnote w:id="6">
    <w:p w14:paraId="044C2579" w14:textId="77777777" w:rsidR="00975AE2" w:rsidRDefault="00975AE2" w:rsidP="00975AE2">
      <w:pPr>
        <w:pStyle w:val="FootnoteText"/>
        <w:spacing w:before="0" w:afterLines="0" w:line="240" w:lineRule="auto"/>
      </w:pPr>
      <w:r w:rsidRPr="002067DE">
        <w:rPr>
          <w:rStyle w:val="FootnoteReference"/>
          <w:rFonts w:asciiTheme="majorHAnsi" w:hAnsiTheme="majorHAnsi" w:cstheme="majorHAnsi"/>
        </w:rPr>
        <w:footnoteRef/>
      </w:r>
      <w:r w:rsidRPr="002067DE">
        <w:rPr>
          <w:rFonts w:asciiTheme="majorHAnsi" w:hAnsiTheme="majorHAnsi" w:cstheme="majorHAnsi"/>
        </w:rPr>
        <w:t xml:space="preserve"> </w:t>
      </w:r>
      <w:hyperlink r:id="rId5" w:history="1">
        <w:r w:rsidRPr="002067DE">
          <w:rPr>
            <w:rStyle w:val="Hyperlink"/>
            <w:rFonts w:asciiTheme="majorHAnsi" w:hAnsiTheme="majorHAnsi" w:cstheme="majorHAnsi"/>
          </w:rPr>
          <w:t>https://bof.fire.ca.gov/board-committees/range-management-advisory-committee/livestock-grazing-management-resources</w:t>
        </w:r>
      </w:hyperlink>
      <w:r>
        <w:t xml:space="preserve"> </w:t>
      </w:r>
    </w:p>
  </w:footnote>
  <w:footnote w:id="7">
    <w:p w14:paraId="7B044184" w14:textId="0A07839F" w:rsidR="008867B0" w:rsidRPr="00487705" w:rsidRDefault="008867B0" w:rsidP="00487705">
      <w:pPr>
        <w:pStyle w:val="FootnoteText"/>
        <w:spacing w:before="0" w:afterLines="0"/>
        <w:rPr>
          <w:rFonts w:asciiTheme="majorHAnsi" w:hAnsiTheme="majorHAnsi" w:cstheme="majorHAnsi"/>
        </w:rPr>
      </w:pPr>
      <w:r w:rsidRPr="00487705">
        <w:rPr>
          <w:rStyle w:val="FootnoteReference"/>
          <w:rFonts w:asciiTheme="majorHAnsi" w:hAnsiTheme="majorHAnsi" w:cstheme="majorHAnsi"/>
        </w:rPr>
        <w:footnoteRef/>
      </w:r>
      <w:r w:rsidRPr="00487705">
        <w:rPr>
          <w:rFonts w:asciiTheme="majorHAnsi" w:hAnsiTheme="majorHAnsi" w:cstheme="majorHAnsi"/>
        </w:rPr>
        <w:t xml:space="preserve"> </w:t>
      </w:r>
      <w:hyperlink r:id="rId6" w:history="1">
        <w:r w:rsidRPr="00487705">
          <w:rPr>
            <w:rStyle w:val="Hyperlink"/>
            <w:rFonts w:asciiTheme="majorHAnsi" w:hAnsiTheme="majorHAnsi" w:cstheme="majorHAnsi"/>
          </w:rPr>
          <w:t>https://bof.fire.ca.gov/board-committees/range-management-advisory-committee</w:t>
        </w:r>
      </w:hyperlink>
      <w:r w:rsidRPr="00487705">
        <w:rPr>
          <w:rFonts w:asciiTheme="majorHAnsi" w:hAnsiTheme="majorHAnsi" w:cstheme="maj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B964" w14:textId="77777777" w:rsidR="002D064C" w:rsidRDefault="002D064C">
    <w:pPr>
      <w:pStyle w:val="Header"/>
      <w:spacing w:after="240"/>
    </w:pPr>
  </w:p>
  <w:p w14:paraId="4CF1E7ED" w14:textId="77777777" w:rsidR="0099007D" w:rsidRDefault="0099007D">
    <w:pPr>
      <w:spacing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91B60" w14:textId="212F33FC" w:rsidR="00835452" w:rsidRPr="00CE599C" w:rsidRDefault="00000000" w:rsidP="00CE599C">
    <w:pPr>
      <w:tabs>
        <w:tab w:val="right" w:pos="9360"/>
      </w:tabs>
      <w:spacing w:after="240"/>
      <w:rPr>
        <w:i/>
        <w:iCs/>
      </w:rPr>
    </w:pPr>
    <w:sdt>
      <w:sdtPr>
        <w:rPr>
          <w:i/>
          <w:iCs/>
        </w:rPr>
        <w:id w:val="-974753101"/>
        <w:docPartObj>
          <w:docPartGallery w:val="Watermarks"/>
          <w:docPartUnique/>
        </w:docPartObj>
      </w:sdtPr>
      <w:sdtContent>
        <w:r>
          <w:rPr>
            <w:i/>
            <w:iCs/>
            <w:noProof/>
          </w:rPr>
          <w:pict w14:anchorId="17507B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CE599C" w:rsidRPr="00CE599C">
      <w:rPr>
        <w:i/>
        <w:iCs/>
      </w:rPr>
      <w:t>SB 675: Local-Regional Grazing Guidance</w:t>
    </w:r>
    <w:r w:rsidR="00CE599C">
      <w:rPr>
        <w:i/>
        <w:iCs/>
      </w:rPr>
      <w:tab/>
    </w:r>
    <w:r w:rsidR="00CE599C" w:rsidRPr="00CE599C">
      <w:rPr>
        <w:i/>
        <w:iCs/>
      </w:rPr>
      <w:t>Range Management Advisory Committee</w:t>
    </w:r>
  </w:p>
  <w:p w14:paraId="2F5911B4" w14:textId="77777777" w:rsidR="0099007D" w:rsidRDefault="0099007D">
    <w:pPr>
      <w:spacing w:after="2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6E9C8" w14:textId="77777777" w:rsidR="002D064C" w:rsidRDefault="002D064C">
    <w:pPr>
      <w:pStyle w:val="Header"/>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E55DA"/>
    <w:multiLevelType w:val="hybridMultilevel"/>
    <w:tmpl w:val="95B0F0D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41A55AE"/>
    <w:multiLevelType w:val="hybridMultilevel"/>
    <w:tmpl w:val="8CD8D390"/>
    <w:lvl w:ilvl="0" w:tplc="04090001">
      <w:start w:val="1"/>
      <w:numFmt w:val="bullet"/>
      <w:lvlText w:val=""/>
      <w:lvlJc w:val="left"/>
      <w:pPr>
        <w:ind w:left="720" w:hanging="360"/>
      </w:pPr>
      <w:rPr>
        <w:rFonts w:ascii="Symbol" w:hAnsi="Symbol" w:hint="default"/>
      </w:rPr>
    </w:lvl>
    <w:lvl w:ilvl="1" w:tplc="602E1B4A">
      <w:start w:val="1"/>
      <w:numFmt w:val="lowerLetter"/>
      <w:lvlText w:val="%2."/>
      <w:lvlJc w:val="left"/>
      <w:pPr>
        <w:ind w:left="1440" w:hanging="360"/>
      </w:pPr>
    </w:lvl>
    <w:lvl w:ilvl="2" w:tplc="4D18F1AA">
      <w:start w:val="1"/>
      <w:numFmt w:val="lowerRoman"/>
      <w:lvlText w:val="%3."/>
      <w:lvlJc w:val="right"/>
      <w:pPr>
        <w:ind w:left="2160" w:hanging="180"/>
      </w:pPr>
    </w:lvl>
    <w:lvl w:ilvl="3" w:tplc="BE80B882">
      <w:start w:val="1"/>
      <w:numFmt w:val="decimal"/>
      <w:lvlText w:val="%4."/>
      <w:lvlJc w:val="left"/>
      <w:pPr>
        <w:ind w:left="2880" w:hanging="360"/>
      </w:pPr>
    </w:lvl>
    <w:lvl w:ilvl="4" w:tplc="DB54D9A6">
      <w:start w:val="1"/>
      <w:numFmt w:val="lowerLetter"/>
      <w:lvlText w:val="%5."/>
      <w:lvlJc w:val="left"/>
      <w:pPr>
        <w:ind w:left="3600" w:hanging="360"/>
      </w:pPr>
    </w:lvl>
    <w:lvl w:ilvl="5" w:tplc="2D102538">
      <w:start w:val="1"/>
      <w:numFmt w:val="lowerRoman"/>
      <w:lvlText w:val="%6."/>
      <w:lvlJc w:val="right"/>
      <w:pPr>
        <w:ind w:left="4320" w:hanging="180"/>
      </w:pPr>
    </w:lvl>
    <w:lvl w:ilvl="6" w:tplc="591053B4">
      <w:start w:val="1"/>
      <w:numFmt w:val="decimal"/>
      <w:lvlText w:val="%7."/>
      <w:lvlJc w:val="left"/>
      <w:pPr>
        <w:ind w:left="5040" w:hanging="360"/>
      </w:pPr>
    </w:lvl>
    <w:lvl w:ilvl="7" w:tplc="7D0214EC">
      <w:start w:val="1"/>
      <w:numFmt w:val="lowerLetter"/>
      <w:lvlText w:val="%8."/>
      <w:lvlJc w:val="left"/>
      <w:pPr>
        <w:ind w:left="5760" w:hanging="360"/>
      </w:pPr>
    </w:lvl>
    <w:lvl w:ilvl="8" w:tplc="E3D626FC">
      <w:start w:val="1"/>
      <w:numFmt w:val="lowerRoman"/>
      <w:lvlText w:val="%9."/>
      <w:lvlJc w:val="right"/>
      <w:pPr>
        <w:ind w:left="6480" w:hanging="180"/>
      </w:pPr>
    </w:lvl>
  </w:abstractNum>
  <w:abstractNum w:abstractNumId="2" w15:restartNumberingAfterBreak="0">
    <w:nsid w:val="04BF891B"/>
    <w:multiLevelType w:val="hybridMultilevel"/>
    <w:tmpl w:val="5C940D06"/>
    <w:lvl w:ilvl="0" w:tplc="DE644704">
      <w:start w:val="1"/>
      <w:numFmt w:val="bullet"/>
      <w:lvlText w:val=""/>
      <w:lvlJc w:val="left"/>
      <w:pPr>
        <w:ind w:left="1080" w:hanging="360"/>
      </w:pPr>
      <w:rPr>
        <w:rFonts w:ascii="Symbol" w:hAnsi="Symbol" w:hint="default"/>
      </w:rPr>
    </w:lvl>
    <w:lvl w:ilvl="1" w:tplc="DCE02904">
      <w:start w:val="1"/>
      <w:numFmt w:val="bullet"/>
      <w:lvlText w:val="o"/>
      <w:lvlJc w:val="left"/>
      <w:pPr>
        <w:ind w:left="1800" w:hanging="360"/>
      </w:pPr>
      <w:rPr>
        <w:rFonts w:ascii="Courier New" w:hAnsi="Courier New" w:hint="default"/>
      </w:rPr>
    </w:lvl>
    <w:lvl w:ilvl="2" w:tplc="00D8DB5A">
      <w:start w:val="1"/>
      <w:numFmt w:val="bullet"/>
      <w:lvlText w:val=""/>
      <w:lvlJc w:val="left"/>
      <w:pPr>
        <w:ind w:left="2520" w:hanging="360"/>
      </w:pPr>
      <w:rPr>
        <w:rFonts w:ascii="Wingdings" w:hAnsi="Wingdings" w:hint="default"/>
      </w:rPr>
    </w:lvl>
    <w:lvl w:ilvl="3" w:tplc="9C087054">
      <w:start w:val="1"/>
      <w:numFmt w:val="bullet"/>
      <w:lvlText w:val=""/>
      <w:lvlJc w:val="left"/>
      <w:pPr>
        <w:ind w:left="3240" w:hanging="360"/>
      </w:pPr>
      <w:rPr>
        <w:rFonts w:ascii="Symbol" w:hAnsi="Symbol" w:hint="default"/>
      </w:rPr>
    </w:lvl>
    <w:lvl w:ilvl="4" w:tplc="AB427E74">
      <w:start w:val="1"/>
      <w:numFmt w:val="bullet"/>
      <w:lvlText w:val="o"/>
      <w:lvlJc w:val="left"/>
      <w:pPr>
        <w:ind w:left="3960" w:hanging="360"/>
      </w:pPr>
      <w:rPr>
        <w:rFonts w:ascii="Courier New" w:hAnsi="Courier New" w:hint="default"/>
      </w:rPr>
    </w:lvl>
    <w:lvl w:ilvl="5" w:tplc="A9D02C44">
      <w:start w:val="1"/>
      <w:numFmt w:val="bullet"/>
      <w:lvlText w:val=""/>
      <w:lvlJc w:val="left"/>
      <w:pPr>
        <w:ind w:left="4680" w:hanging="360"/>
      </w:pPr>
      <w:rPr>
        <w:rFonts w:ascii="Wingdings" w:hAnsi="Wingdings" w:hint="default"/>
      </w:rPr>
    </w:lvl>
    <w:lvl w:ilvl="6" w:tplc="94A287BE">
      <w:start w:val="1"/>
      <w:numFmt w:val="bullet"/>
      <w:lvlText w:val=""/>
      <w:lvlJc w:val="left"/>
      <w:pPr>
        <w:ind w:left="5400" w:hanging="360"/>
      </w:pPr>
      <w:rPr>
        <w:rFonts w:ascii="Symbol" w:hAnsi="Symbol" w:hint="default"/>
      </w:rPr>
    </w:lvl>
    <w:lvl w:ilvl="7" w:tplc="19CE741C">
      <w:start w:val="1"/>
      <w:numFmt w:val="bullet"/>
      <w:lvlText w:val="o"/>
      <w:lvlJc w:val="left"/>
      <w:pPr>
        <w:ind w:left="6120" w:hanging="360"/>
      </w:pPr>
      <w:rPr>
        <w:rFonts w:ascii="Courier New" w:hAnsi="Courier New" w:hint="default"/>
      </w:rPr>
    </w:lvl>
    <w:lvl w:ilvl="8" w:tplc="DD2C98FE">
      <w:start w:val="1"/>
      <w:numFmt w:val="bullet"/>
      <w:lvlText w:val=""/>
      <w:lvlJc w:val="left"/>
      <w:pPr>
        <w:ind w:left="6840" w:hanging="360"/>
      </w:pPr>
      <w:rPr>
        <w:rFonts w:ascii="Wingdings" w:hAnsi="Wingdings" w:hint="default"/>
      </w:rPr>
    </w:lvl>
  </w:abstractNum>
  <w:abstractNum w:abstractNumId="3" w15:restartNumberingAfterBreak="0">
    <w:nsid w:val="06616A80"/>
    <w:multiLevelType w:val="hybridMultilevel"/>
    <w:tmpl w:val="F60488F0"/>
    <w:lvl w:ilvl="0" w:tplc="AB764A36">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F17C2"/>
    <w:multiLevelType w:val="hybridMultilevel"/>
    <w:tmpl w:val="E58CC6B8"/>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A7A0DB1"/>
    <w:multiLevelType w:val="hybridMultilevel"/>
    <w:tmpl w:val="F45C2C7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014C16"/>
    <w:multiLevelType w:val="hybridMultilevel"/>
    <w:tmpl w:val="F104E95C"/>
    <w:lvl w:ilvl="0" w:tplc="F7646AE2">
      <w:start w:val="1"/>
      <w:numFmt w:val="bullet"/>
      <w:lvlText w:val="▫"/>
      <w:lvlJc w:val="left"/>
      <w:pPr>
        <w:ind w:left="720" w:hanging="360"/>
      </w:pPr>
      <w:rPr>
        <w:rFonts w:ascii="Courier New" w:hAnsi="Courier New" w:hint="default"/>
      </w:rPr>
    </w:lvl>
    <w:lvl w:ilvl="1" w:tplc="EF16A802">
      <w:start w:val="1"/>
      <w:numFmt w:val="bullet"/>
      <w:lvlText w:val="o"/>
      <w:lvlJc w:val="left"/>
      <w:pPr>
        <w:ind w:left="1440" w:hanging="360"/>
      </w:pPr>
      <w:rPr>
        <w:rFonts w:ascii="Courier New" w:hAnsi="Courier New" w:hint="default"/>
      </w:rPr>
    </w:lvl>
    <w:lvl w:ilvl="2" w:tplc="DF206C94">
      <w:start w:val="1"/>
      <w:numFmt w:val="bullet"/>
      <w:lvlText w:val=""/>
      <w:lvlJc w:val="left"/>
      <w:pPr>
        <w:ind w:left="2160" w:hanging="360"/>
      </w:pPr>
      <w:rPr>
        <w:rFonts w:ascii="Wingdings" w:hAnsi="Wingdings" w:hint="default"/>
      </w:rPr>
    </w:lvl>
    <w:lvl w:ilvl="3" w:tplc="029C92DA">
      <w:start w:val="1"/>
      <w:numFmt w:val="bullet"/>
      <w:lvlText w:val=""/>
      <w:lvlJc w:val="left"/>
      <w:pPr>
        <w:ind w:left="2880" w:hanging="360"/>
      </w:pPr>
      <w:rPr>
        <w:rFonts w:ascii="Symbol" w:hAnsi="Symbol" w:hint="default"/>
      </w:rPr>
    </w:lvl>
    <w:lvl w:ilvl="4" w:tplc="4CD85CB0">
      <w:start w:val="1"/>
      <w:numFmt w:val="bullet"/>
      <w:lvlText w:val="o"/>
      <w:lvlJc w:val="left"/>
      <w:pPr>
        <w:ind w:left="3600" w:hanging="360"/>
      </w:pPr>
      <w:rPr>
        <w:rFonts w:ascii="Courier New" w:hAnsi="Courier New" w:hint="default"/>
      </w:rPr>
    </w:lvl>
    <w:lvl w:ilvl="5" w:tplc="32F44296">
      <w:start w:val="1"/>
      <w:numFmt w:val="bullet"/>
      <w:lvlText w:val=""/>
      <w:lvlJc w:val="left"/>
      <w:pPr>
        <w:ind w:left="4320" w:hanging="360"/>
      </w:pPr>
      <w:rPr>
        <w:rFonts w:ascii="Wingdings" w:hAnsi="Wingdings" w:hint="default"/>
      </w:rPr>
    </w:lvl>
    <w:lvl w:ilvl="6" w:tplc="05E43464">
      <w:start w:val="1"/>
      <w:numFmt w:val="bullet"/>
      <w:lvlText w:val=""/>
      <w:lvlJc w:val="left"/>
      <w:pPr>
        <w:ind w:left="5040" w:hanging="360"/>
      </w:pPr>
      <w:rPr>
        <w:rFonts w:ascii="Symbol" w:hAnsi="Symbol" w:hint="default"/>
      </w:rPr>
    </w:lvl>
    <w:lvl w:ilvl="7" w:tplc="7294FBFE">
      <w:start w:val="1"/>
      <w:numFmt w:val="bullet"/>
      <w:lvlText w:val="o"/>
      <w:lvlJc w:val="left"/>
      <w:pPr>
        <w:ind w:left="5760" w:hanging="360"/>
      </w:pPr>
      <w:rPr>
        <w:rFonts w:ascii="Courier New" w:hAnsi="Courier New" w:hint="default"/>
      </w:rPr>
    </w:lvl>
    <w:lvl w:ilvl="8" w:tplc="09148504">
      <w:start w:val="1"/>
      <w:numFmt w:val="bullet"/>
      <w:lvlText w:val=""/>
      <w:lvlJc w:val="left"/>
      <w:pPr>
        <w:ind w:left="6480" w:hanging="360"/>
      </w:pPr>
      <w:rPr>
        <w:rFonts w:ascii="Wingdings" w:hAnsi="Wingdings" w:hint="default"/>
      </w:rPr>
    </w:lvl>
  </w:abstractNum>
  <w:abstractNum w:abstractNumId="7" w15:restartNumberingAfterBreak="0">
    <w:nsid w:val="0DBB5F3E"/>
    <w:multiLevelType w:val="hybridMultilevel"/>
    <w:tmpl w:val="D69A7532"/>
    <w:lvl w:ilvl="0" w:tplc="6712B292">
      <w:start w:val="1"/>
      <w:numFmt w:val="bullet"/>
      <w:lvlText w:val=""/>
      <w:lvlJc w:val="left"/>
      <w:pPr>
        <w:ind w:left="360" w:hanging="360"/>
      </w:pPr>
      <w:rPr>
        <w:rFonts w:ascii="Symbol" w:hAnsi="Symbol" w:hint="default"/>
      </w:rPr>
    </w:lvl>
    <w:lvl w:ilvl="1" w:tplc="FB38584E">
      <w:start w:val="1"/>
      <w:numFmt w:val="bullet"/>
      <w:lvlText w:val="o"/>
      <w:lvlJc w:val="left"/>
      <w:pPr>
        <w:ind w:left="1080" w:hanging="360"/>
      </w:pPr>
      <w:rPr>
        <w:rFonts w:ascii="Courier New" w:hAnsi="Courier New" w:hint="default"/>
      </w:rPr>
    </w:lvl>
    <w:lvl w:ilvl="2" w:tplc="0C76862C">
      <w:start w:val="1"/>
      <w:numFmt w:val="bullet"/>
      <w:lvlText w:val=""/>
      <w:lvlJc w:val="left"/>
      <w:pPr>
        <w:ind w:left="1800" w:hanging="360"/>
      </w:pPr>
      <w:rPr>
        <w:rFonts w:ascii="Wingdings" w:hAnsi="Wingdings" w:hint="default"/>
      </w:rPr>
    </w:lvl>
    <w:lvl w:ilvl="3" w:tplc="D97E4E4E">
      <w:start w:val="1"/>
      <w:numFmt w:val="bullet"/>
      <w:lvlText w:val=""/>
      <w:lvlJc w:val="left"/>
      <w:pPr>
        <w:ind w:left="2520" w:hanging="360"/>
      </w:pPr>
      <w:rPr>
        <w:rFonts w:ascii="Symbol" w:hAnsi="Symbol" w:hint="default"/>
      </w:rPr>
    </w:lvl>
    <w:lvl w:ilvl="4" w:tplc="96468454">
      <w:start w:val="1"/>
      <w:numFmt w:val="bullet"/>
      <w:lvlText w:val="o"/>
      <w:lvlJc w:val="left"/>
      <w:pPr>
        <w:ind w:left="3240" w:hanging="360"/>
      </w:pPr>
      <w:rPr>
        <w:rFonts w:ascii="Courier New" w:hAnsi="Courier New" w:hint="default"/>
      </w:rPr>
    </w:lvl>
    <w:lvl w:ilvl="5" w:tplc="0FA47ECA">
      <w:start w:val="1"/>
      <w:numFmt w:val="bullet"/>
      <w:lvlText w:val=""/>
      <w:lvlJc w:val="left"/>
      <w:pPr>
        <w:ind w:left="3960" w:hanging="360"/>
      </w:pPr>
      <w:rPr>
        <w:rFonts w:ascii="Wingdings" w:hAnsi="Wingdings" w:hint="default"/>
      </w:rPr>
    </w:lvl>
    <w:lvl w:ilvl="6" w:tplc="890E87AC">
      <w:start w:val="1"/>
      <w:numFmt w:val="bullet"/>
      <w:lvlText w:val=""/>
      <w:lvlJc w:val="left"/>
      <w:pPr>
        <w:ind w:left="4680" w:hanging="360"/>
      </w:pPr>
      <w:rPr>
        <w:rFonts w:ascii="Symbol" w:hAnsi="Symbol" w:hint="default"/>
      </w:rPr>
    </w:lvl>
    <w:lvl w:ilvl="7" w:tplc="617C328E">
      <w:start w:val="1"/>
      <w:numFmt w:val="bullet"/>
      <w:lvlText w:val="o"/>
      <w:lvlJc w:val="left"/>
      <w:pPr>
        <w:ind w:left="5400" w:hanging="360"/>
      </w:pPr>
      <w:rPr>
        <w:rFonts w:ascii="Courier New" w:hAnsi="Courier New" w:hint="default"/>
      </w:rPr>
    </w:lvl>
    <w:lvl w:ilvl="8" w:tplc="C4E411D8">
      <w:start w:val="1"/>
      <w:numFmt w:val="bullet"/>
      <w:lvlText w:val=""/>
      <w:lvlJc w:val="left"/>
      <w:pPr>
        <w:ind w:left="6120" w:hanging="360"/>
      </w:pPr>
      <w:rPr>
        <w:rFonts w:ascii="Wingdings" w:hAnsi="Wingdings" w:hint="default"/>
      </w:rPr>
    </w:lvl>
  </w:abstractNum>
  <w:abstractNum w:abstractNumId="8" w15:restartNumberingAfterBreak="0">
    <w:nsid w:val="0E6867F6"/>
    <w:multiLevelType w:val="multilevel"/>
    <w:tmpl w:val="51582F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E840777"/>
    <w:multiLevelType w:val="multilevel"/>
    <w:tmpl w:val="30AEE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F100043"/>
    <w:multiLevelType w:val="multilevel"/>
    <w:tmpl w:val="E1CE4BA6"/>
    <w:lvl w:ilvl="0">
      <w:start w:val="1"/>
      <w:numFmt w:val="decimal"/>
      <w:lvlText w:val="%1."/>
      <w:lvlJc w:val="left"/>
      <w:pPr>
        <w:ind w:left="1440" w:hanging="360"/>
      </w:pPr>
      <w:rPr>
        <w:b/>
        <w:bCs w:val="0"/>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11" w15:restartNumberingAfterBreak="0">
    <w:nsid w:val="0F3D5217"/>
    <w:multiLevelType w:val="hybridMultilevel"/>
    <w:tmpl w:val="1DC6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B7830"/>
    <w:multiLevelType w:val="multilevel"/>
    <w:tmpl w:val="1130C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0151715"/>
    <w:multiLevelType w:val="multilevel"/>
    <w:tmpl w:val="9058EC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05E2A2B"/>
    <w:multiLevelType w:val="multilevel"/>
    <w:tmpl w:val="C39AA8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123269BB"/>
    <w:multiLevelType w:val="hybridMultilevel"/>
    <w:tmpl w:val="F32A257A"/>
    <w:lvl w:ilvl="0" w:tplc="935CC51E">
      <w:start w:val="1"/>
      <w:numFmt w:val="bullet"/>
      <w:lvlText w:val="-"/>
      <w:lvlJc w:val="left"/>
      <w:pPr>
        <w:ind w:left="1080" w:hanging="360"/>
      </w:pPr>
      <w:rPr>
        <w:rFonts w:ascii="Calibri" w:hAnsi="Calibri" w:hint="default"/>
        <w:color w:val="auto"/>
      </w:rPr>
    </w:lvl>
    <w:lvl w:ilvl="1" w:tplc="FEC80408">
      <w:start w:val="1"/>
      <w:numFmt w:val="bullet"/>
      <w:lvlText w:val="o"/>
      <w:lvlJc w:val="left"/>
      <w:pPr>
        <w:ind w:left="1800" w:hanging="360"/>
      </w:pPr>
      <w:rPr>
        <w:rFonts w:ascii="Courier New" w:hAnsi="Courier New" w:hint="default"/>
      </w:rPr>
    </w:lvl>
    <w:lvl w:ilvl="2" w:tplc="1D2A153C">
      <w:start w:val="1"/>
      <w:numFmt w:val="bullet"/>
      <w:lvlText w:val=""/>
      <w:lvlJc w:val="left"/>
      <w:pPr>
        <w:ind w:left="2520" w:hanging="360"/>
      </w:pPr>
      <w:rPr>
        <w:rFonts w:ascii="Wingdings" w:hAnsi="Wingdings" w:hint="default"/>
      </w:rPr>
    </w:lvl>
    <w:lvl w:ilvl="3" w:tplc="21342652">
      <w:start w:val="1"/>
      <w:numFmt w:val="bullet"/>
      <w:lvlText w:val=""/>
      <w:lvlJc w:val="left"/>
      <w:pPr>
        <w:ind w:left="3240" w:hanging="360"/>
      </w:pPr>
      <w:rPr>
        <w:rFonts w:ascii="Symbol" w:hAnsi="Symbol" w:hint="default"/>
      </w:rPr>
    </w:lvl>
    <w:lvl w:ilvl="4" w:tplc="8A10F16A">
      <w:start w:val="1"/>
      <w:numFmt w:val="bullet"/>
      <w:lvlText w:val="o"/>
      <w:lvlJc w:val="left"/>
      <w:pPr>
        <w:ind w:left="3960" w:hanging="360"/>
      </w:pPr>
      <w:rPr>
        <w:rFonts w:ascii="Courier New" w:hAnsi="Courier New" w:hint="default"/>
      </w:rPr>
    </w:lvl>
    <w:lvl w:ilvl="5" w:tplc="15DE6E52">
      <w:start w:val="1"/>
      <w:numFmt w:val="bullet"/>
      <w:lvlText w:val=""/>
      <w:lvlJc w:val="left"/>
      <w:pPr>
        <w:ind w:left="4680" w:hanging="360"/>
      </w:pPr>
      <w:rPr>
        <w:rFonts w:ascii="Wingdings" w:hAnsi="Wingdings" w:hint="default"/>
      </w:rPr>
    </w:lvl>
    <w:lvl w:ilvl="6" w:tplc="D9E4C174">
      <w:start w:val="1"/>
      <w:numFmt w:val="bullet"/>
      <w:lvlText w:val=""/>
      <w:lvlJc w:val="left"/>
      <w:pPr>
        <w:ind w:left="5400" w:hanging="360"/>
      </w:pPr>
      <w:rPr>
        <w:rFonts w:ascii="Symbol" w:hAnsi="Symbol" w:hint="default"/>
      </w:rPr>
    </w:lvl>
    <w:lvl w:ilvl="7" w:tplc="F724E296">
      <w:start w:val="1"/>
      <w:numFmt w:val="bullet"/>
      <w:lvlText w:val="o"/>
      <w:lvlJc w:val="left"/>
      <w:pPr>
        <w:ind w:left="6120" w:hanging="360"/>
      </w:pPr>
      <w:rPr>
        <w:rFonts w:ascii="Courier New" w:hAnsi="Courier New" w:hint="default"/>
      </w:rPr>
    </w:lvl>
    <w:lvl w:ilvl="8" w:tplc="38964F9A">
      <w:start w:val="1"/>
      <w:numFmt w:val="bullet"/>
      <w:lvlText w:val=""/>
      <w:lvlJc w:val="left"/>
      <w:pPr>
        <w:ind w:left="6840" w:hanging="360"/>
      </w:pPr>
      <w:rPr>
        <w:rFonts w:ascii="Wingdings" w:hAnsi="Wingdings" w:hint="default"/>
      </w:rPr>
    </w:lvl>
  </w:abstractNum>
  <w:abstractNum w:abstractNumId="16" w15:restartNumberingAfterBreak="0">
    <w:nsid w:val="13C80789"/>
    <w:multiLevelType w:val="hybridMultilevel"/>
    <w:tmpl w:val="7584AF86"/>
    <w:lvl w:ilvl="0" w:tplc="2AB245F4">
      <w:start w:val="1"/>
      <w:numFmt w:val="bullet"/>
      <w:lvlText w:val=""/>
      <w:lvlJc w:val="left"/>
      <w:pPr>
        <w:ind w:left="720" w:hanging="360"/>
      </w:pPr>
      <w:rPr>
        <w:rFonts w:ascii="Symbol" w:hAnsi="Symbol" w:hint="default"/>
      </w:rPr>
    </w:lvl>
    <w:lvl w:ilvl="1" w:tplc="333619EC">
      <w:start w:val="1"/>
      <w:numFmt w:val="bullet"/>
      <w:lvlText w:val="o"/>
      <w:lvlJc w:val="left"/>
      <w:pPr>
        <w:ind w:left="1440" w:hanging="360"/>
      </w:pPr>
      <w:rPr>
        <w:rFonts w:ascii="Courier New" w:hAnsi="Courier New" w:hint="default"/>
      </w:rPr>
    </w:lvl>
    <w:lvl w:ilvl="2" w:tplc="D714DCD4">
      <w:start w:val="1"/>
      <w:numFmt w:val="bullet"/>
      <w:lvlText w:val=""/>
      <w:lvlJc w:val="left"/>
      <w:pPr>
        <w:ind w:left="2160" w:hanging="360"/>
      </w:pPr>
      <w:rPr>
        <w:rFonts w:ascii="Wingdings" w:hAnsi="Wingdings" w:hint="default"/>
      </w:rPr>
    </w:lvl>
    <w:lvl w:ilvl="3" w:tplc="5D02A546">
      <w:start w:val="1"/>
      <w:numFmt w:val="bullet"/>
      <w:lvlText w:val=""/>
      <w:lvlJc w:val="left"/>
      <w:pPr>
        <w:ind w:left="2880" w:hanging="360"/>
      </w:pPr>
      <w:rPr>
        <w:rFonts w:ascii="Symbol" w:hAnsi="Symbol" w:hint="default"/>
      </w:rPr>
    </w:lvl>
    <w:lvl w:ilvl="4" w:tplc="0AB07CA6">
      <w:start w:val="1"/>
      <w:numFmt w:val="bullet"/>
      <w:lvlText w:val="o"/>
      <w:lvlJc w:val="left"/>
      <w:pPr>
        <w:ind w:left="3600" w:hanging="360"/>
      </w:pPr>
      <w:rPr>
        <w:rFonts w:ascii="Courier New" w:hAnsi="Courier New" w:hint="default"/>
      </w:rPr>
    </w:lvl>
    <w:lvl w:ilvl="5" w:tplc="753ACC94">
      <w:start w:val="1"/>
      <w:numFmt w:val="bullet"/>
      <w:lvlText w:val=""/>
      <w:lvlJc w:val="left"/>
      <w:pPr>
        <w:ind w:left="4320" w:hanging="360"/>
      </w:pPr>
      <w:rPr>
        <w:rFonts w:ascii="Wingdings" w:hAnsi="Wingdings" w:hint="default"/>
      </w:rPr>
    </w:lvl>
    <w:lvl w:ilvl="6" w:tplc="C8F4E00A">
      <w:start w:val="1"/>
      <w:numFmt w:val="bullet"/>
      <w:lvlText w:val=""/>
      <w:lvlJc w:val="left"/>
      <w:pPr>
        <w:ind w:left="5040" w:hanging="360"/>
      </w:pPr>
      <w:rPr>
        <w:rFonts w:ascii="Symbol" w:hAnsi="Symbol" w:hint="default"/>
      </w:rPr>
    </w:lvl>
    <w:lvl w:ilvl="7" w:tplc="62ACF652">
      <w:start w:val="1"/>
      <w:numFmt w:val="bullet"/>
      <w:lvlText w:val="o"/>
      <w:lvlJc w:val="left"/>
      <w:pPr>
        <w:ind w:left="5760" w:hanging="360"/>
      </w:pPr>
      <w:rPr>
        <w:rFonts w:ascii="Courier New" w:hAnsi="Courier New" w:hint="default"/>
      </w:rPr>
    </w:lvl>
    <w:lvl w:ilvl="8" w:tplc="3C6EAF1E">
      <w:start w:val="1"/>
      <w:numFmt w:val="bullet"/>
      <w:lvlText w:val=""/>
      <w:lvlJc w:val="left"/>
      <w:pPr>
        <w:ind w:left="6480" w:hanging="360"/>
      </w:pPr>
      <w:rPr>
        <w:rFonts w:ascii="Wingdings" w:hAnsi="Wingdings" w:hint="default"/>
      </w:rPr>
    </w:lvl>
  </w:abstractNum>
  <w:abstractNum w:abstractNumId="17" w15:restartNumberingAfterBreak="0">
    <w:nsid w:val="145128B2"/>
    <w:multiLevelType w:val="hybridMultilevel"/>
    <w:tmpl w:val="F45C2C7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C86514"/>
    <w:multiLevelType w:val="multilevel"/>
    <w:tmpl w:val="0EFE75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4CA3A7E"/>
    <w:multiLevelType w:val="multilevel"/>
    <w:tmpl w:val="20EC6384"/>
    <w:lvl w:ilvl="0">
      <w:start w:val="1"/>
      <w:numFmt w:val="decimal"/>
      <w:lvlText w:val="%1."/>
      <w:lvlJc w:val="left"/>
      <w:pPr>
        <w:ind w:left="720" w:hanging="360"/>
      </w:pPr>
      <w:rPr>
        <w:b/>
        <w:bCs w:val="0"/>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0" w15:restartNumberingAfterBreak="0">
    <w:nsid w:val="15395E1F"/>
    <w:multiLevelType w:val="multilevel"/>
    <w:tmpl w:val="0E040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5B08431"/>
    <w:multiLevelType w:val="hybridMultilevel"/>
    <w:tmpl w:val="9F167D8A"/>
    <w:lvl w:ilvl="0" w:tplc="13D2A8EE">
      <w:start w:val="1"/>
      <w:numFmt w:val="bullet"/>
      <w:lvlText w:val="o"/>
      <w:lvlJc w:val="left"/>
      <w:pPr>
        <w:ind w:left="360" w:hanging="360"/>
      </w:pPr>
      <w:rPr>
        <w:rFonts w:ascii="Courier New" w:hAnsi="Courier New" w:hint="default"/>
        <w:color w:val="auto"/>
      </w:rPr>
    </w:lvl>
    <w:lvl w:ilvl="1" w:tplc="A6907192">
      <w:start w:val="1"/>
      <w:numFmt w:val="bullet"/>
      <w:lvlText w:val=""/>
      <w:lvlJc w:val="left"/>
      <w:pPr>
        <w:ind w:left="1080" w:hanging="360"/>
      </w:pPr>
      <w:rPr>
        <w:rFonts w:ascii="Wingdings" w:hAnsi="Wingdings" w:hint="default"/>
        <w:color w:val="auto"/>
      </w:rPr>
    </w:lvl>
    <w:lvl w:ilvl="2" w:tplc="8D6614B8">
      <w:start w:val="1"/>
      <w:numFmt w:val="bullet"/>
      <w:lvlText w:val=""/>
      <w:lvlJc w:val="left"/>
      <w:pPr>
        <w:ind w:left="1800" w:hanging="360"/>
      </w:pPr>
      <w:rPr>
        <w:rFonts w:ascii="Wingdings" w:hAnsi="Wingdings" w:hint="default"/>
      </w:rPr>
    </w:lvl>
    <w:lvl w:ilvl="3" w:tplc="29642B06">
      <w:start w:val="1"/>
      <w:numFmt w:val="bullet"/>
      <w:lvlText w:val=""/>
      <w:lvlJc w:val="left"/>
      <w:pPr>
        <w:ind w:left="2520" w:hanging="360"/>
      </w:pPr>
      <w:rPr>
        <w:rFonts w:ascii="Symbol" w:hAnsi="Symbol" w:hint="default"/>
      </w:rPr>
    </w:lvl>
    <w:lvl w:ilvl="4" w:tplc="FA6C85AC">
      <w:start w:val="1"/>
      <w:numFmt w:val="bullet"/>
      <w:lvlText w:val="o"/>
      <w:lvlJc w:val="left"/>
      <w:pPr>
        <w:ind w:left="3240" w:hanging="360"/>
      </w:pPr>
      <w:rPr>
        <w:rFonts w:ascii="Courier New" w:hAnsi="Courier New" w:hint="default"/>
      </w:rPr>
    </w:lvl>
    <w:lvl w:ilvl="5" w:tplc="A27633D8">
      <w:start w:val="1"/>
      <w:numFmt w:val="bullet"/>
      <w:lvlText w:val=""/>
      <w:lvlJc w:val="left"/>
      <w:pPr>
        <w:ind w:left="3960" w:hanging="360"/>
      </w:pPr>
      <w:rPr>
        <w:rFonts w:ascii="Wingdings" w:hAnsi="Wingdings" w:hint="default"/>
      </w:rPr>
    </w:lvl>
    <w:lvl w:ilvl="6" w:tplc="305459D6">
      <w:start w:val="1"/>
      <w:numFmt w:val="bullet"/>
      <w:lvlText w:val=""/>
      <w:lvlJc w:val="left"/>
      <w:pPr>
        <w:ind w:left="4680" w:hanging="360"/>
      </w:pPr>
      <w:rPr>
        <w:rFonts w:ascii="Symbol" w:hAnsi="Symbol" w:hint="default"/>
      </w:rPr>
    </w:lvl>
    <w:lvl w:ilvl="7" w:tplc="FBA8E902">
      <w:start w:val="1"/>
      <w:numFmt w:val="bullet"/>
      <w:lvlText w:val="o"/>
      <w:lvlJc w:val="left"/>
      <w:pPr>
        <w:ind w:left="5400" w:hanging="360"/>
      </w:pPr>
      <w:rPr>
        <w:rFonts w:ascii="Courier New" w:hAnsi="Courier New" w:hint="default"/>
      </w:rPr>
    </w:lvl>
    <w:lvl w:ilvl="8" w:tplc="72F6A250">
      <w:start w:val="1"/>
      <w:numFmt w:val="bullet"/>
      <w:lvlText w:val=""/>
      <w:lvlJc w:val="left"/>
      <w:pPr>
        <w:ind w:left="6120" w:hanging="360"/>
      </w:pPr>
      <w:rPr>
        <w:rFonts w:ascii="Wingdings" w:hAnsi="Wingdings" w:hint="default"/>
      </w:rPr>
    </w:lvl>
  </w:abstractNum>
  <w:abstractNum w:abstractNumId="22" w15:restartNumberingAfterBreak="0">
    <w:nsid w:val="15EE0683"/>
    <w:multiLevelType w:val="hybridMultilevel"/>
    <w:tmpl w:val="10FCD6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17528F71"/>
    <w:multiLevelType w:val="hybridMultilevel"/>
    <w:tmpl w:val="34309122"/>
    <w:lvl w:ilvl="0" w:tplc="410A6FFA">
      <w:start w:val="1"/>
      <w:numFmt w:val="bullet"/>
      <w:lvlText w:val=""/>
      <w:lvlJc w:val="left"/>
      <w:pPr>
        <w:ind w:left="1080" w:hanging="360"/>
      </w:pPr>
      <w:rPr>
        <w:rFonts w:ascii="Symbol" w:hAnsi="Symbol" w:hint="default"/>
      </w:rPr>
    </w:lvl>
    <w:lvl w:ilvl="1" w:tplc="31001E98">
      <w:start w:val="1"/>
      <w:numFmt w:val="bullet"/>
      <w:lvlText w:val="o"/>
      <w:lvlJc w:val="left"/>
      <w:pPr>
        <w:ind w:left="1800" w:hanging="360"/>
      </w:pPr>
      <w:rPr>
        <w:rFonts w:ascii="Courier New" w:hAnsi="Courier New" w:hint="default"/>
      </w:rPr>
    </w:lvl>
    <w:lvl w:ilvl="2" w:tplc="F01C0F00">
      <w:start w:val="1"/>
      <w:numFmt w:val="bullet"/>
      <w:lvlText w:val=""/>
      <w:lvlJc w:val="left"/>
      <w:pPr>
        <w:ind w:left="2520" w:hanging="360"/>
      </w:pPr>
      <w:rPr>
        <w:rFonts w:ascii="Wingdings" w:hAnsi="Wingdings" w:hint="default"/>
      </w:rPr>
    </w:lvl>
    <w:lvl w:ilvl="3" w:tplc="B1BE598E">
      <w:start w:val="1"/>
      <w:numFmt w:val="bullet"/>
      <w:lvlText w:val=""/>
      <w:lvlJc w:val="left"/>
      <w:pPr>
        <w:ind w:left="3240" w:hanging="360"/>
      </w:pPr>
      <w:rPr>
        <w:rFonts w:ascii="Symbol" w:hAnsi="Symbol" w:hint="default"/>
      </w:rPr>
    </w:lvl>
    <w:lvl w:ilvl="4" w:tplc="10D8AA80">
      <w:start w:val="1"/>
      <w:numFmt w:val="bullet"/>
      <w:lvlText w:val="o"/>
      <w:lvlJc w:val="left"/>
      <w:pPr>
        <w:ind w:left="3960" w:hanging="360"/>
      </w:pPr>
      <w:rPr>
        <w:rFonts w:ascii="Courier New" w:hAnsi="Courier New" w:hint="default"/>
      </w:rPr>
    </w:lvl>
    <w:lvl w:ilvl="5" w:tplc="74EC0B9A">
      <w:start w:val="1"/>
      <w:numFmt w:val="bullet"/>
      <w:lvlText w:val=""/>
      <w:lvlJc w:val="left"/>
      <w:pPr>
        <w:ind w:left="4680" w:hanging="360"/>
      </w:pPr>
      <w:rPr>
        <w:rFonts w:ascii="Wingdings" w:hAnsi="Wingdings" w:hint="default"/>
      </w:rPr>
    </w:lvl>
    <w:lvl w:ilvl="6" w:tplc="65D8A306">
      <w:start w:val="1"/>
      <w:numFmt w:val="bullet"/>
      <w:lvlText w:val=""/>
      <w:lvlJc w:val="left"/>
      <w:pPr>
        <w:ind w:left="5400" w:hanging="360"/>
      </w:pPr>
      <w:rPr>
        <w:rFonts w:ascii="Symbol" w:hAnsi="Symbol" w:hint="default"/>
      </w:rPr>
    </w:lvl>
    <w:lvl w:ilvl="7" w:tplc="9F5E42AA">
      <w:start w:val="1"/>
      <w:numFmt w:val="bullet"/>
      <w:lvlText w:val="o"/>
      <w:lvlJc w:val="left"/>
      <w:pPr>
        <w:ind w:left="6120" w:hanging="360"/>
      </w:pPr>
      <w:rPr>
        <w:rFonts w:ascii="Courier New" w:hAnsi="Courier New" w:hint="default"/>
      </w:rPr>
    </w:lvl>
    <w:lvl w:ilvl="8" w:tplc="08D2C29C">
      <w:start w:val="1"/>
      <w:numFmt w:val="bullet"/>
      <w:lvlText w:val=""/>
      <w:lvlJc w:val="left"/>
      <w:pPr>
        <w:ind w:left="6840" w:hanging="360"/>
      </w:pPr>
      <w:rPr>
        <w:rFonts w:ascii="Wingdings" w:hAnsi="Wingdings" w:hint="default"/>
      </w:rPr>
    </w:lvl>
  </w:abstractNum>
  <w:abstractNum w:abstractNumId="24" w15:restartNumberingAfterBreak="0">
    <w:nsid w:val="17A136A7"/>
    <w:multiLevelType w:val="multilevel"/>
    <w:tmpl w:val="BB6A6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81479A0"/>
    <w:multiLevelType w:val="multilevel"/>
    <w:tmpl w:val="6A86F1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8551CBC"/>
    <w:multiLevelType w:val="hybridMultilevel"/>
    <w:tmpl w:val="C86C9370"/>
    <w:lvl w:ilvl="0" w:tplc="04090005">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hint="default"/>
      </w:rPr>
    </w:lvl>
    <w:lvl w:ilvl="8" w:tplc="FFFFFFFF">
      <w:start w:val="1"/>
      <w:numFmt w:val="bullet"/>
      <w:lvlText w:val=""/>
      <w:lvlJc w:val="left"/>
      <w:pPr>
        <w:ind w:left="6840" w:hanging="360"/>
      </w:pPr>
      <w:rPr>
        <w:rFonts w:ascii="Wingdings" w:hAnsi="Wingdings" w:hint="default"/>
      </w:rPr>
    </w:lvl>
  </w:abstractNum>
  <w:abstractNum w:abstractNumId="27" w15:restartNumberingAfterBreak="0">
    <w:nsid w:val="18681514"/>
    <w:multiLevelType w:val="multilevel"/>
    <w:tmpl w:val="B756D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BA44AC"/>
    <w:multiLevelType w:val="multilevel"/>
    <w:tmpl w:val="7F542AE8"/>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1E740F99"/>
    <w:multiLevelType w:val="multilevel"/>
    <w:tmpl w:val="019C38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20494CE0"/>
    <w:multiLevelType w:val="multilevel"/>
    <w:tmpl w:val="D93ED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20D91FAD"/>
    <w:multiLevelType w:val="hybridMultilevel"/>
    <w:tmpl w:val="F942DC4C"/>
    <w:lvl w:ilvl="0" w:tplc="F806AB7C">
      <w:start w:val="1"/>
      <w:numFmt w:val="bullet"/>
      <w:lvlText w:val="▫"/>
      <w:lvlJc w:val="left"/>
      <w:pPr>
        <w:ind w:left="720" w:hanging="360"/>
      </w:pPr>
      <w:rPr>
        <w:rFonts w:ascii="Courier New" w:hAnsi="Courier New" w:hint="default"/>
      </w:rPr>
    </w:lvl>
    <w:lvl w:ilvl="1" w:tplc="309423D2">
      <w:start w:val="1"/>
      <w:numFmt w:val="bullet"/>
      <w:lvlText w:val="o"/>
      <w:lvlJc w:val="left"/>
      <w:pPr>
        <w:ind w:left="1440" w:hanging="360"/>
      </w:pPr>
      <w:rPr>
        <w:rFonts w:ascii="Courier New" w:hAnsi="Courier New" w:hint="default"/>
      </w:rPr>
    </w:lvl>
    <w:lvl w:ilvl="2" w:tplc="9C5AA504">
      <w:start w:val="1"/>
      <w:numFmt w:val="bullet"/>
      <w:lvlText w:val=""/>
      <w:lvlJc w:val="left"/>
      <w:pPr>
        <w:ind w:left="2160" w:hanging="360"/>
      </w:pPr>
      <w:rPr>
        <w:rFonts w:ascii="Wingdings" w:hAnsi="Wingdings" w:hint="default"/>
      </w:rPr>
    </w:lvl>
    <w:lvl w:ilvl="3" w:tplc="19400874">
      <w:start w:val="1"/>
      <w:numFmt w:val="bullet"/>
      <w:lvlText w:val=""/>
      <w:lvlJc w:val="left"/>
      <w:pPr>
        <w:ind w:left="2880" w:hanging="360"/>
      </w:pPr>
      <w:rPr>
        <w:rFonts w:ascii="Symbol" w:hAnsi="Symbol" w:hint="default"/>
      </w:rPr>
    </w:lvl>
    <w:lvl w:ilvl="4" w:tplc="BC245746">
      <w:start w:val="1"/>
      <w:numFmt w:val="bullet"/>
      <w:lvlText w:val="o"/>
      <w:lvlJc w:val="left"/>
      <w:pPr>
        <w:ind w:left="3600" w:hanging="360"/>
      </w:pPr>
      <w:rPr>
        <w:rFonts w:ascii="Courier New" w:hAnsi="Courier New" w:hint="default"/>
      </w:rPr>
    </w:lvl>
    <w:lvl w:ilvl="5" w:tplc="926E12B8">
      <w:start w:val="1"/>
      <w:numFmt w:val="bullet"/>
      <w:lvlText w:val=""/>
      <w:lvlJc w:val="left"/>
      <w:pPr>
        <w:ind w:left="4320" w:hanging="360"/>
      </w:pPr>
      <w:rPr>
        <w:rFonts w:ascii="Wingdings" w:hAnsi="Wingdings" w:hint="default"/>
      </w:rPr>
    </w:lvl>
    <w:lvl w:ilvl="6" w:tplc="8F6802FC">
      <w:start w:val="1"/>
      <w:numFmt w:val="bullet"/>
      <w:lvlText w:val=""/>
      <w:lvlJc w:val="left"/>
      <w:pPr>
        <w:ind w:left="5040" w:hanging="360"/>
      </w:pPr>
      <w:rPr>
        <w:rFonts w:ascii="Symbol" w:hAnsi="Symbol" w:hint="default"/>
      </w:rPr>
    </w:lvl>
    <w:lvl w:ilvl="7" w:tplc="BB8EBDE8">
      <w:start w:val="1"/>
      <w:numFmt w:val="bullet"/>
      <w:lvlText w:val="o"/>
      <w:lvlJc w:val="left"/>
      <w:pPr>
        <w:ind w:left="5760" w:hanging="360"/>
      </w:pPr>
      <w:rPr>
        <w:rFonts w:ascii="Courier New" w:hAnsi="Courier New" w:hint="default"/>
      </w:rPr>
    </w:lvl>
    <w:lvl w:ilvl="8" w:tplc="094C1B86">
      <w:start w:val="1"/>
      <w:numFmt w:val="bullet"/>
      <w:lvlText w:val=""/>
      <w:lvlJc w:val="left"/>
      <w:pPr>
        <w:ind w:left="6480" w:hanging="360"/>
      </w:pPr>
      <w:rPr>
        <w:rFonts w:ascii="Wingdings" w:hAnsi="Wingdings" w:hint="default"/>
      </w:rPr>
    </w:lvl>
  </w:abstractNum>
  <w:abstractNum w:abstractNumId="32" w15:restartNumberingAfterBreak="0">
    <w:nsid w:val="21462EB4"/>
    <w:multiLevelType w:val="hybridMultilevel"/>
    <w:tmpl w:val="DCC8A0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762F13"/>
    <w:multiLevelType w:val="hybridMultilevel"/>
    <w:tmpl w:val="420AD6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4" w15:restartNumberingAfterBreak="0">
    <w:nsid w:val="24C00653"/>
    <w:multiLevelType w:val="hybridMultilevel"/>
    <w:tmpl w:val="5E2AE4BE"/>
    <w:lvl w:ilvl="0" w:tplc="D48A3F64">
      <w:start w:val="1"/>
      <w:numFmt w:val="bullet"/>
      <w:lvlText w:val="-"/>
      <w:lvlJc w:val="left"/>
      <w:pPr>
        <w:ind w:left="1080" w:hanging="360"/>
      </w:pPr>
      <w:rPr>
        <w:rFonts w:ascii="Calibri" w:hAnsi="Calibri" w:hint="default"/>
        <w:color w:val="auto"/>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35" w15:restartNumberingAfterBreak="0">
    <w:nsid w:val="259E45EA"/>
    <w:multiLevelType w:val="hybridMultilevel"/>
    <w:tmpl w:val="E77E760C"/>
    <w:lvl w:ilvl="0" w:tplc="237240E4">
      <w:start w:val="4"/>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5D36CE9"/>
    <w:multiLevelType w:val="hybridMultilevel"/>
    <w:tmpl w:val="10086AC8"/>
    <w:lvl w:ilvl="0" w:tplc="07524276">
      <w:start w:val="1"/>
      <w:numFmt w:val="bullet"/>
      <w:lvlText w:val="·"/>
      <w:lvlJc w:val="left"/>
      <w:pPr>
        <w:ind w:left="360" w:hanging="360"/>
      </w:pPr>
      <w:rPr>
        <w:rFonts w:ascii="Symbol" w:hAnsi="Symbol" w:hint="default"/>
      </w:rPr>
    </w:lvl>
    <w:lvl w:ilvl="1" w:tplc="1F008F8E">
      <w:start w:val="1"/>
      <w:numFmt w:val="bullet"/>
      <w:lvlText w:val="o"/>
      <w:lvlJc w:val="left"/>
      <w:pPr>
        <w:ind w:left="1080" w:hanging="360"/>
      </w:pPr>
      <w:rPr>
        <w:rFonts w:ascii="Courier New" w:hAnsi="Courier New" w:hint="default"/>
      </w:rPr>
    </w:lvl>
    <w:lvl w:ilvl="2" w:tplc="C5141922">
      <w:start w:val="1"/>
      <w:numFmt w:val="bullet"/>
      <w:lvlText w:val=""/>
      <w:lvlJc w:val="left"/>
      <w:pPr>
        <w:ind w:left="1800" w:hanging="360"/>
      </w:pPr>
      <w:rPr>
        <w:rFonts w:ascii="Wingdings" w:hAnsi="Wingdings" w:hint="default"/>
      </w:rPr>
    </w:lvl>
    <w:lvl w:ilvl="3" w:tplc="8D9C23C8">
      <w:start w:val="1"/>
      <w:numFmt w:val="bullet"/>
      <w:lvlText w:val=""/>
      <w:lvlJc w:val="left"/>
      <w:pPr>
        <w:ind w:left="2520" w:hanging="360"/>
      </w:pPr>
      <w:rPr>
        <w:rFonts w:ascii="Symbol" w:hAnsi="Symbol" w:hint="default"/>
      </w:rPr>
    </w:lvl>
    <w:lvl w:ilvl="4" w:tplc="32A670C6">
      <w:start w:val="1"/>
      <w:numFmt w:val="bullet"/>
      <w:lvlText w:val="o"/>
      <w:lvlJc w:val="left"/>
      <w:pPr>
        <w:ind w:left="3240" w:hanging="360"/>
      </w:pPr>
      <w:rPr>
        <w:rFonts w:ascii="Courier New" w:hAnsi="Courier New" w:hint="default"/>
      </w:rPr>
    </w:lvl>
    <w:lvl w:ilvl="5" w:tplc="CDC6E1CE">
      <w:start w:val="1"/>
      <w:numFmt w:val="bullet"/>
      <w:lvlText w:val=""/>
      <w:lvlJc w:val="left"/>
      <w:pPr>
        <w:ind w:left="3960" w:hanging="360"/>
      </w:pPr>
      <w:rPr>
        <w:rFonts w:ascii="Wingdings" w:hAnsi="Wingdings" w:hint="default"/>
      </w:rPr>
    </w:lvl>
    <w:lvl w:ilvl="6" w:tplc="29C49672">
      <w:start w:val="1"/>
      <w:numFmt w:val="bullet"/>
      <w:lvlText w:val=""/>
      <w:lvlJc w:val="left"/>
      <w:pPr>
        <w:ind w:left="4680" w:hanging="360"/>
      </w:pPr>
      <w:rPr>
        <w:rFonts w:ascii="Symbol" w:hAnsi="Symbol" w:hint="default"/>
      </w:rPr>
    </w:lvl>
    <w:lvl w:ilvl="7" w:tplc="305EF6DA">
      <w:start w:val="1"/>
      <w:numFmt w:val="bullet"/>
      <w:lvlText w:val="o"/>
      <w:lvlJc w:val="left"/>
      <w:pPr>
        <w:ind w:left="5400" w:hanging="360"/>
      </w:pPr>
      <w:rPr>
        <w:rFonts w:ascii="Courier New" w:hAnsi="Courier New" w:hint="default"/>
      </w:rPr>
    </w:lvl>
    <w:lvl w:ilvl="8" w:tplc="C108E62A">
      <w:start w:val="1"/>
      <w:numFmt w:val="bullet"/>
      <w:lvlText w:val=""/>
      <w:lvlJc w:val="left"/>
      <w:pPr>
        <w:ind w:left="6120" w:hanging="360"/>
      </w:pPr>
      <w:rPr>
        <w:rFonts w:ascii="Wingdings" w:hAnsi="Wingdings" w:hint="default"/>
      </w:rPr>
    </w:lvl>
  </w:abstractNum>
  <w:abstractNum w:abstractNumId="37" w15:restartNumberingAfterBreak="0">
    <w:nsid w:val="262DBD37"/>
    <w:multiLevelType w:val="hybridMultilevel"/>
    <w:tmpl w:val="41B06142"/>
    <w:lvl w:ilvl="0" w:tplc="A704D6B4">
      <w:start w:val="1"/>
      <w:numFmt w:val="bullet"/>
      <w:lvlText w:val=""/>
      <w:lvlJc w:val="left"/>
      <w:pPr>
        <w:ind w:left="720" w:hanging="360"/>
      </w:pPr>
      <w:rPr>
        <w:rFonts w:ascii="Symbol" w:hAnsi="Symbol" w:hint="default"/>
      </w:rPr>
    </w:lvl>
    <w:lvl w:ilvl="1" w:tplc="6C8474CA">
      <w:start w:val="1"/>
      <w:numFmt w:val="bullet"/>
      <w:lvlText w:val="o"/>
      <w:lvlJc w:val="left"/>
      <w:pPr>
        <w:ind w:left="1440" w:hanging="360"/>
      </w:pPr>
      <w:rPr>
        <w:rFonts w:ascii="Courier New" w:hAnsi="Courier New" w:hint="default"/>
      </w:rPr>
    </w:lvl>
    <w:lvl w:ilvl="2" w:tplc="CC4881B2">
      <w:start w:val="1"/>
      <w:numFmt w:val="bullet"/>
      <w:lvlText w:val=""/>
      <w:lvlJc w:val="left"/>
      <w:pPr>
        <w:ind w:left="2160" w:hanging="360"/>
      </w:pPr>
      <w:rPr>
        <w:rFonts w:ascii="Wingdings" w:hAnsi="Wingdings" w:hint="default"/>
      </w:rPr>
    </w:lvl>
    <w:lvl w:ilvl="3" w:tplc="00E22D1E">
      <w:start w:val="1"/>
      <w:numFmt w:val="bullet"/>
      <w:lvlText w:val=""/>
      <w:lvlJc w:val="left"/>
      <w:pPr>
        <w:ind w:left="2880" w:hanging="360"/>
      </w:pPr>
      <w:rPr>
        <w:rFonts w:ascii="Symbol" w:hAnsi="Symbol" w:hint="default"/>
      </w:rPr>
    </w:lvl>
    <w:lvl w:ilvl="4" w:tplc="5B34571C">
      <w:start w:val="1"/>
      <w:numFmt w:val="bullet"/>
      <w:lvlText w:val="o"/>
      <w:lvlJc w:val="left"/>
      <w:pPr>
        <w:ind w:left="3600" w:hanging="360"/>
      </w:pPr>
      <w:rPr>
        <w:rFonts w:ascii="Courier New" w:hAnsi="Courier New" w:hint="default"/>
      </w:rPr>
    </w:lvl>
    <w:lvl w:ilvl="5" w:tplc="34ECCA26">
      <w:start w:val="1"/>
      <w:numFmt w:val="bullet"/>
      <w:lvlText w:val=""/>
      <w:lvlJc w:val="left"/>
      <w:pPr>
        <w:ind w:left="4320" w:hanging="360"/>
      </w:pPr>
      <w:rPr>
        <w:rFonts w:ascii="Wingdings" w:hAnsi="Wingdings" w:hint="default"/>
      </w:rPr>
    </w:lvl>
    <w:lvl w:ilvl="6" w:tplc="D0084B34">
      <w:start w:val="1"/>
      <w:numFmt w:val="bullet"/>
      <w:lvlText w:val=""/>
      <w:lvlJc w:val="left"/>
      <w:pPr>
        <w:ind w:left="5040" w:hanging="360"/>
      </w:pPr>
      <w:rPr>
        <w:rFonts w:ascii="Symbol" w:hAnsi="Symbol" w:hint="default"/>
      </w:rPr>
    </w:lvl>
    <w:lvl w:ilvl="7" w:tplc="7E66AF92">
      <w:start w:val="1"/>
      <w:numFmt w:val="bullet"/>
      <w:lvlText w:val="o"/>
      <w:lvlJc w:val="left"/>
      <w:pPr>
        <w:ind w:left="5760" w:hanging="360"/>
      </w:pPr>
      <w:rPr>
        <w:rFonts w:ascii="Courier New" w:hAnsi="Courier New" w:hint="default"/>
      </w:rPr>
    </w:lvl>
    <w:lvl w:ilvl="8" w:tplc="1ACA0DD2">
      <w:start w:val="1"/>
      <w:numFmt w:val="bullet"/>
      <w:lvlText w:val=""/>
      <w:lvlJc w:val="left"/>
      <w:pPr>
        <w:ind w:left="6480" w:hanging="360"/>
      </w:pPr>
      <w:rPr>
        <w:rFonts w:ascii="Wingdings" w:hAnsi="Wingdings" w:hint="default"/>
      </w:rPr>
    </w:lvl>
  </w:abstractNum>
  <w:abstractNum w:abstractNumId="38" w15:restartNumberingAfterBreak="0">
    <w:nsid w:val="275E1820"/>
    <w:multiLevelType w:val="hybridMultilevel"/>
    <w:tmpl w:val="E8BAECA0"/>
    <w:lvl w:ilvl="0" w:tplc="7EA6371A">
      <w:start w:val="1"/>
      <w:numFmt w:val="bullet"/>
      <w:lvlText w:val=""/>
      <w:lvlJc w:val="left"/>
      <w:pPr>
        <w:ind w:left="1080" w:hanging="360"/>
      </w:pPr>
      <w:rPr>
        <w:rFonts w:ascii="Symbol" w:hAnsi="Symbol" w:hint="default"/>
      </w:rPr>
    </w:lvl>
    <w:lvl w:ilvl="1" w:tplc="60DA29C2">
      <w:start w:val="1"/>
      <w:numFmt w:val="bullet"/>
      <w:lvlText w:val="o"/>
      <w:lvlJc w:val="left"/>
      <w:pPr>
        <w:ind w:left="1800" w:hanging="360"/>
      </w:pPr>
      <w:rPr>
        <w:rFonts w:ascii="Courier New" w:hAnsi="Courier New" w:hint="default"/>
      </w:rPr>
    </w:lvl>
    <w:lvl w:ilvl="2" w:tplc="4FD4EC2C">
      <w:start w:val="1"/>
      <w:numFmt w:val="bullet"/>
      <w:lvlText w:val=""/>
      <w:lvlJc w:val="left"/>
      <w:pPr>
        <w:ind w:left="2520" w:hanging="360"/>
      </w:pPr>
      <w:rPr>
        <w:rFonts w:ascii="Wingdings" w:hAnsi="Wingdings" w:hint="default"/>
      </w:rPr>
    </w:lvl>
    <w:lvl w:ilvl="3" w:tplc="EFFC521C">
      <w:start w:val="1"/>
      <w:numFmt w:val="bullet"/>
      <w:lvlText w:val=""/>
      <w:lvlJc w:val="left"/>
      <w:pPr>
        <w:ind w:left="3240" w:hanging="360"/>
      </w:pPr>
      <w:rPr>
        <w:rFonts w:ascii="Symbol" w:hAnsi="Symbol" w:hint="default"/>
      </w:rPr>
    </w:lvl>
    <w:lvl w:ilvl="4" w:tplc="85103F36">
      <w:start w:val="1"/>
      <w:numFmt w:val="bullet"/>
      <w:lvlText w:val="o"/>
      <w:lvlJc w:val="left"/>
      <w:pPr>
        <w:ind w:left="3960" w:hanging="360"/>
      </w:pPr>
      <w:rPr>
        <w:rFonts w:ascii="Courier New" w:hAnsi="Courier New" w:hint="default"/>
      </w:rPr>
    </w:lvl>
    <w:lvl w:ilvl="5" w:tplc="4E92B49C">
      <w:start w:val="1"/>
      <w:numFmt w:val="bullet"/>
      <w:lvlText w:val=""/>
      <w:lvlJc w:val="left"/>
      <w:pPr>
        <w:ind w:left="4680" w:hanging="360"/>
      </w:pPr>
      <w:rPr>
        <w:rFonts w:ascii="Wingdings" w:hAnsi="Wingdings" w:hint="default"/>
      </w:rPr>
    </w:lvl>
    <w:lvl w:ilvl="6" w:tplc="328C7420">
      <w:start w:val="1"/>
      <w:numFmt w:val="bullet"/>
      <w:lvlText w:val=""/>
      <w:lvlJc w:val="left"/>
      <w:pPr>
        <w:ind w:left="5400" w:hanging="360"/>
      </w:pPr>
      <w:rPr>
        <w:rFonts w:ascii="Symbol" w:hAnsi="Symbol" w:hint="default"/>
      </w:rPr>
    </w:lvl>
    <w:lvl w:ilvl="7" w:tplc="58D44BE6">
      <w:start w:val="1"/>
      <w:numFmt w:val="bullet"/>
      <w:lvlText w:val="o"/>
      <w:lvlJc w:val="left"/>
      <w:pPr>
        <w:ind w:left="6120" w:hanging="360"/>
      </w:pPr>
      <w:rPr>
        <w:rFonts w:ascii="Courier New" w:hAnsi="Courier New" w:hint="default"/>
      </w:rPr>
    </w:lvl>
    <w:lvl w:ilvl="8" w:tplc="435EBC4A">
      <w:start w:val="1"/>
      <w:numFmt w:val="bullet"/>
      <w:lvlText w:val=""/>
      <w:lvlJc w:val="left"/>
      <w:pPr>
        <w:ind w:left="6840" w:hanging="360"/>
      </w:pPr>
      <w:rPr>
        <w:rFonts w:ascii="Wingdings" w:hAnsi="Wingdings" w:hint="default"/>
      </w:rPr>
    </w:lvl>
  </w:abstractNum>
  <w:abstractNum w:abstractNumId="39" w15:restartNumberingAfterBreak="0">
    <w:nsid w:val="2AF52AAF"/>
    <w:multiLevelType w:val="hybridMultilevel"/>
    <w:tmpl w:val="4810ED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2C5A44A8"/>
    <w:multiLevelType w:val="hybridMultilevel"/>
    <w:tmpl w:val="7B96C8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F9C0FDC"/>
    <w:multiLevelType w:val="hybridMultilevel"/>
    <w:tmpl w:val="F56CF690"/>
    <w:lvl w:ilvl="0" w:tplc="935CC51E">
      <w:start w:val="1"/>
      <w:numFmt w:val="bullet"/>
      <w:lvlText w:val="-"/>
      <w:lvlJc w:val="left"/>
      <w:pPr>
        <w:ind w:left="720" w:hanging="360"/>
      </w:pPr>
      <w:rPr>
        <w:rFonts w:ascii="Calibri" w:hAnsi="Calibri" w:hint="default"/>
      </w:rPr>
    </w:lvl>
    <w:lvl w:ilvl="1" w:tplc="86142248">
      <w:start w:val="1"/>
      <w:numFmt w:val="bullet"/>
      <w:lvlText w:val="o"/>
      <w:lvlJc w:val="left"/>
      <w:pPr>
        <w:ind w:left="1440" w:hanging="360"/>
      </w:pPr>
      <w:rPr>
        <w:rFonts w:ascii="Calibri" w:hAnsi="Calibri" w:hint="default"/>
      </w:rPr>
    </w:lvl>
    <w:lvl w:ilvl="2" w:tplc="6A4AFA16">
      <w:start w:val="1"/>
      <w:numFmt w:val="bullet"/>
      <w:lvlText w:val=""/>
      <w:lvlJc w:val="left"/>
      <w:pPr>
        <w:ind w:left="2160" w:hanging="360"/>
      </w:pPr>
      <w:rPr>
        <w:rFonts w:ascii="Calibri" w:hAnsi="Calibri" w:hint="default"/>
      </w:rPr>
    </w:lvl>
    <w:lvl w:ilvl="3" w:tplc="B5F64ED6">
      <w:start w:val="1"/>
      <w:numFmt w:val="bullet"/>
      <w:lvlText w:val=""/>
      <w:lvlJc w:val="left"/>
      <w:pPr>
        <w:ind w:left="2880" w:hanging="360"/>
      </w:pPr>
      <w:rPr>
        <w:rFonts w:ascii="Symbol" w:hAnsi="Symbol" w:hint="default"/>
      </w:rPr>
    </w:lvl>
    <w:lvl w:ilvl="4" w:tplc="BFC6BE9C">
      <w:start w:val="1"/>
      <w:numFmt w:val="bullet"/>
      <w:lvlText w:val="o"/>
      <w:lvlJc w:val="left"/>
      <w:pPr>
        <w:ind w:left="3600" w:hanging="360"/>
      </w:pPr>
      <w:rPr>
        <w:rFonts w:ascii="Courier New" w:hAnsi="Courier New" w:hint="default"/>
      </w:rPr>
    </w:lvl>
    <w:lvl w:ilvl="5" w:tplc="103E9000">
      <w:start w:val="1"/>
      <w:numFmt w:val="bullet"/>
      <w:lvlText w:val=""/>
      <w:lvlJc w:val="left"/>
      <w:pPr>
        <w:ind w:left="4320" w:hanging="360"/>
      </w:pPr>
      <w:rPr>
        <w:rFonts w:ascii="Wingdings" w:hAnsi="Wingdings" w:hint="default"/>
      </w:rPr>
    </w:lvl>
    <w:lvl w:ilvl="6" w:tplc="EDC421E6">
      <w:start w:val="1"/>
      <w:numFmt w:val="bullet"/>
      <w:lvlText w:val=""/>
      <w:lvlJc w:val="left"/>
      <w:pPr>
        <w:ind w:left="5040" w:hanging="360"/>
      </w:pPr>
      <w:rPr>
        <w:rFonts w:ascii="Symbol" w:hAnsi="Symbol" w:hint="default"/>
      </w:rPr>
    </w:lvl>
    <w:lvl w:ilvl="7" w:tplc="F020A2C6">
      <w:start w:val="1"/>
      <w:numFmt w:val="bullet"/>
      <w:lvlText w:val="o"/>
      <w:lvlJc w:val="left"/>
      <w:pPr>
        <w:ind w:left="5760" w:hanging="360"/>
      </w:pPr>
      <w:rPr>
        <w:rFonts w:ascii="Courier New" w:hAnsi="Courier New" w:hint="default"/>
      </w:rPr>
    </w:lvl>
    <w:lvl w:ilvl="8" w:tplc="1D6AD314">
      <w:start w:val="1"/>
      <w:numFmt w:val="bullet"/>
      <w:lvlText w:val=""/>
      <w:lvlJc w:val="left"/>
      <w:pPr>
        <w:ind w:left="6480" w:hanging="360"/>
      </w:pPr>
      <w:rPr>
        <w:rFonts w:ascii="Wingdings" w:hAnsi="Wingdings" w:hint="default"/>
      </w:rPr>
    </w:lvl>
  </w:abstractNum>
  <w:abstractNum w:abstractNumId="42" w15:restartNumberingAfterBreak="0">
    <w:nsid w:val="2FA7B0B0"/>
    <w:multiLevelType w:val="hybridMultilevel"/>
    <w:tmpl w:val="32FE992A"/>
    <w:lvl w:ilvl="0" w:tplc="5D7AA4BC">
      <w:start w:val="1"/>
      <w:numFmt w:val="bullet"/>
      <w:lvlText w:val=""/>
      <w:lvlJc w:val="left"/>
      <w:pPr>
        <w:ind w:left="360" w:hanging="360"/>
      </w:pPr>
      <w:rPr>
        <w:rFonts w:ascii="Symbol" w:hAnsi="Symbol" w:hint="default"/>
      </w:rPr>
    </w:lvl>
    <w:lvl w:ilvl="1" w:tplc="6BA4FA2C">
      <w:start w:val="1"/>
      <w:numFmt w:val="bullet"/>
      <w:lvlText w:val="o"/>
      <w:lvlJc w:val="left"/>
      <w:pPr>
        <w:ind w:left="1080" w:hanging="360"/>
      </w:pPr>
      <w:rPr>
        <w:rFonts w:ascii="Courier New" w:hAnsi="Courier New" w:hint="default"/>
      </w:rPr>
    </w:lvl>
    <w:lvl w:ilvl="2" w:tplc="015A44EE">
      <w:start w:val="1"/>
      <w:numFmt w:val="bullet"/>
      <w:lvlText w:val=""/>
      <w:lvlJc w:val="left"/>
      <w:pPr>
        <w:ind w:left="1800" w:hanging="360"/>
      </w:pPr>
      <w:rPr>
        <w:rFonts w:ascii="Wingdings" w:hAnsi="Wingdings" w:hint="default"/>
      </w:rPr>
    </w:lvl>
    <w:lvl w:ilvl="3" w:tplc="E348CB7A">
      <w:start w:val="1"/>
      <w:numFmt w:val="bullet"/>
      <w:lvlText w:val=""/>
      <w:lvlJc w:val="left"/>
      <w:pPr>
        <w:ind w:left="2520" w:hanging="360"/>
      </w:pPr>
      <w:rPr>
        <w:rFonts w:ascii="Symbol" w:hAnsi="Symbol" w:hint="default"/>
      </w:rPr>
    </w:lvl>
    <w:lvl w:ilvl="4" w:tplc="8ADA72DE">
      <w:start w:val="1"/>
      <w:numFmt w:val="bullet"/>
      <w:lvlText w:val="o"/>
      <w:lvlJc w:val="left"/>
      <w:pPr>
        <w:ind w:left="3240" w:hanging="360"/>
      </w:pPr>
      <w:rPr>
        <w:rFonts w:ascii="Courier New" w:hAnsi="Courier New" w:hint="default"/>
      </w:rPr>
    </w:lvl>
    <w:lvl w:ilvl="5" w:tplc="45AC3D06">
      <w:start w:val="1"/>
      <w:numFmt w:val="bullet"/>
      <w:lvlText w:val=""/>
      <w:lvlJc w:val="left"/>
      <w:pPr>
        <w:ind w:left="3960" w:hanging="360"/>
      </w:pPr>
      <w:rPr>
        <w:rFonts w:ascii="Wingdings" w:hAnsi="Wingdings" w:hint="default"/>
      </w:rPr>
    </w:lvl>
    <w:lvl w:ilvl="6" w:tplc="997E146E">
      <w:start w:val="1"/>
      <w:numFmt w:val="bullet"/>
      <w:lvlText w:val=""/>
      <w:lvlJc w:val="left"/>
      <w:pPr>
        <w:ind w:left="4680" w:hanging="360"/>
      </w:pPr>
      <w:rPr>
        <w:rFonts w:ascii="Symbol" w:hAnsi="Symbol" w:hint="default"/>
      </w:rPr>
    </w:lvl>
    <w:lvl w:ilvl="7" w:tplc="31E2206E">
      <w:start w:val="1"/>
      <w:numFmt w:val="bullet"/>
      <w:lvlText w:val="o"/>
      <w:lvlJc w:val="left"/>
      <w:pPr>
        <w:ind w:left="5400" w:hanging="360"/>
      </w:pPr>
      <w:rPr>
        <w:rFonts w:ascii="Courier New" w:hAnsi="Courier New" w:hint="default"/>
      </w:rPr>
    </w:lvl>
    <w:lvl w:ilvl="8" w:tplc="9E5808D0">
      <w:start w:val="1"/>
      <w:numFmt w:val="bullet"/>
      <w:lvlText w:val=""/>
      <w:lvlJc w:val="left"/>
      <w:pPr>
        <w:ind w:left="6120" w:hanging="360"/>
      </w:pPr>
      <w:rPr>
        <w:rFonts w:ascii="Wingdings" w:hAnsi="Wingdings" w:hint="default"/>
      </w:rPr>
    </w:lvl>
  </w:abstractNum>
  <w:abstractNum w:abstractNumId="43" w15:restartNumberingAfterBreak="0">
    <w:nsid w:val="30F53177"/>
    <w:multiLevelType w:val="hybridMultilevel"/>
    <w:tmpl w:val="12B88206"/>
    <w:lvl w:ilvl="0" w:tplc="ADBED87C">
      <w:start w:val="1"/>
      <w:numFmt w:val="bullet"/>
      <w:lvlText w:val="▫"/>
      <w:lvlJc w:val="left"/>
      <w:pPr>
        <w:ind w:left="720" w:hanging="360"/>
      </w:pPr>
      <w:rPr>
        <w:rFonts w:ascii="Courier New" w:hAnsi="Courier New" w:hint="default"/>
      </w:rPr>
    </w:lvl>
    <w:lvl w:ilvl="1" w:tplc="9C54C6C6">
      <w:start w:val="1"/>
      <w:numFmt w:val="bullet"/>
      <w:lvlText w:val="o"/>
      <w:lvlJc w:val="left"/>
      <w:pPr>
        <w:ind w:left="1440" w:hanging="360"/>
      </w:pPr>
      <w:rPr>
        <w:rFonts w:ascii="Courier New" w:hAnsi="Courier New" w:hint="default"/>
      </w:rPr>
    </w:lvl>
    <w:lvl w:ilvl="2" w:tplc="2F7066E6">
      <w:start w:val="1"/>
      <w:numFmt w:val="bullet"/>
      <w:lvlText w:val=""/>
      <w:lvlJc w:val="left"/>
      <w:pPr>
        <w:ind w:left="2160" w:hanging="360"/>
      </w:pPr>
      <w:rPr>
        <w:rFonts w:ascii="Wingdings" w:hAnsi="Wingdings" w:hint="default"/>
      </w:rPr>
    </w:lvl>
    <w:lvl w:ilvl="3" w:tplc="05F4A6F8">
      <w:start w:val="1"/>
      <w:numFmt w:val="bullet"/>
      <w:lvlText w:val=""/>
      <w:lvlJc w:val="left"/>
      <w:pPr>
        <w:ind w:left="2880" w:hanging="360"/>
      </w:pPr>
      <w:rPr>
        <w:rFonts w:ascii="Symbol" w:hAnsi="Symbol" w:hint="default"/>
      </w:rPr>
    </w:lvl>
    <w:lvl w:ilvl="4" w:tplc="F5869BD2">
      <w:start w:val="1"/>
      <w:numFmt w:val="bullet"/>
      <w:lvlText w:val="o"/>
      <w:lvlJc w:val="left"/>
      <w:pPr>
        <w:ind w:left="3600" w:hanging="360"/>
      </w:pPr>
      <w:rPr>
        <w:rFonts w:ascii="Courier New" w:hAnsi="Courier New" w:hint="default"/>
      </w:rPr>
    </w:lvl>
    <w:lvl w:ilvl="5" w:tplc="58AC49EC">
      <w:start w:val="1"/>
      <w:numFmt w:val="bullet"/>
      <w:lvlText w:val=""/>
      <w:lvlJc w:val="left"/>
      <w:pPr>
        <w:ind w:left="4320" w:hanging="360"/>
      </w:pPr>
      <w:rPr>
        <w:rFonts w:ascii="Wingdings" w:hAnsi="Wingdings" w:hint="default"/>
      </w:rPr>
    </w:lvl>
    <w:lvl w:ilvl="6" w:tplc="4BC4FE22">
      <w:start w:val="1"/>
      <w:numFmt w:val="bullet"/>
      <w:lvlText w:val=""/>
      <w:lvlJc w:val="left"/>
      <w:pPr>
        <w:ind w:left="5040" w:hanging="360"/>
      </w:pPr>
      <w:rPr>
        <w:rFonts w:ascii="Symbol" w:hAnsi="Symbol" w:hint="default"/>
      </w:rPr>
    </w:lvl>
    <w:lvl w:ilvl="7" w:tplc="ED50BFFE">
      <w:start w:val="1"/>
      <w:numFmt w:val="bullet"/>
      <w:lvlText w:val="o"/>
      <w:lvlJc w:val="left"/>
      <w:pPr>
        <w:ind w:left="5760" w:hanging="360"/>
      </w:pPr>
      <w:rPr>
        <w:rFonts w:ascii="Courier New" w:hAnsi="Courier New" w:hint="default"/>
      </w:rPr>
    </w:lvl>
    <w:lvl w:ilvl="8" w:tplc="1F44EB5A">
      <w:start w:val="1"/>
      <w:numFmt w:val="bullet"/>
      <w:lvlText w:val=""/>
      <w:lvlJc w:val="left"/>
      <w:pPr>
        <w:ind w:left="6480" w:hanging="360"/>
      </w:pPr>
      <w:rPr>
        <w:rFonts w:ascii="Wingdings" w:hAnsi="Wingdings" w:hint="default"/>
      </w:rPr>
    </w:lvl>
  </w:abstractNum>
  <w:abstractNum w:abstractNumId="44" w15:restartNumberingAfterBreak="0">
    <w:nsid w:val="31BA6ACA"/>
    <w:multiLevelType w:val="hybridMultilevel"/>
    <w:tmpl w:val="67F81950"/>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45" w15:restartNumberingAfterBreak="0">
    <w:nsid w:val="33333068"/>
    <w:multiLevelType w:val="hybridMultilevel"/>
    <w:tmpl w:val="A262007C"/>
    <w:lvl w:ilvl="0" w:tplc="935CC51E">
      <w:start w:val="1"/>
      <w:numFmt w:val="bullet"/>
      <w:lvlText w:val="-"/>
      <w:lvlJc w:val="left"/>
      <w:pPr>
        <w:ind w:left="720" w:hanging="360"/>
      </w:pPr>
      <w:rPr>
        <w:rFonts w:ascii="Calibri" w:hAnsi="Calibri" w:hint="default"/>
        <w:color w:val="auto"/>
      </w:rPr>
    </w:lvl>
    <w:lvl w:ilvl="1" w:tplc="C214EEEC">
      <w:start w:val="1"/>
      <w:numFmt w:val="bullet"/>
      <w:lvlText w:val="o"/>
      <w:lvlJc w:val="left"/>
      <w:pPr>
        <w:ind w:left="1440" w:hanging="360"/>
      </w:pPr>
      <w:rPr>
        <w:rFonts w:ascii="Courier New" w:hAnsi="Courier New" w:hint="default"/>
      </w:rPr>
    </w:lvl>
    <w:lvl w:ilvl="2" w:tplc="51E40900">
      <w:start w:val="1"/>
      <w:numFmt w:val="bullet"/>
      <w:lvlText w:val=""/>
      <w:lvlJc w:val="left"/>
      <w:pPr>
        <w:ind w:left="2160" w:hanging="360"/>
      </w:pPr>
      <w:rPr>
        <w:rFonts w:ascii="Wingdings" w:hAnsi="Wingdings" w:hint="default"/>
      </w:rPr>
    </w:lvl>
    <w:lvl w:ilvl="3" w:tplc="B8CAC498">
      <w:start w:val="1"/>
      <w:numFmt w:val="bullet"/>
      <w:lvlText w:val=""/>
      <w:lvlJc w:val="left"/>
      <w:pPr>
        <w:ind w:left="2880" w:hanging="360"/>
      </w:pPr>
      <w:rPr>
        <w:rFonts w:ascii="Symbol" w:hAnsi="Symbol" w:hint="default"/>
      </w:rPr>
    </w:lvl>
    <w:lvl w:ilvl="4" w:tplc="B65EB008">
      <w:start w:val="1"/>
      <w:numFmt w:val="bullet"/>
      <w:lvlText w:val="o"/>
      <w:lvlJc w:val="left"/>
      <w:pPr>
        <w:ind w:left="3600" w:hanging="360"/>
      </w:pPr>
      <w:rPr>
        <w:rFonts w:ascii="Courier New" w:hAnsi="Courier New" w:hint="default"/>
      </w:rPr>
    </w:lvl>
    <w:lvl w:ilvl="5" w:tplc="B66E16BA">
      <w:start w:val="1"/>
      <w:numFmt w:val="bullet"/>
      <w:lvlText w:val=""/>
      <w:lvlJc w:val="left"/>
      <w:pPr>
        <w:ind w:left="4320" w:hanging="360"/>
      </w:pPr>
      <w:rPr>
        <w:rFonts w:ascii="Wingdings" w:hAnsi="Wingdings" w:hint="default"/>
      </w:rPr>
    </w:lvl>
    <w:lvl w:ilvl="6" w:tplc="22BA8E16">
      <w:start w:val="1"/>
      <w:numFmt w:val="bullet"/>
      <w:lvlText w:val=""/>
      <w:lvlJc w:val="left"/>
      <w:pPr>
        <w:ind w:left="5040" w:hanging="360"/>
      </w:pPr>
      <w:rPr>
        <w:rFonts w:ascii="Symbol" w:hAnsi="Symbol" w:hint="default"/>
      </w:rPr>
    </w:lvl>
    <w:lvl w:ilvl="7" w:tplc="7CA4FFF6">
      <w:start w:val="1"/>
      <w:numFmt w:val="bullet"/>
      <w:lvlText w:val="o"/>
      <w:lvlJc w:val="left"/>
      <w:pPr>
        <w:ind w:left="5760" w:hanging="360"/>
      </w:pPr>
      <w:rPr>
        <w:rFonts w:ascii="Courier New" w:hAnsi="Courier New" w:hint="default"/>
      </w:rPr>
    </w:lvl>
    <w:lvl w:ilvl="8" w:tplc="149873DC">
      <w:start w:val="1"/>
      <w:numFmt w:val="bullet"/>
      <w:lvlText w:val=""/>
      <w:lvlJc w:val="left"/>
      <w:pPr>
        <w:ind w:left="6480" w:hanging="360"/>
      </w:pPr>
      <w:rPr>
        <w:rFonts w:ascii="Wingdings" w:hAnsi="Wingdings" w:hint="default"/>
      </w:rPr>
    </w:lvl>
  </w:abstractNum>
  <w:abstractNum w:abstractNumId="46" w15:restartNumberingAfterBreak="0">
    <w:nsid w:val="363370DD"/>
    <w:multiLevelType w:val="multilevel"/>
    <w:tmpl w:val="38487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37F1EF8F"/>
    <w:multiLevelType w:val="hybridMultilevel"/>
    <w:tmpl w:val="292CFCC8"/>
    <w:lvl w:ilvl="0" w:tplc="C630B44E">
      <w:start w:val="1"/>
      <w:numFmt w:val="decimal"/>
      <w:lvlText w:val="%1."/>
      <w:lvlJc w:val="left"/>
      <w:pPr>
        <w:ind w:left="720" w:hanging="360"/>
      </w:pPr>
    </w:lvl>
    <w:lvl w:ilvl="1" w:tplc="04090001">
      <w:start w:val="1"/>
      <w:numFmt w:val="bullet"/>
      <w:lvlText w:val=""/>
      <w:lvlJc w:val="left"/>
      <w:pPr>
        <w:ind w:left="1260" w:hanging="360"/>
      </w:pPr>
      <w:rPr>
        <w:rFonts w:ascii="Symbol" w:hAnsi="Symbol" w:hint="default"/>
      </w:rPr>
    </w:lvl>
    <w:lvl w:ilvl="2" w:tplc="D9BA48D6">
      <w:start w:val="1"/>
      <w:numFmt w:val="lowerRoman"/>
      <w:lvlText w:val="%3."/>
      <w:lvlJc w:val="right"/>
      <w:pPr>
        <w:ind w:left="2160" w:hanging="180"/>
      </w:pPr>
    </w:lvl>
    <w:lvl w:ilvl="3" w:tplc="AFC4621E">
      <w:start w:val="1"/>
      <w:numFmt w:val="decimal"/>
      <w:lvlText w:val="%4."/>
      <w:lvlJc w:val="left"/>
      <w:pPr>
        <w:ind w:left="2880" w:hanging="360"/>
      </w:pPr>
    </w:lvl>
    <w:lvl w:ilvl="4" w:tplc="8620069A">
      <w:start w:val="1"/>
      <w:numFmt w:val="lowerLetter"/>
      <w:lvlText w:val="%5."/>
      <w:lvlJc w:val="left"/>
      <w:pPr>
        <w:ind w:left="3600" w:hanging="360"/>
      </w:pPr>
    </w:lvl>
    <w:lvl w:ilvl="5" w:tplc="8DF446DE">
      <w:start w:val="1"/>
      <w:numFmt w:val="lowerRoman"/>
      <w:lvlText w:val="%6."/>
      <w:lvlJc w:val="right"/>
      <w:pPr>
        <w:ind w:left="4320" w:hanging="180"/>
      </w:pPr>
    </w:lvl>
    <w:lvl w:ilvl="6" w:tplc="01740D12">
      <w:start w:val="1"/>
      <w:numFmt w:val="decimal"/>
      <w:lvlText w:val="%7."/>
      <w:lvlJc w:val="left"/>
      <w:pPr>
        <w:ind w:left="5040" w:hanging="360"/>
      </w:pPr>
    </w:lvl>
    <w:lvl w:ilvl="7" w:tplc="E3329304">
      <w:start w:val="1"/>
      <w:numFmt w:val="lowerLetter"/>
      <w:lvlText w:val="%8."/>
      <w:lvlJc w:val="left"/>
      <w:pPr>
        <w:ind w:left="5760" w:hanging="360"/>
      </w:pPr>
    </w:lvl>
    <w:lvl w:ilvl="8" w:tplc="66484450">
      <w:start w:val="1"/>
      <w:numFmt w:val="lowerRoman"/>
      <w:lvlText w:val="%9."/>
      <w:lvlJc w:val="right"/>
      <w:pPr>
        <w:ind w:left="6480" w:hanging="180"/>
      </w:pPr>
    </w:lvl>
  </w:abstractNum>
  <w:abstractNum w:abstractNumId="48" w15:restartNumberingAfterBreak="0">
    <w:nsid w:val="37F730D3"/>
    <w:multiLevelType w:val="multilevel"/>
    <w:tmpl w:val="834EC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958F2D5"/>
    <w:multiLevelType w:val="hybridMultilevel"/>
    <w:tmpl w:val="6BA88C0E"/>
    <w:lvl w:ilvl="0" w:tplc="717ABE5A">
      <w:start w:val="1"/>
      <w:numFmt w:val="bullet"/>
      <w:lvlText w:val="▫"/>
      <w:lvlJc w:val="left"/>
      <w:pPr>
        <w:ind w:left="720" w:hanging="360"/>
      </w:pPr>
      <w:rPr>
        <w:rFonts w:ascii="Courier New" w:hAnsi="Courier New" w:hint="default"/>
      </w:rPr>
    </w:lvl>
    <w:lvl w:ilvl="1" w:tplc="1D78D45E">
      <w:start w:val="1"/>
      <w:numFmt w:val="bullet"/>
      <w:lvlText w:val="o"/>
      <w:lvlJc w:val="left"/>
      <w:pPr>
        <w:ind w:left="1440" w:hanging="360"/>
      </w:pPr>
      <w:rPr>
        <w:rFonts w:ascii="Courier New" w:hAnsi="Courier New" w:hint="default"/>
      </w:rPr>
    </w:lvl>
    <w:lvl w:ilvl="2" w:tplc="AEF6B1EC">
      <w:start w:val="1"/>
      <w:numFmt w:val="bullet"/>
      <w:lvlText w:val=""/>
      <w:lvlJc w:val="left"/>
      <w:pPr>
        <w:ind w:left="2160" w:hanging="360"/>
      </w:pPr>
      <w:rPr>
        <w:rFonts w:ascii="Wingdings" w:hAnsi="Wingdings" w:hint="default"/>
      </w:rPr>
    </w:lvl>
    <w:lvl w:ilvl="3" w:tplc="38D21F6A">
      <w:start w:val="1"/>
      <w:numFmt w:val="bullet"/>
      <w:lvlText w:val=""/>
      <w:lvlJc w:val="left"/>
      <w:pPr>
        <w:ind w:left="2880" w:hanging="360"/>
      </w:pPr>
      <w:rPr>
        <w:rFonts w:ascii="Symbol" w:hAnsi="Symbol" w:hint="default"/>
      </w:rPr>
    </w:lvl>
    <w:lvl w:ilvl="4" w:tplc="96582B4E">
      <w:start w:val="1"/>
      <w:numFmt w:val="bullet"/>
      <w:lvlText w:val="o"/>
      <w:lvlJc w:val="left"/>
      <w:pPr>
        <w:ind w:left="3600" w:hanging="360"/>
      </w:pPr>
      <w:rPr>
        <w:rFonts w:ascii="Courier New" w:hAnsi="Courier New" w:hint="default"/>
      </w:rPr>
    </w:lvl>
    <w:lvl w:ilvl="5" w:tplc="B3A8EC60">
      <w:start w:val="1"/>
      <w:numFmt w:val="bullet"/>
      <w:lvlText w:val=""/>
      <w:lvlJc w:val="left"/>
      <w:pPr>
        <w:ind w:left="4320" w:hanging="360"/>
      </w:pPr>
      <w:rPr>
        <w:rFonts w:ascii="Wingdings" w:hAnsi="Wingdings" w:hint="default"/>
      </w:rPr>
    </w:lvl>
    <w:lvl w:ilvl="6" w:tplc="A7086FFE">
      <w:start w:val="1"/>
      <w:numFmt w:val="bullet"/>
      <w:lvlText w:val=""/>
      <w:lvlJc w:val="left"/>
      <w:pPr>
        <w:ind w:left="5040" w:hanging="360"/>
      </w:pPr>
      <w:rPr>
        <w:rFonts w:ascii="Symbol" w:hAnsi="Symbol" w:hint="default"/>
      </w:rPr>
    </w:lvl>
    <w:lvl w:ilvl="7" w:tplc="C2D4B35E">
      <w:start w:val="1"/>
      <w:numFmt w:val="bullet"/>
      <w:lvlText w:val="o"/>
      <w:lvlJc w:val="left"/>
      <w:pPr>
        <w:ind w:left="5760" w:hanging="360"/>
      </w:pPr>
      <w:rPr>
        <w:rFonts w:ascii="Courier New" w:hAnsi="Courier New" w:hint="default"/>
      </w:rPr>
    </w:lvl>
    <w:lvl w:ilvl="8" w:tplc="896EE37A">
      <w:start w:val="1"/>
      <w:numFmt w:val="bullet"/>
      <w:lvlText w:val=""/>
      <w:lvlJc w:val="left"/>
      <w:pPr>
        <w:ind w:left="6480" w:hanging="360"/>
      </w:pPr>
      <w:rPr>
        <w:rFonts w:ascii="Wingdings" w:hAnsi="Wingdings" w:hint="default"/>
      </w:rPr>
    </w:lvl>
  </w:abstractNum>
  <w:abstractNum w:abstractNumId="50" w15:restartNumberingAfterBreak="0">
    <w:nsid w:val="3D800F13"/>
    <w:multiLevelType w:val="multilevel"/>
    <w:tmpl w:val="1E40E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E895B6E"/>
    <w:multiLevelType w:val="hybridMultilevel"/>
    <w:tmpl w:val="870090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3F7B1FFF"/>
    <w:multiLevelType w:val="multilevel"/>
    <w:tmpl w:val="74E032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41800671"/>
    <w:multiLevelType w:val="multilevel"/>
    <w:tmpl w:val="7D36E0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42AD21A6"/>
    <w:multiLevelType w:val="hybridMultilevel"/>
    <w:tmpl w:val="689245AC"/>
    <w:lvl w:ilvl="0" w:tplc="FFFFFFFF">
      <w:start w:val="1"/>
      <w:numFmt w:val="bullet"/>
      <w:lvlText w:val=""/>
      <w:lvlJc w:val="left"/>
      <w:pPr>
        <w:ind w:left="360" w:hanging="360"/>
      </w:pPr>
      <w:rPr>
        <w:rFonts w:ascii="Symbol" w:hAnsi="Symbol" w:hint="default"/>
      </w:rPr>
    </w:lvl>
    <w:lvl w:ilvl="1" w:tplc="6A86014E">
      <w:start w:val="1"/>
      <w:numFmt w:val="bullet"/>
      <w:lvlText w:val="-"/>
      <w:lvlJc w:val="left"/>
      <w:pPr>
        <w:ind w:left="1080" w:hanging="360"/>
      </w:pPr>
      <w:rPr>
        <w:rFonts w:ascii="Calibri" w:hAnsi="Calibri" w:hint="default"/>
        <w:color w:val="auto"/>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55" w15:restartNumberingAfterBreak="0">
    <w:nsid w:val="42EA0DA2"/>
    <w:multiLevelType w:val="hybridMultilevel"/>
    <w:tmpl w:val="2958A34C"/>
    <w:lvl w:ilvl="0" w:tplc="4586A446">
      <w:start w:val="1"/>
      <w:numFmt w:val="bullet"/>
      <w:lvlText w:val=""/>
      <w:lvlJc w:val="left"/>
      <w:pPr>
        <w:ind w:left="720" w:hanging="360"/>
      </w:pPr>
      <w:rPr>
        <w:rFonts w:ascii="Symbol" w:hAnsi="Symbol" w:hint="default"/>
      </w:rPr>
    </w:lvl>
    <w:lvl w:ilvl="1" w:tplc="7966DC22">
      <w:start w:val="1"/>
      <w:numFmt w:val="bullet"/>
      <w:lvlText w:val="o"/>
      <w:lvlJc w:val="left"/>
      <w:pPr>
        <w:ind w:left="1440" w:hanging="360"/>
      </w:pPr>
      <w:rPr>
        <w:rFonts w:ascii="Courier New" w:hAnsi="Courier New" w:hint="default"/>
      </w:rPr>
    </w:lvl>
    <w:lvl w:ilvl="2" w:tplc="C05E7BC4">
      <w:start w:val="1"/>
      <w:numFmt w:val="bullet"/>
      <w:lvlText w:val=""/>
      <w:lvlJc w:val="left"/>
      <w:pPr>
        <w:ind w:left="2160" w:hanging="360"/>
      </w:pPr>
      <w:rPr>
        <w:rFonts w:ascii="Wingdings" w:hAnsi="Wingdings" w:hint="default"/>
      </w:rPr>
    </w:lvl>
    <w:lvl w:ilvl="3" w:tplc="964C4A70">
      <w:start w:val="1"/>
      <w:numFmt w:val="bullet"/>
      <w:lvlText w:val=""/>
      <w:lvlJc w:val="left"/>
      <w:pPr>
        <w:ind w:left="2880" w:hanging="360"/>
      </w:pPr>
      <w:rPr>
        <w:rFonts w:ascii="Symbol" w:hAnsi="Symbol" w:hint="default"/>
      </w:rPr>
    </w:lvl>
    <w:lvl w:ilvl="4" w:tplc="0922ABD2">
      <w:start w:val="1"/>
      <w:numFmt w:val="bullet"/>
      <w:lvlText w:val="o"/>
      <w:lvlJc w:val="left"/>
      <w:pPr>
        <w:ind w:left="3600" w:hanging="360"/>
      </w:pPr>
      <w:rPr>
        <w:rFonts w:ascii="Courier New" w:hAnsi="Courier New" w:hint="default"/>
      </w:rPr>
    </w:lvl>
    <w:lvl w:ilvl="5" w:tplc="259AE154">
      <w:start w:val="1"/>
      <w:numFmt w:val="bullet"/>
      <w:lvlText w:val=""/>
      <w:lvlJc w:val="left"/>
      <w:pPr>
        <w:ind w:left="4320" w:hanging="360"/>
      </w:pPr>
      <w:rPr>
        <w:rFonts w:ascii="Wingdings" w:hAnsi="Wingdings" w:hint="default"/>
      </w:rPr>
    </w:lvl>
    <w:lvl w:ilvl="6" w:tplc="F60CEA48">
      <w:start w:val="1"/>
      <w:numFmt w:val="bullet"/>
      <w:lvlText w:val=""/>
      <w:lvlJc w:val="left"/>
      <w:pPr>
        <w:ind w:left="5040" w:hanging="360"/>
      </w:pPr>
      <w:rPr>
        <w:rFonts w:ascii="Symbol" w:hAnsi="Symbol" w:hint="default"/>
      </w:rPr>
    </w:lvl>
    <w:lvl w:ilvl="7" w:tplc="52BC7A98">
      <w:start w:val="1"/>
      <w:numFmt w:val="bullet"/>
      <w:lvlText w:val="o"/>
      <w:lvlJc w:val="left"/>
      <w:pPr>
        <w:ind w:left="5760" w:hanging="360"/>
      </w:pPr>
      <w:rPr>
        <w:rFonts w:ascii="Courier New" w:hAnsi="Courier New" w:hint="default"/>
      </w:rPr>
    </w:lvl>
    <w:lvl w:ilvl="8" w:tplc="B8E6E598">
      <w:start w:val="1"/>
      <w:numFmt w:val="bullet"/>
      <w:lvlText w:val=""/>
      <w:lvlJc w:val="left"/>
      <w:pPr>
        <w:ind w:left="6480" w:hanging="360"/>
      </w:pPr>
      <w:rPr>
        <w:rFonts w:ascii="Wingdings" w:hAnsi="Wingdings" w:hint="default"/>
      </w:rPr>
    </w:lvl>
  </w:abstractNum>
  <w:abstractNum w:abstractNumId="56" w15:restartNumberingAfterBreak="0">
    <w:nsid w:val="432D6533"/>
    <w:multiLevelType w:val="multilevel"/>
    <w:tmpl w:val="4754B1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436F4676"/>
    <w:multiLevelType w:val="multilevel"/>
    <w:tmpl w:val="9D4856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43DC098D"/>
    <w:multiLevelType w:val="hybridMultilevel"/>
    <w:tmpl w:val="3E32832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4606285B"/>
    <w:multiLevelType w:val="hybridMultilevel"/>
    <w:tmpl w:val="D3C49084"/>
    <w:lvl w:ilvl="0" w:tplc="FFBA076A">
      <w:start w:val="1"/>
      <w:numFmt w:val="lowerLetter"/>
      <w:lvlText w:val="%1."/>
      <w:lvlJc w:val="left"/>
      <w:pPr>
        <w:ind w:left="360" w:hanging="360"/>
      </w:pPr>
      <w:rPr>
        <w:rFonts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46712FB8"/>
    <w:multiLevelType w:val="multilevel"/>
    <w:tmpl w:val="A6D0ED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74B3E5C"/>
    <w:multiLevelType w:val="multilevel"/>
    <w:tmpl w:val="3402B5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7D454AD"/>
    <w:multiLevelType w:val="multilevel"/>
    <w:tmpl w:val="5A70E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A9F79E5"/>
    <w:multiLevelType w:val="multilevel"/>
    <w:tmpl w:val="45264F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AE57BF1"/>
    <w:multiLevelType w:val="hybridMultilevel"/>
    <w:tmpl w:val="A844A204"/>
    <w:lvl w:ilvl="0" w:tplc="04090001">
      <w:start w:val="1"/>
      <w:numFmt w:val="bullet"/>
      <w:lvlText w:val=""/>
      <w:lvlJc w:val="left"/>
      <w:pPr>
        <w:ind w:left="720" w:hanging="360"/>
      </w:pPr>
      <w:rPr>
        <w:rFonts w:ascii="Symbol" w:hAnsi="Symbol" w:hint="default"/>
      </w:rPr>
    </w:lvl>
    <w:lvl w:ilvl="1" w:tplc="FC76F52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DD10D82"/>
    <w:multiLevelType w:val="multilevel"/>
    <w:tmpl w:val="BA4EDE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50952168"/>
    <w:multiLevelType w:val="hybridMultilevel"/>
    <w:tmpl w:val="36363B34"/>
    <w:lvl w:ilvl="0" w:tplc="0409000F">
      <w:start w:val="1"/>
      <w:numFmt w:val="decimal"/>
      <w:lvlText w:val="%1."/>
      <w:lvlJc w:val="left"/>
      <w:pPr>
        <w:ind w:left="720" w:hanging="360"/>
      </w:p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67" w15:restartNumberingAfterBreak="0">
    <w:nsid w:val="51782083"/>
    <w:multiLevelType w:val="hybridMultilevel"/>
    <w:tmpl w:val="B2A60940"/>
    <w:lvl w:ilvl="0" w:tplc="3B6CFB58">
      <w:start w:val="1"/>
      <w:numFmt w:val="decimal"/>
      <w:lvlText w:val="%1."/>
      <w:lvlJc w:val="left"/>
      <w:pPr>
        <w:ind w:left="720" w:hanging="360"/>
      </w:pPr>
    </w:lvl>
    <w:lvl w:ilvl="1" w:tplc="1F624414">
      <w:start w:val="1"/>
      <w:numFmt w:val="lowerRoman"/>
      <w:lvlText w:val="%2."/>
      <w:lvlJc w:val="right"/>
      <w:pPr>
        <w:ind w:left="1440" w:hanging="360"/>
      </w:pPr>
    </w:lvl>
    <w:lvl w:ilvl="2" w:tplc="044AF082">
      <w:start w:val="1"/>
      <w:numFmt w:val="lowerRoman"/>
      <w:lvlText w:val="%3."/>
      <w:lvlJc w:val="right"/>
      <w:pPr>
        <w:ind w:left="2160" w:hanging="180"/>
      </w:pPr>
    </w:lvl>
    <w:lvl w:ilvl="3" w:tplc="723ABA8E">
      <w:start w:val="1"/>
      <w:numFmt w:val="upperRoman"/>
      <w:lvlText w:val="%4."/>
      <w:lvlJc w:val="right"/>
      <w:pPr>
        <w:ind w:left="2880" w:hanging="360"/>
      </w:pPr>
    </w:lvl>
    <w:lvl w:ilvl="4" w:tplc="699C132A">
      <w:start w:val="1"/>
      <w:numFmt w:val="lowerLetter"/>
      <w:lvlText w:val="%5."/>
      <w:lvlJc w:val="left"/>
      <w:pPr>
        <w:ind w:left="3600" w:hanging="360"/>
      </w:pPr>
    </w:lvl>
    <w:lvl w:ilvl="5" w:tplc="93C44190">
      <w:start w:val="1"/>
      <w:numFmt w:val="lowerRoman"/>
      <w:lvlText w:val="%6."/>
      <w:lvlJc w:val="right"/>
      <w:pPr>
        <w:ind w:left="4320" w:hanging="180"/>
      </w:pPr>
    </w:lvl>
    <w:lvl w:ilvl="6" w:tplc="7E6A3698">
      <w:start w:val="1"/>
      <w:numFmt w:val="decimal"/>
      <w:lvlText w:val="%7."/>
      <w:lvlJc w:val="left"/>
      <w:pPr>
        <w:ind w:left="5040" w:hanging="360"/>
      </w:pPr>
    </w:lvl>
    <w:lvl w:ilvl="7" w:tplc="E2882C60">
      <w:start w:val="1"/>
      <w:numFmt w:val="lowerLetter"/>
      <w:lvlText w:val="%8."/>
      <w:lvlJc w:val="left"/>
      <w:pPr>
        <w:ind w:left="5760" w:hanging="360"/>
      </w:pPr>
    </w:lvl>
    <w:lvl w:ilvl="8" w:tplc="D08C111C">
      <w:start w:val="1"/>
      <w:numFmt w:val="lowerRoman"/>
      <w:lvlText w:val="%9."/>
      <w:lvlJc w:val="right"/>
      <w:pPr>
        <w:ind w:left="6480" w:hanging="180"/>
      </w:pPr>
    </w:lvl>
  </w:abstractNum>
  <w:abstractNum w:abstractNumId="68" w15:restartNumberingAfterBreak="0">
    <w:nsid w:val="51915F31"/>
    <w:multiLevelType w:val="hybridMultilevel"/>
    <w:tmpl w:val="44ACD984"/>
    <w:lvl w:ilvl="0" w:tplc="BDD08124">
      <w:start w:val="2"/>
      <w:numFmt w:val="lowerLetter"/>
      <w:lvlText w:val="%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2106E9D"/>
    <w:multiLevelType w:val="hybridMultilevel"/>
    <w:tmpl w:val="CD46B4CE"/>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 w15:restartNumberingAfterBreak="0">
    <w:nsid w:val="5516769F"/>
    <w:multiLevelType w:val="multilevel"/>
    <w:tmpl w:val="EAD803E8"/>
    <w:lvl w:ilvl="0">
      <w:start w:val="1"/>
      <w:numFmt w:val="decimal"/>
      <w:lvlText w:val="%1."/>
      <w:lvlJc w:val="left"/>
      <w:pPr>
        <w:ind w:left="0" w:hanging="360"/>
      </w:pPr>
      <w:rPr>
        <w:b/>
        <w:bCs/>
        <w:u w:val="none"/>
      </w:rPr>
    </w:lvl>
    <w:lvl w:ilvl="1">
      <w:start w:val="1"/>
      <w:numFmt w:val="lowerLetter"/>
      <w:lvlText w:val="%2."/>
      <w:lvlJc w:val="left"/>
      <w:pPr>
        <w:ind w:left="720" w:hanging="360"/>
      </w:pPr>
      <w:rPr>
        <w:u w:val="none"/>
      </w:rPr>
    </w:lvl>
    <w:lvl w:ilvl="2">
      <w:start w:val="1"/>
      <w:numFmt w:val="lowerRoman"/>
      <w:lvlText w:val="%3."/>
      <w:lvlJc w:val="left"/>
      <w:pPr>
        <w:ind w:left="1440" w:hanging="360"/>
      </w:pPr>
      <w:rPr>
        <w:u w:val="none"/>
      </w:rPr>
    </w:lvl>
    <w:lvl w:ilvl="3">
      <w:start w:val="1"/>
      <w:numFmt w:val="decimal"/>
      <w:lvlText w:val="%4."/>
      <w:lvlJc w:val="left"/>
      <w:pPr>
        <w:ind w:left="2160" w:hanging="360"/>
      </w:pPr>
      <w:rPr>
        <w:u w:val="none"/>
      </w:rPr>
    </w:lvl>
    <w:lvl w:ilvl="4">
      <w:start w:val="1"/>
      <w:numFmt w:val="lowerLetter"/>
      <w:lvlText w:val="%5."/>
      <w:lvlJc w:val="left"/>
      <w:pPr>
        <w:ind w:left="2880" w:hanging="360"/>
      </w:pPr>
      <w:rPr>
        <w:u w:val="none"/>
      </w:rPr>
    </w:lvl>
    <w:lvl w:ilvl="5">
      <w:start w:val="1"/>
      <w:numFmt w:val="lowerRoman"/>
      <w:lvlText w:val="%6."/>
      <w:lvlJc w:val="left"/>
      <w:pPr>
        <w:ind w:left="3600" w:hanging="360"/>
      </w:pPr>
      <w:rPr>
        <w:u w:val="none"/>
      </w:rPr>
    </w:lvl>
    <w:lvl w:ilvl="6">
      <w:start w:val="1"/>
      <w:numFmt w:val="decimal"/>
      <w:lvlText w:val="%7."/>
      <w:lvlJc w:val="left"/>
      <w:pPr>
        <w:ind w:left="4320" w:hanging="360"/>
      </w:pPr>
      <w:rPr>
        <w:u w:val="none"/>
      </w:rPr>
    </w:lvl>
    <w:lvl w:ilvl="7">
      <w:start w:val="1"/>
      <w:numFmt w:val="lowerLetter"/>
      <w:lvlText w:val="%8."/>
      <w:lvlJc w:val="left"/>
      <w:pPr>
        <w:ind w:left="5040" w:hanging="360"/>
      </w:pPr>
      <w:rPr>
        <w:u w:val="none"/>
      </w:rPr>
    </w:lvl>
    <w:lvl w:ilvl="8">
      <w:start w:val="1"/>
      <w:numFmt w:val="lowerRoman"/>
      <w:lvlText w:val="%9."/>
      <w:lvlJc w:val="left"/>
      <w:pPr>
        <w:ind w:left="5760" w:hanging="360"/>
      </w:pPr>
      <w:rPr>
        <w:u w:val="none"/>
      </w:rPr>
    </w:lvl>
  </w:abstractNum>
  <w:abstractNum w:abstractNumId="71" w15:restartNumberingAfterBreak="0">
    <w:nsid w:val="557BBF1A"/>
    <w:multiLevelType w:val="hybridMultilevel"/>
    <w:tmpl w:val="7B8C18EE"/>
    <w:lvl w:ilvl="0" w:tplc="BAB65240">
      <w:start w:val="1"/>
      <w:numFmt w:val="bullet"/>
      <w:lvlText w:val="▫"/>
      <w:lvlJc w:val="left"/>
      <w:pPr>
        <w:ind w:left="720" w:hanging="360"/>
      </w:pPr>
      <w:rPr>
        <w:rFonts w:ascii="Courier New" w:hAnsi="Courier New" w:hint="default"/>
      </w:rPr>
    </w:lvl>
    <w:lvl w:ilvl="1" w:tplc="B4A6B2E8">
      <w:start w:val="1"/>
      <w:numFmt w:val="bullet"/>
      <w:lvlText w:val="o"/>
      <w:lvlJc w:val="left"/>
      <w:pPr>
        <w:ind w:left="1440" w:hanging="360"/>
      </w:pPr>
      <w:rPr>
        <w:rFonts w:ascii="Courier New" w:hAnsi="Courier New" w:hint="default"/>
      </w:rPr>
    </w:lvl>
    <w:lvl w:ilvl="2" w:tplc="03147934">
      <w:start w:val="1"/>
      <w:numFmt w:val="bullet"/>
      <w:lvlText w:val=""/>
      <w:lvlJc w:val="left"/>
      <w:pPr>
        <w:ind w:left="2160" w:hanging="360"/>
      </w:pPr>
      <w:rPr>
        <w:rFonts w:ascii="Wingdings" w:hAnsi="Wingdings" w:hint="default"/>
      </w:rPr>
    </w:lvl>
    <w:lvl w:ilvl="3" w:tplc="3E1ADB5A">
      <w:start w:val="1"/>
      <w:numFmt w:val="bullet"/>
      <w:lvlText w:val=""/>
      <w:lvlJc w:val="left"/>
      <w:pPr>
        <w:ind w:left="2880" w:hanging="360"/>
      </w:pPr>
      <w:rPr>
        <w:rFonts w:ascii="Symbol" w:hAnsi="Symbol" w:hint="default"/>
      </w:rPr>
    </w:lvl>
    <w:lvl w:ilvl="4" w:tplc="A52C3AD2">
      <w:start w:val="1"/>
      <w:numFmt w:val="bullet"/>
      <w:lvlText w:val="o"/>
      <w:lvlJc w:val="left"/>
      <w:pPr>
        <w:ind w:left="3600" w:hanging="360"/>
      </w:pPr>
      <w:rPr>
        <w:rFonts w:ascii="Courier New" w:hAnsi="Courier New" w:hint="default"/>
      </w:rPr>
    </w:lvl>
    <w:lvl w:ilvl="5" w:tplc="1A163008">
      <w:start w:val="1"/>
      <w:numFmt w:val="bullet"/>
      <w:lvlText w:val=""/>
      <w:lvlJc w:val="left"/>
      <w:pPr>
        <w:ind w:left="4320" w:hanging="360"/>
      </w:pPr>
      <w:rPr>
        <w:rFonts w:ascii="Wingdings" w:hAnsi="Wingdings" w:hint="default"/>
      </w:rPr>
    </w:lvl>
    <w:lvl w:ilvl="6" w:tplc="EB34DC10">
      <w:start w:val="1"/>
      <w:numFmt w:val="bullet"/>
      <w:lvlText w:val=""/>
      <w:lvlJc w:val="left"/>
      <w:pPr>
        <w:ind w:left="5040" w:hanging="360"/>
      </w:pPr>
      <w:rPr>
        <w:rFonts w:ascii="Symbol" w:hAnsi="Symbol" w:hint="default"/>
      </w:rPr>
    </w:lvl>
    <w:lvl w:ilvl="7" w:tplc="161EF6B4">
      <w:start w:val="1"/>
      <w:numFmt w:val="bullet"/>
      <w:lvlText w:val="o"/>
      <w:lvlJc w:val="left"/>
      <w:pPr>
        <w:ind w:left="5760" w:hanging="360"/>
      </w:pPr>
      <w:rPr>
        <w:rFonts w:ascii="Courier New" w:hAnsi="Courier New" w:hint="default"/>
      </w:rPr>
    </w:lvl>
    <w:lvl w:ilvl="8" w:tplc="DBFE3E96">
      <w:start w:val="1"/>
      <w:numFmt w:val="bullet"/>
      <w:lvlText w:val=""/>
      <w:lvlJc w:val="left"/>
      <w:pPr>
        <w:ind w:left="6480" w:hanging="360"/>
      </w:pPr>
      <w:rPr>
        <w:rFonts w:ascii="Wingdings" w:hAnsi="Wingdings" w:hint="default"/>
      </w:rPr>
    </w:lvl>
  </w:abstractNum>
  <w:abstractNum w:abstractNumId="72" w15:restartNumberingAfterBreak="0">
    <w:nsid w:val="56E67577"/>
    <w:multiLevelType w:val="hybridMultilevel"/>
    <w:tmpl w:val="35BCC9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57661F76"/>
    <w:multiLevelType w:val="hybridMultilevel"/>
    <w:tmpl w:val="00EA5E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584B0844"/>
    <w:multiLevelType w:val="multilevel"/>
    <w:tmpl w:val="8AB00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5C5AC320"/>
    <w:multiLevelType w:val="hybridMultilevel"/>
    <w:tmpl w:val="734C9686"/>
    <w:lvl w:ilvl="0" w:tplc="11A4057E">
      <w:start w:val="1"/>
      <w:numFmt w:val="bullet"/>
      <w:lvlText w:val=""/>
      <w:lvlJc w:val="left"/>
      <w:pPr>
        <w:ind w:left="360" w:hanging="360"/>
      </w:pPr>
      <w:rPr>
        <w:rFonts w:ascii="Symbol" w:hAnsi="Symbol" w:hint="default"/>
      </w:rPr>
    </w:lvl>
    <w:lvl w:ilvl="1" w:tplc="1A883A1E">
      <w:start w:val="1"/>
      <w:numFmt w:val="bullet"/>
      <w:lvlText w:val="o"/>
      <w:lvlJc w:val="left"/>
      <w:pPr>
        <w:ind w:left="1080" w:hanging="360"/>
      </w:pPr>
      <w:rPr>
        <w:rFonts w:ascii="Courier New" w:hAnsi="Courier New" w:hint="default"/>
      </w:rPr>
    </w:lvl>
    <w:lvl w:ilvl="2" w:tplc="07AEF91E">
      <w:start w:val="1"/>
      <w:numFmt w:val="bullet"/>
      <w:lvlText w:val=""/>
      <w:lvlJc w:val="left"/>
      <w:pPr>
        <w:ind w:left="1800" w:hanging="360"/>
      </w:pPr>
      <w:rPr>
        <w:rFonts w:ascii="Wingdings" w:hAnsi="Wingdings" w:hint="default"/>
      </w:rPr>
    </w:lvl>
    <w:lvl w:ilvl="3" w:tplc="796C9B86">
      <w:start w:val="1"/>
      <w:numFmt w:val="bullet"/>
      <w:lvlText w:val=""/>
      <w:lvlJc w:val="left"/>
      <w:pPr>
        <w:ind w:left="2520" w:hanging="360"/>
      </w:pPr>
      <w:rPr>
        <w:rFonts w:ascii="Symbol" w:hAnsi="Symbol" w:hint="default"/>
      </w:rPr>
    </w:lvl>
    <w:lvl w:ilvl="4" w:tplc="D29E9750">
      <w:start w:val="1"/>
      <w:numFmt w:val="bullet"/>
      <w:lvlText w:val="o"/>
      <w:lvlJc w:val="left"/>
      <w:pPr>
        <w:ind w:left="3240" w:hanging="360"/>
      </w:pPr>
      <w:rPr>
        <w:rFonts w:ascii="Courier New" w:hAnsi="Courier New" w:hint="default"/>
      </w:rPr>
    </w:lvl>
    <w:lvl w:ilvl="5" w:tplc="5A3C0DDE">
      <w:start w:val="1"/>
      <w:numFmt w:val="bullet"/>
      <w:lvlText w:val=""/>
      <w:lvlJc w:val="left"/>
      <w:pPr>
        <w:ind w:left="3960" w:hanging="360"/>
      </w:pPr>
      <w:rPr>
        <w:rFonts w:ascii="Wingdings" w:hAnsi="Wingdings" w:hint="default"/>
      </w:rPr>
    </w:lvl>
    <w:lvl w:ilvl="6" w:tplc="72D4C524">
      <w:start w:val="1"/>
      <w:numFmt w:val="bullet"/>
      <w:lvlText w:val=""/>
      <w:lvlJc w:val="left"/>
      <w:pPr>
        <w:ind w:left="4680" w:hanging="360"/>
      </w:pPr>
      <w:rPr>
        <w:rFonts w:ascii="Symbol" w:hAnsi="Symbol" w:hint="default"/>
      </w:rPr>
    </w:lvl>
    <w:lvl w:ilvl="7" w:tplc="AA1A561E">
      <w:start w:val="1"/>
      <w:numFmt w:val="bullet"/>
      <w:lvlText w:val="o"/>
      <w:lvlJc w:val="left"/>
      <w:pPr>
        <w:ind w:left="5400" w:hanging="360"/>
      </w:pPr>
      <w:rPr>
        <w:rFonts w:ascii="Courier New" w:hAnsi="Courier New" w:hint="default"/>
      </w:rPr>
    </w:lvl>
    <w:lvl w:ilvl="8" w:tplc="3A9499B0">
      <w:start w:val="1"/>
      <w:numFmt w:val="bullet"/>
      <w:lvlText w:val=""/>
      <w:lvlJc w:val="left"/>
      <w:pPr>
        <w:ind w:left="6120" w:hanging="360"/>
      </w:pPr>
      <w:rPr>
        <w:rFonts w:ascii="Wingdings" w:hAnsi="Wingdings" w:hint="default"/>
      </w:rPr>
    </w:lvl>
  </w:abstractNum>
  <w:abstractNum w:abstractNumId="76" w15:restartNumberingAfterBreak="0">
    <w:nsid w:val="5D136DD8"/>
    <w:multiLevelType w:val="hybridMultilevel"/>
    <w:tmpl w:val="7F6A8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EE65907"/>
    <w:multiLevelType w:val="hybridMultilevel"/>
    <w:tmpl w:val="8326DDE4"/>
    <w:lvl w:ilvl="0" w:tplc="FFFFFFFF">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F0B647F"/>
    <w:multiLevelType w:val="multilevel"/>
    <w:tmpl w:val="6270E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5FC91F5A"/>
    <w:multiLevelType w:val="hybridMultilevel"/>
    <w:tmpl w:val="7BB0AA22"/>
    <w:lvl w:ilvl="0" w:tplc="4460652C">
      <w:start w:val="1"/>
      <w:numFmt w:val="bullet"/>
      <w:lvlText w:val="-"/>
      <w:lvlJc w:val="left"/>
      <w:pPr>
        <w:ind w:left="720" w:hanging="360"/>
      </w:pPr>
      <w:rPr>
        <w:rFonts w:ascii="Calibri" w:hAnsi="Calibri" w:hint="default"/>
        <w:color w:val="auto"/>
      </w:rPr>
    </w:lvl>
    <w:lvl w:ilvl="1" w:tplc="F6E68D80">
      <w:start w:val="1"/>
      <w:numFmt w:val="bullet"/>
      <w:lvlText w:val="o"/>
      <w:lvlJc w:val="left"/>
      <w:pPr>
        <w:ind w:left="1440" w:hanging="360"/>
      </w:pPr>
      <w:rPr>
        <w:rFonts w:ascii="Courier New" w:hAnsi="Courier New" w:hint="default"/>
      </w:rPr>
    </w:lvl>
    <w:lvl w:ilvl="2" w:tplc="050E4610">
      <w:start w:val="1"/>
      <w:numFmt w:val="bullet"/>
      <w:lvlText w:val=""/>
      <w:lvlJc w:val="left"/>
      <w:pPr>
        <w:ind w:left="2160" w:hanging="360"/>
      </w:pPr>
      <w:rPr>
        <w:rFonts w:ascii="Wingdings" w:hAnsi="Wingdings" w:hint="default"/>
      </w:rPr>
    </w:lvl>
    <w:lvl w:ilvl="3" w:tplc="4D7C04C8">
      <w:start w:val="1"/>
      <w:numFmt w:val="bullet"/>
      <w:lvlText w:val=""/>
      <w:lvlJc w:val="left"/>
      <w:pPr>
        <w:ind w:left="2880" w:hanging="360"/>
      </w:pPr>
      <w:rPr>
        <w:rFonts w:ascii="Symbol" w:hAnsi="Symbol" w:hint="default"/>
      </w:rPr>
    </w:lvl>
    <w:lvl w:ilvl="4" w:tplc="D1F40B58">
      <w:start w:val="1"/>
      <w:numFmt w:val="bullet"/>
      <w:lvlText w:val="o"/>
      <w:lvlJc w:val="left"/>
      <w:pPr>
        <w:ind w:left="3600" w:hanging="360"/>
      </w:pPr>
      <w:rPr>
        <w:rFonts w:ascii="Courier New" w:hAnsi="Courier New" w:hint="default"/>
      </w:rPr>
    </w:lvl>
    <w:lvl w:ilvl="5" w:tplc="7A825A64">
      <w:start w:val="1"/>
      <w:numFmt w:val="bullet"/>
      <w:lvlText w:val=""/>
      <w:lvlJc w:val="left"/>
      <w:pPr>
        <w:ind w:left="4320" w:hanging="360"/>
      </w:pPr>
      <w:rPr>
        <w:rFonts w:ascii="Wingdings" w:hAnsi="Wingdings" w:hint="default"/>
      </w:rPr>
    </w:lvl>
    <w:lvl w:ilvl="6" w:tplc="461AA078">
      <w:start w:val="1"/>
      <w:numFmt w:val="bullet"/>
      <w:lvlText w:val=""/>
      <w:lvlJc w:val="left"/>
      <w:pPr>
        <w:ind w:left="5040" w:hanging="360"/>
      </w:pPr>
      <w:rPr>
        <w:rFonts w:ascii="Symbol" w:hAnsi="Symbol" w:hint="default"/>
      </w:rPr>
    </w:lvl>
    <w:lvl w:ilvl="7" w:tplc="AE081904">
      <w:start w:val="1"/>
      <w:numFmt w:val="bullet"/>
      <w:lvlText w:val="o"/>
      <w:lvlJc w:val="left"/>
      <w:pPr>
        <w:ind w:left="5760" w:hanging="360"/>
      </w:pPr>
      <w:rPr>
        <w:rFonts w:ascii="Courier New" w:hAnsi="Courier New" w:hint="default"/>
      </w:rPr>
    </w:lvl>
    <w:lvl w:ilvl="8" w:tplc="11042C06">
      <w:start w:val="1"/>
      <w:numFmt w:val="bullet"/>
      <w:lvlText w:val=""/>
      <w:lvlJc w:val="left"/>
      <w:pPr>
        <w:ind w:left="6480" w:hanging="360"/>
      </w:pPr>
      <w:rPr>
        <w:rFonts w:ascii="Wingdings" w:hAnsi="Wingdings" w:hint="default"/>
      </w:rPr>
    </w:lvl>
  </w:abstractNum>
  <w:abstractNum w:abstractNumId="80" w15:restartNumberingAfterBreak="0">
    <w:nsid w:val="61AE2ED3"/>
    <w:multiLevelType w:val="hybridMultilevel"/>
    <w:tmpl w:val="11402306"/>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62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81" w15:restartNumberingAfterBreak="0">
    <w:nsid w:val="62F76280"/>
    <w:multiLevelType w:val="multilevel"/>
    <w:tmpl w:val="062E6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631271B2"/>
    <w:multiLevelType w:val="multilevel"/>
    <w:tmpl w:val="064604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63393FCC"/>
    <w:multiLevelType w:val="multilevel"/>
    <w:tmpl w:val="796A41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636D09D1"/>
    <w:multiLevelType w:val="multilevel"/>
    <w:tmpl w:val="AD6A25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415965D"/>
    <w:multiLevelType w:val="hybridMultilevel"/>
    <w:tmpl w:val="AE66042C"/>
    <w:lvl w:ilvl="0" w:tplc="04090001">
      <w:start w:val="1"/>
      <w:numFmt w:val="bullet"/>
      <w:lvlText w:val=""/>
      <w:lvlJc w:val="left"/>
      <w:pPr>
        <w:ind w:left="720" w:hanging="360"/>
      </w:pPr>
      <w:rPr>
        <w:rFonts w:ascii="Symbol" w:hAnsi="Symbol" w:hint="default"/>
      </w:rPr>
    </w:lvl>
    <w:lvl w:ilvl="1" w:tplc="FD1804BE">
      <w:start w:val="1"/>
      <w:numFmt w:val="bullet"/>
      <w:lvlText w:val="o"/>
      <w:lvlJc w:val="left"/>
      <w:pPr>
        <w:ind w:left="1440" w:hanging="360"/>
      </w:pPr>
      <w:rPr>
        <w:rFonts w:ascii="Courier New" w:hAnsi="Courier New" w:hint="default"/>
      </w:rPr>
    </w:lvl>
    <w:lvl w:ilvl="2" w:tplc="5364AFEC">
      <w:start w:val="1"/>
      <w:numFmt w:val="bullet"/>
      <w:lvlText w:val=""/>
      <w:lvlJc w:val="left"/>
      <w:pPr>
        <w:ind w:left="2160" w:hanging="360"/>
      </w:pPr>
      <w:rPr>
        <w:rFonts w:ascii="Wingdings" w:hAnsi="Wingdings" w:hint="default"/>
      </w:rPr>
    </w:lvl>
    <w:lvl w:ilvl="3" w:tplc="5DEC9D9C">
      <w:start w:val="1"/>
      <w:numFmt w:val="bullet"/>
      <w:lvlText w:val=""/>
      <w:lvlJc w:val="left"/>
      <w:pPr>
        <w:ind w:left="2880" w:hanging="360"/>
      </w:pPr>
      <w:rPr>
        <w:rFonts w:ascii="Symbol" w:hAnsi="Symbol" w:hint="default"/>
      </w:rPr>
    </w:lvl>
    <w:lvl w:ilvl="4" w:tplc="DC32288A">
      <w:start w:val="1"/>
      <w:numFmt w:val="bullet"/>
      <w:lvlText w:val="o"/>
      <w:lvlJc w:val="left"/>
      <w:pPr>
        <w:ind w:left="3600" w:hanging="360"/>
      </w:pPr>
      <w:rPr>
        <w:rFonts w:ascii="Courier New" w:hAnsi="Courier New" w:hint="default"/>
      </w:rPr>
    </w:lvl>
    <w:lvl w:ilvl="5" w:tplc="BEA8ED48">
      <w:start w:val="1"/>
      <w:numFmt w:val="bullet"/>
      <w:lvlText w:val=""/>
      <w:lvlJc w:val="left"/>
      <w:pPr>
        <w:ind w:left="4320" w:hanging="360"/>
      </w:pPr>
      <w:rPr>
        <w:rFonts w:ascii="Wingdings" w:hAnsi="Wingdings" w:hint="default"/>
      </w:rPr>
    </w:lvl>
    <w:lvl w:ilvl="6" w:tplc="83DAA890">
      <w:start w:val="1"/>
      <w:numFmt w:val="bullet"/>
      <w:lvlText w:val=""/>
      <w:lvlJc w:val="left"/>
      <w:pPr>
        <w:ind w:left="5040" w:hanging="360"/>
      </w:pPr>
      <w:rPr>
        <w:rFonts w:ascii="Symbol" w:hAnsi="Symbol" w:hint="default"/>
      </w:rPr>
    </w:lvl>
    <w:lvl w:ilvl="7" w:tplc="0F94ECF2">
      <w:start w:val="1"/>
      <w:numFmt w:val="bullet"/>
      <w:lvlText w:val="o"/>
      <w:lvlJc w:val="left"/>
      <w:pPr>
        <w:ind w:left="5760" w:hanging="360"/>
      </w:pPr>
      <w:rPr>
        <w:rFonts w:ascii="Courier New" w:hAnsi="Courier New" w:hint="default"/>
      </w:rPr>
    </w:lvl>
    <w:lvl w:ilvl="8" w:tplc="901032D4">
      <w:start w:val="1"/>
      <w:numFmt w:val="bullet"/>
      <w:lvlText w:val=""/>
      <w:lvlJc w:val="left"/>
      <w:pPr>
        <w:ind w:left="6480" w:hanging="360"/>
      </w:pPr>
      <w:rPr>
        <w:rFonts w:ascii="Wingdings" w:hAnsi="Wingdings" w:hint="default"/>
      </w:rPr>
    </w:lvl>
  </w:abstractNum>
  <w:abstractNum w:abstractNumId="86" w15:restartNumberingAfterBreak="0">
    <w:nsid w:val="654EEDC6"/>
    <w:multiLevelType w:val="hybridMultilevel"/>
    <w:tmpl w:val="D79C21AE"/>
    <w:lvl w:ilvl="0" w:tplc="9B6C0DDC">
      <w:start w:val="1"/>
      <w:numFmt w:val="bullet"/>
      <w:lvlText w:val=""/>
      <w:lvlJc w:val="left"/>
      <w:pPr>
        <w:ind w:left="720" w:hanging="360"/>
      </w:pPr>
      <w:rPr>
        <w:rFonts w:ascii="Symbol" w:hAnsi="Symbol" w:hint="default"/>
      </w:rPr>
    </w:lvl>
    <w:lvl w:ilvl="1" w:tplc="EF26245E">
      <w:start w:val="1"/>
      <w:numFmt w:val="bullet"/>
      <w:lvlText w:val="o"/>
      <w:lvlJc w:val="left"/>
      <w:pPr>
        <w:ind w:left="1440" w:hanging="360"/>
      </w:pPr>
      <w:rPr>
        <w:rFonts w:ascii="Courier New" w:hAnsi="Courier New" w:hint="default"/>
      </w:rPr>
    </w:lvl>
    <w:lvl w:ilvl="2" w:tplc="832CD77E">
      <w:start w:val="1"/>
      <w:numFmt w:val="bullet"/>
      <w:lvlText w:val=""/>
      <w:lvlJc w:val="left"/>
      <w:pPr>
        <w:ind w:left="2160" w:hanging="360"/>
      </w:pPr>
      <w:rPr>
        <w:rFonts w:ascii="Wingdings" w:hAnsi="Wingdings" w:hint="default"/>
      </w:rPr>
    </w:lvl>
    <w:lvl w:ilvl="3" w:tplc="C008A2C0">
      <w:start w:val="1"/>
      <w:numFmt w:val="bullet"/>
      <w:lvlText w:val=""/>
      <w:lvlJc w:val="left"/>
      <w:pPr>
        <w:ind w:left="2880" w:hanging="360"/>
      </w:pPr>
      <w:rPr>
        <w:rFonts w:ascii="Symbol" w:hAnsi="Symbol" w:hint="default"/>
      </w:rPr>
    </w:lvl>
    <w:lvl w:ilvl="4" w:tplc="3CBC4A46">
      <w:start w:val="1"/>
      <w:numFmt w:val="bullet"/>
      <w:lvlText w:val="o"/>
      <w:lvlJc w:val="left"/>
      <w:pPr>
        <w:ind w:left="3600" w:hanging="360"/>
      </w:pPr>
      <w:rPr>
        <w:rFonts w:ascii="Courier New" w:hAnsi="Courier New" w:hint="default"/>
      </w:rPr>
    </w:lvl>
    <w:lvl w:ilvl="5" w:tplc="F3C433E4">
      <w:start w:val="1"/>
      <w:numFmt w:val="bullet"/>
      <w:lvlText w:val=""/>
      <w:lvlJc w:val="left"/>
      <w:pPr>
        <w:ind w:left="4320" w:hanging="360"/>
      </w:pPr>
      <w:rPr>
        <w:rFonts w:ascii="Wingdings" w:hAnsi="Wingdings" w:hint="default"/>
      </w:rPr>
    </w:lvl>
    <w:lvl w:ilvl="6" w:tplc="FFDC52C4">
      <w:start w:val="1"/>
      <w:numFmt w:val="bullet"/>
      <w:lvlText w:val=""/>
      <w:lvlJc w:val="left"/>
      <w:pPr>
        <w:ind w:left="5040" w:hanging="360"/>
      </w:pPr>
      <w:rPr>
        <w:rFonts w:ascii="Symbol" w:hAnsi="Symbol" w:hint="default"/>
      </w:rPr>
    </w:lvl>
    <w:lvl w:ilvl="7" w:tplc="BCF0B4EA">
      <w:start w:val="1"/>
      <w:numFmt w:val="bullet"/>
      <w:lvlText w:val="o"/>
      <w:lvlJc w:val="left"/>
      <w:pPr>
        <w:ind w:left="5760" w:hanging="360"/>
      </w:pPr>
      <w:rPr>
        <w:rFonts w:ascii="Courier New" w:hAnsi="Courier New" w:hint="default"/>
      </w:rPr>
    </w:lvl>
    <w:lvl w:ilvl="8" w:tplc="08864CE0">
      <w:start w:val="1"/>
      <w:numFmt w:val="bullet"/>
      <w:lvlText w:val=""/>
      <w:lvlJc w:val="left"/>
      <w:pPr>
        <w:ind w:left="6480" w:hanging="360"/>
      </w:pPr>
      <w:rPr>
        <w:rFonts w:ascii="Wingdings" w:hAnsi="Wingdings" w:hint="default"/>
      </w:rPr>
    </w:lvl>
  </w:abstractNum>
  <w:abstractNum w:abstractNumId="87" w15:restartNumberingAfterBreak="0">
    <w:nsid w:val="67134EE3"/>
    <w:multiLevelType w:val="hybridMultilevel"/>
    <w:tmpl w:val="824AE19E"/>
    <w:lvl w:ilvl="0" w:tplc="669CDC74">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11AE8110">
      <w:start w:val="1"/>
      <w:numFmt w:val="lowerRoman"/>
      <w:lvlText w:val="%3."/>
      <w:lvlJc w:val="right"/>
      <w:pPr>
        <w:ind w:left="2160" w:hanging="180"/>
      </w:pPr>
    </w:lvl>
    <w:lvl w:ilvl="3" w:tplc="AEE29B12">
      <w:start w:val="1"/>
      <w:numFmt w:val="decimal"/>
      <w:lvlText w:val="%4."/>
      <w:lvlJc w:val="left"/>
      <w:pPr>
        <w:ind w:left="2880" w:hanging="360"/>
      </w:pPr>
    </w:lvl>
    <w:lvl w:ilvl="4" w:tplc="A09611C4">
      <w:start w:val="1"/>
      <w:numFmt w:val="lowerLetter"/>
      <w:lvlText w:val="%5."/>
      <w:lvlJc w:val="left"/>
      <w:pPr>
        <w:ind w:left="3600" w:hanging="360"/>
      </w:pPr>
    </w:lvl>
    <w:lvl w:ilvl="5" w:tplc="DD488C9C">
      <w:start w:val="1"/>
      <w:numFmt w:val="lowerRoman"/>
      <w:lvlText w:val="%6."/>
      <w:lvlJc w:val="right"/>
      <w:pPr>
        <w:ind w:left="4320" w:hanging="180"/>
      </w:pPr>
    </w:lvl>
    <w:lvl w:ilvl="6" w:tplc="E4C27258">
      <w:start w:val="1"/>
      <w:numFmt w:val="decimal"/>
      <w:lvlText w:val="%7."/>
      <w:lvlJc w:val="left"/>
      <w:pPr>
        <w:ind w:left="5040" w:hanging="360"/>
      </w:pPr>
    </w:lvl>
    <w:lvl w:ilvl="7" w:tplc="3C60A44C">
      <w:start w:val="1"/>
      <w:numFmt w:val="lowerLetter"/>
      <w:lvlText w:val="%8."/>
      <w:lvlJc w:val="left"/>
      <w:pPr>
        <w:ind w:left="5760" w:hanging="360"/>
      </w:pPr>
    </w:lvl>
    <w:lvl w:ilvl="8" w:tplc="8AF0BE6A">
      <w:start w:val="1"/>
      <w:numFmt w:val="lowerRoman"/>
      <w:lvlText w:val="%9."/>
      <w:lvlJc w:val="right"/>
      <w:pPr>
        <w:ind w:left="6480" w:hanging="180"/>
      </w:pPr>
    </w:lvl>
  </w:abstractNum>
  <w:abstractNum w:abstractNumId="88" w15:restartNumberingAfterBreak="0">
    <w:nsid w:val="67B783B7"/>
    <w:multiLevelType w:val="hybridMultilevel"/>
    <w:tmpl w:val="94C0284C"/>
    <w:lvl w:ilvl="0" w:tplc="935CC51E">
      <w:start w:val="1"/>
      <w:numFmt w:val="bullet"/>
      <w:lvlText w:val="-"/>
      <w:lvlJc w:val="left"/>
      <w:pPr>
        <w:ind w:left="1080" w:hanging="360"/>
      </w:pPr>
      <w:rPr>
        <w:rFonts w:ascii="Calibri" w:hAnsi="Calibri" w:hint="default"/>
      </w:rPr>
    </w:lvl>
    <w:lvl w:ilvl="1" w:tplc="9C145BC8">
      <w:start w:val="1"/>
      <w:numFmt w:val="bullet"/>
      <w:lvlText w:val="o"/>
      <w:lvlJc w:val="left"/>
      <w:pPr>
        <w:ind w:left="1800" w:hanging="360"/>
      </w:pPr>
      <w:rPr>
        <w:rFonts w:ascii="Courier New" w:hAnsi="Courier New" w:hint="default"/>
      </w:rPr>
    </w:lvl>
    <w:lvl w:ilvl="2" w:tplc="9BE2CCAA">
      <w:start w:val="1"/>
      <w:numFmt w:val="bullet"/>
      <w:lvlText w:val=""/>
      <w:lvlJc w:val="left"/>
      <w:pPr>
        <w:ind w:left="2520" w:hanging="360"/>
      </w:pPr>
      <w:rPr>
        <w:rFonts w:ascii="Wingdings" w:hAnsi="Wingdings" w:hint="default"/>
      </w:rPr>
    </w:lvl>
    <w:lvl w:ilvl="3" w:tplc="4498F920">
      <w:start w:val="1"/>
      <w:numFmt w:val="bullet"/>
      <w:lvlText w:val=""/>
      <w:lvlJc w:val="left"/>
      <w:pPr>
        <w:ind w:left="3240" w:hanging="360"/>
      </w:pPr>
      <w:rPr>
        <w:rFonts w:ascii="Symbol" w:hAnsi="Symbol" w:hint="default"/>
      </w:rPr>
    </w:lvl>
    <w:lvl w:ilvl="4" w:tplc="DD967A2A">
      <w:start w:val="1"/>
      <w:numFmt w:val="bullet"/>
      <w:lvlText w:val="o"/>
      <w:lvlJc w:val="left"/>
      <w:pPr>
        <w:ind w:left="3960" w:hanging="360"/>
      </w:pPr>
      <w:rPr>
        <w:rFonts w:ascii="Courier New" w:hAnsi="Courier New" w:hint="default"/>
      </w:rPr>
    </w:lvl>
    <w:lvl w:ilvl="5" w:tplc="17C67FB6">
      <w:start w:val="1"/>
      <w:numFmt w:val="bullet"/>
      <w:lvlText w:val=""/>
      <w:lvlJc w:val="left"/>
      <w:pPr>
        <w:ind w:left="4680" w:hanging="360"/>
      </w:pPr>
      <w:rPr>
        <w:rFonts w:ascii="Wingdings" w:hAnsi="Wingdings" w:hint="default"/>
      </w:rPr>
    </w:lvl>
    <w:lvl w:ilvl="6" w:tplc="CB1684AC">
      <w:start w:val="1"/>
      <w:numFmt w:val="bullet"/>
      <w:lvlText w:val=""/>
      <w:lvlJc w:val="left"/>
      <w:pPr>
        <w:ind w:left="5400" w:hanging="360"/>
      </w:pPr>
      <w:rPr>
        <w:rFonts w:ascii="Symbol" w:hAnsi="Symbol" w:hint="default"/>
      </w:rPr>
    </w:lvl>
    <w:lvl w:ilvl="7" w:tplc="5A5E37B0">
      <w:start w:val="1"/>
      <w:numFmt w:val="bullet"/>
      <w:lvlText w:val="o"/>
      <w:lvlJc w:val="left"/>
      <w:pPr>
        <w:ind w:left="6120" w:hanging="360"/>
      </w:pPr>
      <w:rPr>
        <w:rFonts w:ascii="Courier New" w:hAnsi="Courier New" w:hint="default"/>
      </w:rPr>
    </w:lvl>
    <w:lvl w:ilvl="8" w:tplc="D1CAEFC6">
      <w:start w:val="1"/>
      <w:numFmt w:val="bullet"/>
      <w:lvlText w:val=""/>
      <w:lvlJc w:val="left"/>
      <w:pPr>
        <w:ind w:left="6840" w:hanging="360"/>
      </w:pPr>
      <w:rPr>
        <w:rFonts w:ascii="Wingdings" w:hAnsi="Wingdings" w:hint="default"/>
      </w:rPr>
    </w:lvl>
  </w:abstractNum>
  <w:abstractNum w:abstractNumId="89" w15:restartNumberingAfterBreak="0">
    <w:nsid w:val="67C95F10"/>
    <w:multiLevelType w:val="hybridMultilevel"/>
    <w:tmpl w:val="D5E8B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60ADF"/>
    <w:multiLevelType w:val="hybridMultilevel"/>
    <w:tmpl w:val="9072D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9524AF1"/>
    <w:multiLevelType w:val="hybridMultilevel"/>
    <w:tmpl w:val="050E4064"/>
    <w:lvl w:ilvl="0" w:tplc="89108B2E">
      <w:start w:val="1"/>
      <w:numFmt w:val="bullet"/>
      <w:lvlText w:val=""/>
      <w:lvlJc w:val="left"/>
      <w:pPr>
        <w:ind w:left="720" w:hanging="360"/>
      </w:pPr>
      <w:rPr>
        <w:rFonts w:ascii="Symbol" w:hAnsi="Symbol" w:hint="default"/>
      </w:rPr>
    </w:lvl>
    <w:lvl w:ilvl="1" w:tplc="F372F910">
      <w:start w:val="1"/>
      <w:numFmt w:val="bullet"/>
      <w:lvlText w:val="o"/>
      <w:lvlJc w:val="left"/>
      <w:pPr>
        <w:ind w:left="1440" w:hanging="360"/>
      </w:pPr>
      <w:rPr>
        <w:rFonts w:ascii="Courier New" w:hAnsi="Courier New" w:hint="default"/>
      </w:rPr>
    </w:lvl>
    <w:lvl w:ilvl="2" w:tplc="810C1CF0">
      <w:start w:val="1"/>
      <w:numFmt w:val="bullet"/>
      <w:lvlText w:val=""/>
      <w:lvlJc w:val="left"/>
      <w:pPr>
        <w:ind w:left="2160" w:hanging="360"/>
      </w:pPr>
      <w:rPr>
        <w:rFonts w:ascii="Wingdings" w:hAnsi="Wingdings" w:hint="default"/>
      </w:rPr>
    </w:lvl>
    <w:lvl w:ilvl="3" w:tplc="A77CE8F4">
      <w:start w:val="1"/>
      <w:numFmt w:val="bullet"/>
      <w:lvlText w:val=""/>
      <w:lvlJc w:val="left"/>
      <w:pPr>
        <w:ind w:left="2880" w:hanging="360"/>
      </w:pPr>
      <w:rPr>
        <w:rFonts w:ascii="Symbol" w:hAnsi="Symbol" w:hint="default"/>
      </w:rPr>
    </w:lvl>
    <w:lvl w:ilvl="4" w:tplc="8EB43744">
      <w:start w:val="1"/>
      <w:numFmt w:val="bullet"/>
      <w:lvlText w:val="o"/>
      <w:lvlJc w:val="left"/>
      <w:pPr>
        <w:ind w:left="3600" w:hanging="360"/>
      </w:pPr>
      <w:rPr>
        <w:rFonts w:ascii="Courier New" w:hAnsi="Courier New" w:hint="default"/>
      </w:rPr>
    </w:lvl>
    <w:lvl w:ilvl="5" w:tplc="A31876EC">
      <w:start w:val="1"/>
      <w:numFmt w:val="bullet"/>
      <w:lvlText w:val=""/>
      <w:lvlJc w:val="left"/>
      <w:pPr>
        <w:ind w:left="4320" w:hanging="360"/>
      </w:pPr>
      <w:rPr>
        <w:rFonts w:ascii="Wingdings" w:hAnsi="Wingdings" w:hint="default"/>
      </w:rPr>
    </w:lvl>
    <w:lvl w:ilvl="6" w:tplc="9C143BC4">
      <w:start w:val="1"/>
      <w:numFmt w:val="bullet"/>
      <w:lvlText w:val=""/>
      <w:lvlJc w:val="left"/>
      <w:pPr>
        <w:ind w:left="5040" w:hanging="360"/>
      </w:pPr>
      <w:rPr>
        <w:rFonts w:ascii="Symbol" w:hAnsi="Symbol" w:hint="default"/>
      </w:rPr>
    </w:lvl>
    <w:lvl w:ilvl="7" w:tplc="2A7AFAE6">
      <w:start w:val="1"/>
      <w:numFmt w:val="bullet"/>
      <w:lvlText w:val="o"/>
      <w:lvlJc w:val="left"/>
      <w:pPr>
        <w:ind w:left="5760" w:hanging="360"/>
      </w:pPr>
      <w:rPr>
        <w:rFonts w:ascii="Courier New" w:hAnsi="Courier New" w:hint="default"/>
      </w:rPr>
    </w:lvl>
    <w:lvl w:ilvl="8" w:tplc="DC6A871E">
      <w:start w:val="1"/>
      <w:numFmt w:val="bullet"/>
      <w:lvlText w:val=""/>
      <w:lvlJc w:val="left"/>
      <w:pPr>
        <w:ind w:left="6480" w:hanging="360"/>
      </w:pPr>
      <w:rPr>
        <w:rFonts w:ascii="Wingdings" w:hAnsi="Wingdings" w:hint="default"/>
      </w:rPr>
    </w:lvl>
  </w:abstractNum>
  <w:abstractNum w:abstractNumId="92" w15:restartNumberingAfterBreak="0">
    <w:nsid w:val="6E185F70"/>
    <w:multiLevelType w:val="hybridMultilevel"/>
    <w:tmpl w:val="9B4881E2"/>
    <w:lvl w:ilvl="0" w:tplc="935CC51E">
      <w:start w:val="1"/>
      <w:numFmt w:val="bullet"/>
      <w:lvlText w:val="-"/>
      <w:lvlJc w:val="left"/>
      <w:pPr>
        <w:ind w:left="1080" w:hanging="360"/>
      </w:pPr>
      <w:rPr>
        <w:rFonts w:ascii="Calibri" w:hAnsi="Calibri" w:hint="default"/>
        <w:color w:val="auto"/>
      </w:rPr>
    </w:lvl>
    <w:lvl w:ilvl="1" w:tplc="054A52F0">
      <w:start w:val="1"/>
      <w:numFmt w:val="bullet"/>
      <w:lvlText w:val="o"/>
      <w:lvlJc w:val="left"/>
      <w:pPr>
        <w:ind w:left="1800" w:hanging="360"/>
      </w:pPr>
      <w:rPr>
        <w:rFonts w:ascii="Courier New" w:hAnsi="Courier New" w:hint="default"/>
      </w:rPr>
    </w:lvl>
    <w:lvl w:ilvl="2" w:tplc="4C1893C6">
      <w:start w:val="1"/>
      <w:numFmt w:val="bullet"/>
      <w:lvlText w:val=""/>
      <w:lvlJc w:val="left"/>
      <w:pPr>
        <w:ind w:left="2520" w:hanging="360"/>
      </w:pPr>
      <w:rPr>
        <w:rFonts w:ascii="Wingdings" w:hAnsi="Wingdings" w:hint="default"/>
      </w:rPr>
    </w:lvl>
    <w:lvl w:ilvl="3" w:tplc="8A685F04">
      <w:start w:val="1"/>
      <w:numFmt w:val="bullet"/>
      <w:lvlText w:val=""/>
      <w:lvlJc w:val="left"/>
      <w:pPr>
        <w:ind w:left="3240" w:hanging="360"/>
      </w:pPr>
      <w:rPr>
        <w:rFonts w:ascii="Symbol" w:hAnsi="Symbol" w:hint="default"/>
      </w:rPr>
    </w:lvl>
    <w:lvl w:ilvl="4" w:tplc="7DD27762">
      <w:start w:val="1"/>
      <w:numFmt w:val="bullet"/>
      <w:lvlText w:val="o"/>
      <w:lvlJc w:val="left"/>
      <w:pPr>
        <w:ind w:left="3960" w:hanging="360"/>
      </w:pPr>
      <w:rPr>
        <w:rFonts w:ascii="Courier New" w:hAnsi="Courier New" w:hint="default"/>
      </w:rPr>
    </w:lvl>
    <w:lvl w:ilvl="5" w:tplc="81DAEE14">
      <w:start w:val="1"/>
      <w:numFmt w:val="bullet"/>
      <w:lvlText w:val=""/>
      <w:lvlJc w:val="left"/>
      <w:pPr>
        <w:ind w:left="4680" w:hanging="360"/>
      </w:pPr>
      <w:rPr>
        <w:rFonts w:ascii="Wingdings" w:hAnsi="Wingdings" w:hint="default"/>
      </w:rPr>
    </w:lvl>
    <w:lvl w:ilvl="6" w:tplc="3DFC3F96">
      <w:start w:val="1"/>
      <w:numFmt w:val="bullet"/>
      <w:lvlText w:val=""/>
      <w:lvlJc w:val="left"/>
      <w:pPr>
        <w:ind w:left="5400" w:hanging="360"/>
      </w:pPr>
      <w:rPr>
        <w:rFonts w:ascii="Symbol" w:hAnsi="Symbol" w:hint="default"/>
      </w:rPr>
    </w:lvl>
    <w:lvl w:ilvl="7" w:tplc="E6A62396">
      <w:start w:val="1"/>
      <w:numFmt w:val="bullet"/>
      <w:lvlText w:val="o"/>
      <w:lvlJc w:val="left"/>
      <w:pPr>
        <w:ind w:left="6120" w:hanging="360"/>
      </w:pPr>
      <w:rPr>
        <w:rFonts w:ascii="Courier New" w:hAnsi="Courier New" w:hint="default"/>
      </w:rPr>
    </w:lvl>
    <w:lvl w:ilvl="8" w:tplc="80304DBA">
      <w:start w:val="1"/>
      <w:numFmt w:val="bullet"/>
      <w:lvlText w:val=""/>
      <w:lvlJc w:val="left"/>
      <w:pPr>
        <w:ind w:left="6840" w:hanging="360"/>
      </w:pPr>
      <w:rPr>
        <w:rFonts w:ascii="Wingdings" w:hAnsi="Wingdings" w:hint="default"/>
      </w:rPr>
    </w:lvl>
  </w:abstractNum>
  <w:abstractNum w:abstractNumId="93" w15:restartNumberingAfterBreak="0">
    <w:nsid w:val="702E653D"/>
    <w:multiLevelType w:val="hybridMultilevel"/>
    <w:tmpl w:val="67386B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16F0F48"/>
    <w:multiLevelType w:val="hybridMultilevel"/>
    <w:tmpl w:val="448C1F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18A42D6"/>
    <w:multiLevelType w:val="hybridMultilevel"/>
    <w:tmpl w:val="CC3C9922"/>
    <w:lvl w:ilvl="0" w:tplc="935CC51E">
      <w:start w:val="1"/>
      <w:numFmt w:val="bullet"/>
      <w:lvlText w:val="-"/>
      <w:lvlJc w:val="left"/>
      <w:pPr>
        <w:ind w:left="720" w:hanging="360"/>
      </w:pPr>
      <w:rPr>
        <w:rFonts w:ascii="Calibri" w:hAnsi="Calibri" w:hint="default"/>
        <w:color w:val="auto"/>
      </w:rPr>
    </w:lvl>
    <w:lvl w:ilvl="1" w:tplc="3EBE5E60">
      <w:start w:val="1"/>
      <w:numFmt w:val="bullet"/>
      <w:lvlText w:val="o"/>
      <w:lvlJc w:val="left"/>
      <w:pPr>
        <w:ind w:left="1440" w:hanging="360"/>
      </w:pPr>
      <w:rPr>
        <w:rFonts w:ascii="Courier New" w:hAnsi="Courier New" w:hint="default"/>
      </w:rPr>
    </w:lvl>
    <w:lvl w:ilvl="2" w:tplc="23D8824E">
      <w:start w:val="1"/>
      <w:numFmt w:val="bullet"/>
      <w:lvlText w:val=""/>
      <w:lvlJc w:val="left"/>
      <w:pPr>
        <w:ind w:left="2160" w:hanging="360"/>
      </w:pPr>
      <w:rPr>
        <w:rFonts w:ascii="Wingdings" w:hAnsi="Wingdings" w:hint="default"/>
      </w:rPr>
    </w:lvl>
    <w:lvl w:ilvl="3" w:tplc="5E44EE84">
      <w:start w:val="1"/>
      <w:numFmt w:val="bullet"/>
      <w:lvlText w:val=""/>
      <w:lvlJc w:val="left"/>
      <w:pPr>
        <w:ind w:left="2880" w:hanging="360"/>
      </w:pPr>
      <w:rPr>
        <w:rFonts w:ascii="Symbol" w:hAnsi="Symbol" w:hint="default"/>
      </w:rPr>
    </w:lvl>
    <w:lvl w:ilvl="4" w:tplc="DE840948">
      <w:start w:val="1"/>
      <w:numFmt w:val="bullet"/>
      <w:lvlText w:val="o"/>
      <w:lvlJc w:val="left"/>
      <w:pPr>
        <w:ind w:left="3600" w:hanging="360"/>
      </w:pPr>
      <w:rPr>
        <w:rFonts w:ascii="Courier New" w:hAnsi="Courier New" w:hint="default"/>
      </w:rPr>
    </w:lvl>
    <w:lvl w:ilvl="5" w:tplc="679C4470">
      <w:start w:val="1"/>
      <w:numFmt w:val="bullet"/>
      <w:lvlText w:val=""/>
      <w:lvlJc w:val="left"/>
      <w:pPr>
        <w:ind w:left="4320" w:hanging="360"/>
      </w:pPr>
      <w:rPr>
        <w:rFonts w:ascii="Wingdings" w:hAnsi="Wingdings" w:hint="default"/>
      </w:rPr>
    </w:lvl>
    <w:lvl w:ilvl="6" w:tplc="0BEA7172">
      <w:start w:val="1"/>
      <w:numFmt w:val="bullet"/>
      <w:lvlText w:val=""/>
      <w:lvlJc w:val="left"/>
      <w:pPr>
        <w:ind w:left="5040" w:hanging="360"/>
      </w:pPr>
      <w:rPr>
        <w:rFonts w:ascii="Symbol" w:hAnsi="Symbol" w:hint="default"/>
      </w:rPr>
    </w:lvl>
    <w:lvl w:ilvl="7" w:tplc="7D98CAA2">
      <w:start w:val="1"/>
      <w:numFmt w:val="bullet"/>
      <w:lvlText w:val="o"/>
      <w:lvlJc w:val="left"/>
      <w:pPr>
        <w:ind w:left="5760" w:hanging="360"/>
      </w:pPr>
      <w:rPr>
        <w:rFonts w:ascii="Courier New" w:hAnsi="Courier New" w:hint="default"/>
      </w:rPr>
    </w:lvl>
    <w:lvl w:ilvl="8" w:tplc="5484AD44">
      <w:start w:val="1"/>
      <w:numFmt w:val="bullet"/>
      <w:lvlText w:val=""/>
      <w:lvlJc w:val="left"/>
      <w:pPr>
        <w:ind w:left="6480" w:hanging="360"/>
      </w:pPr>
      <w:rPr>
        <w:rFonts w:ascii="Wingdings" w:hAnsi="Wingdings" w:hint="default"/>
      </w:rPr>
    </w:lvl>
  </w:abstractNum>
  <w:abstractNum w:abstractNumId="96" w15:restartNumberingAfterBreak="0">
    <w:nsid w:val="722391AC"/>
    <w:multiLevelType w:val="hybridMultilevel"/>
    <w:tmpl w:val="70AAAFB0"/>
    <w:lvl w:ilvl="0" w:tplc="6B04076E">
      <w:start w:val="1"/>
      <w:numFmt w:val="bullet"/>
      <w:lvlText w:val="▫"/>
      <w:lvlJc w:val="left"/>
      <w:pPr>
        <w:ind w:left="720" w:hanging="360"/>
      </w:pPr>
      <w:rPr>
        <w:rFonts w:ascii="Courier New" w:hAnsi="Courier New" w:hint="default"/>
      </w:rPr>
    </w:lvl>
    <w:lvl w:ilvl="1" w:tplc="60342602">
      <w:start w:val="1"/>
      <w:numFmt w:val="bullet"/>
      <w:lvlText w:val="o"/>
      <w:lvlJc w:val="left"/>
      <w:pPr>
        <w:ind w:left="1440" w:hanging="360"/>
      </w:pPr>
      <w:rPr>
        <w:rFonts w:ascii="Courier New" w:hAnsi="Courier New" w:hint="default"/>
      </w:rPr>
    </w:lvl>
    <w:lvl w:ilvl="2" w:tplc="5CFA4A8C">
      <w:start w:val="1"/>
      <w:numFmt w:val="bullet"/>
      <w:lvlText w:val=""/>
      <w:lvlJc w:val="left"/>
      <w:pPr>
        <w:ind w:left="2160" w:hanging="360"/>
      </w:pPr>
      <w:rPr>
        <w:rFonts w:ascii="Wingdings" w:hAnsi="Wingdings" w:hint="default"/>
      </w:rPr>
    </w:lvl>
    <w:lvl w:ilvl="3" w:tplc="5BBE0742">
      <w:start w:val="1"/>
      <w:numFmt w:val="bullet"/>
      <w:lvlText w:val=""/>
      <w:lvlJc w:val="left"/>
      <w:pPr>
        <w:ind w:left="2880" w:hanging="360"/>
      </w:pPr>
      <w:rPr>
        <w:rFonts w:ascii="Symbol" w:hAnsi="Symbol" w:hint="default"/>
      </w:rPr>
    </w:lvl>
    <w:lvl w:ilvl="4" w:tplc="DC5431A8">
      <w:start w:val="1"/>
      <w:numFmt w:val="bullet"/>
      <w:lvlText w:val="o"/>
      <w:lvlJc w:val="left"/>
      <w:pPr>
        <w:ind w:left="3600" w:hanging="360"/>
      </w:pPr>
      <w:rPr>
        <w:rFonts w:ascii="Courier New" w:hAnsi="Courier New" w:hint="default"/>
      </w:rPr>
    </w:lvl>
    <w:lvl w:ilvl="5" w:tplc="587E51D4">
      <w:start w:val="1"/>
      <w:numFmt w:val="bullet"/>
      <w:lvlText w:val=""/>
      <w:lvlJc w:val="left"/>
      <w:pPr>
        <w:ind w:left="4320" w:hanging="360"/>
      </w:pPr>
      <w:rPr>
        <w:rFonts w:ascii="Wingdings" w:hAnsi="Wingdings" w:hint="default"/>
      </w:rPr>
    </w:lvl>
    <w:lvl w:ilvl="6" w:tplc="BF5EF606">
      <w:start w:val="1"/>
      <w:numFmt w:val="bullet"/>
      <w:lvlText w:val=""/>
      <w:lvlJc w:val="left"/>
      <w:pPr>
        <w:ind w:left="5040" w:hanging="360"/>
      </w:pPr>
      <w:rPr>
        <w:rFonts w:ascii="Symbol" w:hAnsi="Symbol" w:hint="default"/>
      </w:rPr>
    </w:lvl>
    <w:lvl w:ilvl="7" w:tplc="E23A6958">
      <w:start w:val="1"/>
      <w:numFmt w:val="bullet"/>
      <w:lvlText w:val="o"/>
      <w:lvlJc w:val="left"/>
      <w:pPr>
        <w:ind w:left="5760" w:hanging="360"/>
      </w:pPr>
      <w:rPr>
        <w:rFonts w:ascii="Courier New" w:hAnsi="Courier New" w:hint="default"/>
      </w:rPr>
    </w:lvl>
    <w:lvl w:ilvl="8" w:tplc="D0444DE0">
      <w:start w:val="1"/>
      <w:numFmt w:val="bullet"/>
      <w:lvlText w:val=""/>
      <w:lvlJc w:val="left"/>
      <w:pPr>
        <w:ind w:left="6480" w:hanging="360"/>
      </w:pPr>
      <w:rPr>
        <w:rFonts w:ascii="Wingdings" w:hAnsi="Wingdings" w:hint="default"/>
      </w:rPr>
    </w:lvl>
  </w:abstractNum>
  <w:abstractNum w:abstractNumId="97" w15:restartNumberingAfterBreak="0">
    <w:nsid w:val="7313614B"/>
    <w:multiLevelType w:val="hybridMultilevel"/>
    <w:tmpl w:val="F8F2128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743A2D71"/>
    <w:multiLevelType w:val="multilevel"/>
    <w:tmpl w:val="F8A445B8"/>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99" w15:restartNumberingAfterBreak="0">
    <w:nsid w:val="746D424A"/>
    <w:multiLevelType w:val="hybridMultilevel"/>
    <w:tmpl w:val="24F89DAC"/>
    <w:lvl w:ilvl="0" w:tplc="AB764A36">
      <w:start w:val="1"/>
      <w:numFmt w:val="bullet"/>
      <w:lvlText w:val="o"/>
      <w:lvlJc w:val="left"/>
      <w:pPr>
        <w:ind w:left="360" w:hanging="360"/>
      </w:pPr>
      <w:rPr>
        <w:rFonts w:ascii="Courier New" w:hAnsi="Courier New"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00" w15:restartNumberingAfterBreak="0">
    <w:nsid w:val="75405967"/>
    <w:multiLevelType w:val="hybridMultilevel"/>
    <w:tmpl w:val="38046D0A"/>
    <w:lvl w:ilvl="0" w:tplc="C50C0848">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74C7BD2"/>
    <w:multiLevelType w:val="multilevel"/>
    <w:tmpl w:val="D3B67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776C3DDB"/>
    <w:multiLevelType w:val="multilevel"/>
    <w:tmpl w:val="7FB4A6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7884372D"/>
    <w:multiLevelType w:val="hybridMultilevel"/>
    <w:tmpl w:val="714A88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8F98C3B"/>
    <w:multiLevelType w:val="hybridMultilevel"/>
    <w:tmpl w:val="B782A842"/>
    <w:lvl w:ilvl="0" w:tplc="669E3CDC">
      <w:start w:val="1"/>
      <w:numFmt w:val="bullet"/>
      <w:lvlText w:val=""/>
      <w:lvlJc w:val="left"/>
      <w:pPr>
        <w:ind w:left="720" w:hanging="360"/>
      </w:pPr>
      <w:rPr>
        <w:rFonts w:ascii="Symbol" w:hAnsi="Symbol" w:hint="default"/>
      </w:rPr>
    </w:lvl>
    <w:lvl w:ilvl="1" w:tplc="0E064C24">
      <w:start w:val="1"/>
      <w:numFmt w:val="bullet"/>
      <w:lvlText w:val="o"/>
      <w:lvlJc w:val="left"/>
      <w:pPr>
        <w:ind w:left="1440" w:hanging="360"/>
      </w:pPr>
      <w:rPr>
        <w:rFonts w:ascii="Courier New" w:hAnsi="Courier New" w:hint="default"/>
      </w:rPr>
    </w:lvl>
    <w:lvl w:ilvl="2" w:tplc="6F6AC600">
      <w:start w:val="1"/>
      <w:numFmt w:val="bullet"/>
      <w:lvlText w:val=""/>
      <w:lvlJc w:val="left"/>
      <w:pPr>
        <w:ind w:left="2160" w:hanging="360"/>
      </w:pPr>
      <w:rPr>
        <w:rFonts w:ascii="Wingdings" w:hAnsi="Wingdings" w:hint="default"/>
      </w:rPr>
    </w:lvl>
    <w:lvl w:ilvl="3" w:tplc="66788ACC">
      <w:start w:val="1"/>
      <w:numFmt w:val="bullet"/>
      <w:lvlText w:val=""/>
      <w:lvlJc w:val="left"/>
      <w:pPr>
        <w:ind w:left="2880" w:hanging="360"/>
      </w:pPr>
      <w:rPr>
        <w:rFonts w:ascii="Symbol" w:hAnsi="Symbol" w:hint="default"/>
      </w:rPr>
    </w:lvl>
    <w:lvl w:ilvl="4" w:tplc="51406E48">
      <w:start w:val="1"/>
      <w:numFmt w:val="bullet"/>
      <w:lvlText w:val="o"/>
      <w:lvlJc w:val="left"/>
      <w:pPr>
        <w:ind w:left="3600" w:hanging="360"/>
      </w:pPr>
      <w:rPr>
        <w:rFonts w:ascii="Courier New" w:hAnsi="Courier New" w:hint="default"/>
      </w:rPr>
    </w:lvl>
    <w:lvl w:ilvl="5" w:tplc="330CBD94">
      <w:start w:val="1"/>
      <w:numFmt w:val="bullet"/>
      <w:lvlText w:val=""/>
      <w:lvlJc w:val="left"/>
      <w:pPr>
        <w:ind w:left="4320" w:hanging="360"/>
      </w:pPr>
      <w:rPr>
        <w:rFonts w:ascii="Wingdings" w:hAnsi="Wingdings" w:hint="default"/>
      </w:rPr>
    </w:lvl>
    <w:lvl w:ilvl="6" w:tplc="90E08324">
      <w:start w:val="1"/>
      <w:numFmt w:val="bullet"/>
      <w:lvlText w:val=""/>
      <w:lvlJc w:val="left"/>
      <w:pPr>
        <w:ind w:left="5040" w:hanging="360"/>
      </w:pPr>
      <w:rPr>
        <w:rFonts w:ascii="Symbol" w:hAnsi="Symbol" w:hint="default"/>
      </w:rPr>
    </w:lvl>
    <w:lvl w:ilvl="7" w:tplc="8292C348">
      <w:start w:val="1"/>
      <w:numFmt w:val="bullet"/>
      <w:lvlText w:val="o"/>
      <w:lvlJc w:val="left"/>
      <w:pPr>
        <w:ind w:left="5760" w:hanging="360"/>
      </w:pPr>
      <w:rPr>
        <w:rFonts w:ascii="Courier New" w:hAnsi="Courier New" w:hint="default"/>
      </w:rPr>
    </w:lvl>
    <w:lvl w:ilvl="8" w:tplc="3B3E3846">
      <w:start w:val="1"/>
      <w:numFmt w:val="bullet"/>
      <w:lvlText w:val=""/>
      <w:lvlJc w:val="left"/>
      <w:pPr>
        <w:ind w:left="6480" w:hanging="360"/>
      </w:pPr>
      <w:rPr>
        <w:rFonts w:ascii="Wingdings" w:hAnsi="Wingdings" w:hint="default"/>
      </w:rPr>
    </w:lvl>
  </w:abstractNum>
  <w:abstractNum w:abstractNumId="105" w15:restartNumberingAfterBreak="0">
    <w:nsid w:val="7AB09492"/>
    <w:multiLevelType w:val="hybridMultilevel"/>
    <w:tmpl w:val="D98EC1C0"/>
    <w:lvl w:ilvl="0" w:tplc="935CC51E">
      <w:start w:val="1"/>
      <w:numFmt w:val="bullet"/>
      <w:lvlText w:val="-"/>
      <w:lvlJc w:val="left"/>
      <w:pPr>
        <w:ind w:left="720" w:hanging="360"/>
      </w:pPr>
      <w:rPr>
        <w:rFonts w:ascii="Calibri" w:hAnsi="Calibri" w:hint="default"/>
        <w:color w:val="auto"/>
      </w:rPr>
    </w:lvl>
    <w:lvl w:ilvl="1" w:tplc="6A1ADD6A">
      <w:start w:val="1"/>
      <w:numFmt w:val="bullet"/>
      <w:lvlText w:val="o"/>
      <w:lvlJc w:val="left"/>
      <w:pPr>
        <w:ind w:left="1440" w:hanging="360"/>
      </w:pPr>
      <w:rPr>
        <w:rFonts w:ascii="Courier New" w:hAnsi="Courier New" w:hint="default"/>
      </w:rPr>
    </w:lvl>
    <w:lvl w:ilvl="2" w:tplc="AFD05B9A">
      <w:start w:val="1"/>
      <w:numFmt w:val="bullet"/>
      <w:lvlText w:val=""/>
      <w:lvlJc w:val="left"/>
      <w:pPr>
        <w:ind w:left="2160" w:hanging="360"/>
      </w:pPr>
      <w:rPr>
        <w:rFonts w:ascii="Wingdings" w:hAnsi="Wingdings" w:hint="default"/>
      </w:rPr>
    </w:lvl>
    <w:lvl w:ilvl="3" w:tplc="B5D893C8">
      <w:start w:val="1"/>
      <w:numFmt w:val="bullet"/>
      <w:lvlText w:val=""/>
      <w:lvlJc w:val="left"/>
      <w:pPr>
        <w:ind w:left="2880" w:hanging="360"/>
      </w:pPr>
      <w:rPr>
        <w:rFonts w:ascii="Symbol" w:hAnsi="Symbol" w:hint="default"/>
      </w:rPr>
    </w:lvl>
    <w:lvl w:ilvl="4" w:tplc="063800A0">
      <w:start w:val="1"/>
      <w:numFmt w:val="bullet"/>
      <w:lvlText w:val="o"/>
      <w:lvlJc w:val="left"/>
      <w:pPr>
        <w:ind w:left="3600" w:hanging="360"/>
      </w:pPr>
      <w:rPr>
        <w:rFonts w:ascii="Courier New" w:hAnsi="Courier New" w:hint="default"/>
      </w:rPr>
    </w:lvl>
    <w:lvl w:ilvl="5" w:tplc="31E0B67E">
      <w:start w:val="1"/>
      <w:numFmt w:val="bullet"/>
      <w:lvlText w:val=""/>
      <w:lvlJc w:val="left"/>
      <w:pPr>
        <w:ind w:left="4320" w:hanging="360"/>
      </w:pPr>
      <w:rPr>
        <w:rFonts w:ascii="Wingdings" w:hAnsi="Wingdings" w:hint="default"/>
      </w:rPr>
    </w:lvl>
    <w:lvl w:ilvl="6" w:tplc="7930981C">
      <w:start w:val="1"/>
      <w:numFmt w:val="bullet"/>
      <w:lvlText w:val=""/>
      <w:lvlJc w:val="left"/>
      <w:pPr>
        <w:ind w:left="5040" w:hanging="360"/>
      </w:pPr>
      <w:rPr>
        <w:rFonts w:ascii="Symbol" w:hAnsi="Symbol" w:hint="default"/>
      </w:rPr>
    </w:lvl>
    <w:lvl w:ilvl="7" w:tplc="FE06B208">
      <w:start w:val="1"/>
      <w:numFmt w:val="bullet"/>
      <w:lvlText w:val="o"/>
      <w:lvlJc w:val="left"/>
      <w:pPr>
        <w:ind w:left="5760" w:hanging="360"/>
      </w:pPr>
      <w:rPr>
        <w:rFonts w:ascii="Courier New" w:hAnsi="Courier New" w:hint="default"/>
      </w:rPr>
    </w:lvl>
    <w:lvl w:ilvl="8" w:tplc="4C8CE876">
      <w:start w:val="1"/>
      <w:numFmt w:val="bullet"/>
      <w:lvlText w:val=""/>
      <w:lvlJc w:val="left"/>
      <w:pPr>
        <w:ind w:left="6480" w:hanging="360"/>
      </w:pPr>
      <w:rPr>
        <w:rFonts w:ascii="Wingdings" w:hAnsi="Wingdings" w:hint="default"/>
      </w:rPr>
    </w:lvl>
  </w:abstractNum>
  <w:abstractNum w:abstractNumId="106" w15:restartNumberingAfterBreak="0">
    <w:nsid w:val="7D0C0BED"/>
    <w:multiLevelType w:val="multilevel"/>
    <w:tmpl w:val="74E032A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7" w15:restartNumberingAfterBreak="0">
    <w:nsid w:val="7E0B95C7"/>
    <w:multiLevelType w:val="hybridMultilevel"/>
    <w:tmpl w:val="D97C0C6A"/>
    <w:lvl w:ilvl="0" w:tplc="AB1AB100">
      <w:start w:val="1"/>
      <w:numFmt w:val="bullet"/>
      <w:lvlText w:val=""/>
      <w:lvlJc w:val="left"/>
      <w:pPr>
        <w:ind w:left="1080" w:hanging="360"/>
      </w:pPr>
      <w:rPr>
        <w:rFonts w:ascii="Symbol" w:hAnsi="Symbol" w:hint="default"/>
      </w:rPr>
    </w:lvl>
    <w:lvl w:ilvl="1" w:tplc="00366B0E">
      <w:start w:val="1"/>
      <w:numFmt w:val="bullet"/>
      <w:lvlText w:val="o"/>
      <w:lvlJc w:val="left"/>
      <w:pPr>
        <w:ind w:left="1800" w:hanging="360"/>
      </w:pPr>
      <w:rPr>
        <w:rFonts w:ascii="Courier New" w:hAnsi="Courier New" w:hint="default"/>
      </w:rPr>
    </w:lvl>
    <w:lvl w:ilvl="2" w:tplc="83A28370">
      <w:start w:val="1"/>
      <w:numFmt w:val="bullet"/>
      <w:lvlText w:val=""/>
      <w:lvlJc w:val="left"/>
      <w:pPr>
        <w:ind w:left="2520" w:hanging="360"/>
      </w:pPr>
      <w:rPr>
        <w:rFonts w:ascii="Wingdings" w:hAnsi="Wingdings" w:hint="default"/>
      </w:rPr>
    </w:lvl>
    <w:lvl w:ilvl="3" w:tplc="DEB0BA36">
      <w:start w:val="1"/>
      <w:numFmt w:val="bullet"/>
      <w:lvlText w:val=""/>
      <w:lvlJc w:val="left"/>
      <w:pPr>
        <w:ind w:left="3240" w:hanging="360"/>
      </w:pPr>
      <w:rPr>
        <w:rFonts w:ascii="Symbol" w:hAnsi="Symbol" w:hint="default"/>
      </w:rPr>
    </w:lvl>
    <w:lvl w:ilvl="4" w:tplc="408CBC8A">
      <w:start w:val="1"/>
      <w:numFmt w:val="bullet"/>
      <w:lvlText w:val="o"/>
      <w:lvlJc w:val="left"/>
      <w:pPr>
        <w:ind w:left="3960" w:hanging="360"/>
      </w:pPr>
      <w:rPr>
        <w:rFonts w:ascii="Courier New" w:hAnsi="Courier New" w:hint="default"/>
      </w:rPr>
    </w:lvl>
    <w:lvl w:ilvl="5" w:tplc="9DAE9ECE">
      <w:start w:val="1"/>
      <w:numFmt w:val="bullet"/>
      <w:lvlText w:val=""/>
      <w:lvlJc w:val="left"/>
      <w:pPr>
        <w:ind w:left="4680" w:hanging="360"/>
      </w:pPr>
      <w:rPr>
        <w:rFonts w:ascii="Wingdings" w:hAnsi="Wingdings" w:hint="default"/>
      </w:rPr>
    </w:lvl>
    <w:lvl w:ilvl="6" w:tplc="AE9E6E46">
      <w:start w:val="1"/>
      <w:numFmt w:val="bullet"/>
      <w:lvlText w:val=""/>
      <w:lvlJc w:val="left"/>
      <w:pPr>
        <w:ind w:left="5400" w:hanging="360"/>
      </w:pPr>
      <w:rPr>
        <w:rFonts w:ascii="Symbol" w:hAnsi="Symbol" w:hint="default"/>
      </w:rPr>
    </w:lvl>
    <w:lvl w:ilvl="7" w:tplc="092E77AA">
      <w:start w:val="1"/>
      <w:numFmt w:val="bullet"/>
      <w:lvlText w:val="o"/>
      <w:lvlJc w:val="left"/>
      <w:pPr>
        <w:ind w:left="6120" w:hanging="360"/>
      </w:pPr>
      <w:rPr>
        <w:rFonts w:ascii="Courier New" w:hAnsi="Courier New" w:hint="default"/>
      </w:rPr>
    </w:lvl>
    <w:lvl w:ilvl="8" w:tplc="5B4AA84E">
      <w:start w:val="1"/>
      <w:numFmt w:val="bullet"/>
      <w:lvlText w:val=""/>
      <w:lvlJc w:val="left"/>
      <w:pPr>
        <w:ind w:left="6840" w:hanging="360"/>
      </w:pPr>
      <w:rPr>
        <w:rFonts w:ascii="Wingdings" w:hAnsi="Wingdings" w:hint="default"/>
      </w:rPr>
    </w:lvl>
  </w:abstractNum>
  <w:abstractNum w:abstractNumId="108" w15:restartNumberingAfterBreak="0">
    <w:nsid w:val="7E7C2DBF"/>
    <w:multiLevelType w:val="multilevel"/>
    <w:tmpl w:val="7DF6AC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7F99712D"/>
    <w:multiLevelType w:val="hybridMultilevel"/>
    <w:tmpl w:val="9606F9EE"/>
    <w:lvl w:ilvl="0" w:tplc="C35C2F4C">
      <w:start w:val="1"/>
      <w:numFmt w:val="bullet"/>
      <w:lvlText w:val="▫"/>
      <w:lvlJc w:val="left"/>
      <w:pPr>
        <w:ind w:left="720" w:hanging="360"/>
      </w:pPr>
      <w:rPr>
        <w:rFonts w:ascii="Courier New" w:hAnsi="Courier New" w:hint="default"/>
      </w:rPr>
    </w:lvl>
    <w:lvl w:ilvl="1" w:tplc="F7BA3F2E">
      <w:start w:val="1"/>
      <w:numFmt w:val="bullet"/>
      <w:lvlText w:val="o"/>
      <w:lvlJc w:val="left"/>
      <w:pPr>
        <w:ind w:left="1440" w:hanging="360"/>
      </w:pPr>
      <w:rPr>
        <w:rFonts w:ascii="Courier New" w:hAnsi="Courier New" w:hint="default"/>
      </w:rPr>
    </w:lvl>
    <w:lvl w:ilvl="2" w:tplc="36F4A7C8">
      <w:start w:val="1"/>
      <w:numFmt w:val="bullet"/>
      <w:lvlText w:val=""/>
      <w:lvlJc w:val="left"/>
      <w:pPr>
        <w:ind w:left="2160" w:hanging="360"/>
      </w:pPr>
      <w:rPr>
        <w:rFonts w:ascii="Wingdings" w:hAnsi="Wingdings" w:hint="default"/>
      </w:rPr>
    </w:lvl>
    <w:lvl w:ilvl="3" w:tplc="47121488">
      <w:start w:val="1"/>
      <w:numFmt w:val="bullet"/>
      <w:lvlText w:val=""/>
      <w:lvlJc w:val="left"/>
      <w:pPr>
        <w:ind w:left="2880" w:hanging="360"/>
      </w:pPr>
      <w:rPr>
        <w:rFonts w:ascii="Symbol" w:hAnsi="Symbol" w:hint="default"/>
      </w:rPr>
    </w:lvl>
    <w:lvl w:ilvl="4" w:tplc="F30842E4">
      <w:start w:val="1"/>
      <w:numFmt w:val="bullet"/>
      <w:lvlText w:val="o"/>
      <w:lvlJc w:val="left"/>
      <w:pPr>
        <w:ind w:left="3600" w:hanging="360"/>
      </w:pPr>
      <w:rPr>
        <w:rFonts w:ascii="Courier New" w:hAnsi="Courier New" w:hint="default"/>
      </w:rPr>
    </w:lvl>
    <w:lvl w:ilvl="5" w:tplc="AE4A0374">
      <w:start w:val="1"/>
      <w:numFmt w:val="bullet"/>
      <w:lvlText w:val=""/>
      <w:lvlJc w:val="left"/>
      <w:pPr>
        <w:ind w:left="4320" w:hanging="360"/>
      </w:pPr>
      <w:rPr>
        <w:rFonts w:ascii="Wingdings" w:hAnsi="Wingdings" w:hint="default"/>
      </w:rPr>
    </w:lvl>
    <w:lvl w:ilvl="6" w:tplc="F0AA2C82">
      <w:start w:val="1"/>
      <w:numFmt w:val="bullet"/>
      <w:lvlText w:val=""/>
      <w:lvlJc w:val="left"/>
      <w:pPr>
        <w:ind w:left="5040" w:hanging="360"/>
      </w:pPr>
      <w:rPr>
        <w:rFonts w:ascii="Symbol" w:hAnsi="Symbol" w:hint="default"/>
      </w:rPr>
    </w:lvl>
    <w:lvl w:ilvl="7" w:tplc="DF7A0496">
      <w:start w:val="1"/>
      <w:numFmt w:val="bullet"/>
      <w:lvlText w:val="o"/>
      <w:lvlJc w:val="left"/>
      <w:pPr>
        <w:ind w:left="5760" w:hanging="360"/>
      </w:pPr>
      <w:rPr>
        <w:rFonts w:ascii="Courier New" w:hAnsi="Courier New" w:hint="default"/>
      </w:rPr>
    </w:lvl>
    <w:lvl w:ilvl="8" w:tplc="712C3D4E">
      <w:start w:val="1"/>
      <w:numFmt w:val="bullet"/>
      <w:lvlText w:val=""/>
      <w:lvlJc w:val="left"/>
      <w:pPr>
        <w:ind w:left="6480" w:hanging="360"/>
      </w:pPr>
      <w:rPr>
        <w:rFonts w:ascii="Wingdings" w:hAnsi="Wingdings" w:hint="default"/>
      </w:rPr>
    </w:lvl>
  </w:abstractNum>
  <w:num w:numId="1" w16cid:durableId="168563852">
    <w:abstractNumId w:val="7"/>
  </w:num>
  <w:num w:numId="2" w16cid:durableId="1797212304">
    <w:abstractNumId w:val="86"/>
  </w:num>
  <w:num w:numId="3" w16cid:durableId="1715231355">
    <w:abstractNumId w:val="47"/>
  </w:num>
  <w:num w:numId="4" w16cid:durableId="1148091814">
    <w:abstractNumId w:val="75"/>
  </w:num>
  <w:num w:numId="5" w16cid:durableId="1178039500">
    <w:abstractNumId w:val="91"/>
  </w:num>
  <w:num w:numId="6" w16cid:durableId="1675106643">
    <w:abstractNumId w:val="42"/>
  </w:num>
  <w:num w:numId="7" w16cid:durableId="278296011">
    <w:abstractNumId w:val="16"/>
  </w:num>
  <w:num w:numId="8" w16cid:durableId="417561182">
    <w:abstractNumId w:val="23"/>
  </w:num>
  <w:num w:numId="9" w16cid:durableId="297029151">
    <w:abstractNumId w:val="109"/>
  </w:num>
  <w:num w:numId="10" w16cid:durableId="700740746">
    <w:abstractNumId w:val="43"/>
  </w:num>
  <w:num w:numId="11" w16cid:durableId="1983999672">
    <w:abstractNumId w:val="71"/>
  </w:num>
  <w:num w:numId="12" w16cid:durableId="1054355258">
    <w:abstractNumId w:val="31"/>
  </w:num>
  <w:num w:numId="13" w16cid:durableId="1794127910">
    <w:abstractNumId w:val="6"/>
  </w:num>
  <w:num w:numId="14" w16cid:durableId="407701578">
    <w:abstractNumId w:val="96"/>
  </w:num>
  <w:num w:numId="15" w16cid:durableId="438137553">
    <w:abstractNumId w:val="85"/>
  </w:num>
  <w:num w:numId="16" w16cid:durableId="1174996657">
    <w:abstractNumId w:val="49"/>
  </w:num>
  <w:num w:numId="17" w16cid:durableId="207841031">
    <w:abstractNumId w:val="87"/>
  </w:num>
  <w:num w:numId="18" w16cid:durableId="235288479">
    <w:abstractNumId w:val="38"/>
  </w:num>
  <w:num w:numId="19" w16cid:durableId="700320369">
    <w:abstractNumId w:val="2"/>
  </w:num>
  <w:num w:numId="20" w16cid:durableId="697853836">
    <w:abstractNumId w:val="107"/>
  </w:num>
  <w:num w:numId="21" w16cid:durableId="930968975">
    <w:abstractNumId w:val="55"/>
  </w:num>
  <w:num w:numId="22" w16cid:durableId="1988245239">
    <w:abstractNumId w:val="37"/>
  </w:num>
  <w:num w:numId="23" w16cid:durableId="941231060">
    <w:abstractNumId w:val="104"/>
  </w:num>
  <w:num w:numId="24" w16cid:durableId="561988267">
    <w:abstractNumId w:val="67"/>
  </w:num>
  <w:num w:numId="25" w16cid:durableId="1805923205">
    <w:abstractNumId w:val="36"/>
  </w:num>
  <w:num w:numId="26" w16cid:durableId="437722013">
    <w:abstractNumId w:val="41"/>
  </w:num>
  <w:num w:numId="27" w16cid:durableId="1385133034">
    <w:abstractNumId w:val="45"/>
  </w:num>
  <w:num w:numId="28" w16cid:durableId="937756723">
    <w:abstractNumId w:val="79"/>
  </w:num>
  <w:num w:numId="29" w16cid:durableId="1558736182">
    <w:abstractNumId w:val="105"/>
  </w:num>
  <w:num w:numId="30" w16cid:durableId="730159459">
    <w:abstractNumId w:val="92"/>
  </w:num>
  <w:num w:numId="31" w16cid:durableId="1939559842">
    <w:abstractNumId w:val="95"/>
  </w:num>
  <w:num w:numId="32" w16cid:durableId="21441508">
    <w:abstractNumId w:val="15"/>
  </w:num>
  <w:num w:numId="33" w16cid:durableId="2140831335">
    <w:abstractNumId w:val="88"/>
  </w:num>
  <w:num w:numId="34" w16cid:durableId="1575093032">
    <w:abstractNumId w:val="21"/>
  </w:num>
  <w:num w:numId="35" w16cid:durableId="1382099076">
    <w:abstractNumId w:val="103"/>
  </w:num>
  <w:num w:numId="36" w16cid:durableId="1683706538">
    <w:abstractNumId w:val="22"/>
  </w:num>
  <w:num w:numId="37" w16cid:durableId="1165128084">
    <w:abstractNumId w:val="66"/>
  </w:num>
  <w:num w:numId="38" w16cid:durableId="1886285316">
    <w:abstractNumId w:val="76"/>
  </w:num>
  <w:num w:numId="39" w16cid:durableId="565266157">
    <w:abstractNumId w:val="1"/>
  </w:num>
  <w:num w:numId="40" w16cid:durableId="705178855">
    <w:abstractNumId w:val="72"/>
  </w:num>
  <w:num w:numId="41" w16cid:durableId="373432159">
    <w:abstractNumId w:val="44"/>
  </w:num>
  <w:num w:numId="42" w16cid:durableId="34240202">
    <w:abstractNumId w:val="26"/>
  </w:num>
  <w:num w:numId="43" w16cid:durableId="325666201">
    <w:abstractNumId w:val="54"/>
  </w:num>
  <w:num w:numId="44" w16cid:durableId="1569147194">
    <w:abstractNumId w:val="3"/>
  </w:num>
  <w:num w:numId="45" w16cid:durableId="1841237767">
    <w:abstractNumId w:val="58"/>
  </w:num>
  <w:num w:numId="46" w16cid:durableId="777677116">
    <w:abstractNumId w:val="93"/>
  </w:num>
  <w:num w:numId="47" w16cid:durableId="1432236387">
    <w:abstractNumId w:val="89"/>
  </w:num>
  <w:num w:numId="48" w16cid:durableId="552735175">
    <w:abstractNumId w:val="32"/>
  </w:num>
  <w:num w:numId="49" w16cid:durableId="1126243498">
    <w:abstractNumId w:val="34"/>
  </w:num>
  <w:num w:numId="50" w16cid:durableId="1534687703">
    <w:abstractNumId w:val="99"/>
  </w:num>
  <w:num w:numId="51" w16cid:durableId="1696420704">
    <w:abstractNumId w:val="17"/>
  </w:num>
  <w:num w:numId="52" w16cid:durableId="1324041590">
    <w:abstractNumId w:val="59"/>
  </w:num>
  <w:num w:numId="53" w16cid:durableId="1005087067">
    <w:abstractNumId w:val="73"/>
  </w:num>
  <w:num w:numId="54" w16cid:durableId="1518039805">
    <w:abstractNumId w:val="35"/>
  </w:num>
  <w:num w:numId="55" w16cid:durableId="401369935">
    <w:abstractNumId w:val="80"/>
  </w:num>
  <w:num w:numId="56" w16cid:durableId="387728229">
    <w:abstractNumId w:val="39"/>
  </w:num>
  <w:num w:numId="57" w16cid:durableId="2060854597">
    <w:abstractNumId w:val="100"/>
  </w:num>
  <w:num w:numId="58" w16cid:durableId="140075115">
    <w:abstractNumId w:val="40"/>
  </w:num>
  <w:num w:numId="59" w16cid:durableId="958145521">
    <w:abstractNumId w:val="77"/>
  </w:num>
  <w:num w:numId="60" w16cid:durableId="1860855751">
    <w:abstractNumId w:val="5"/>
  </w:num>
  <w:num w:numId="61" w16cid:durableId="1952785917">
    <w:abstractNumId w:val="70"/>
  </w:num>
  <w:num w:numId="62" w16cid:durableId="1514684881">
    <w:abstractNumId w:val="46"/>
  </w:num>
  <w:num w:numId="63" w16cid:durableId="608705323">
    <w:abstractNumId w:val="74"/>
  </w:num>
  <w:num w:numId="64" w16cid:durableId="1350251654">
    <w:abstractNumId w:val="10"/>
  </w:num>
  <w:num w:numId="65" w16cid:durableId="674650967">
    <w:abstractNumId w:val="48"/>
  </w:num>
  <w:num w:numId="66" w16cid:durableId="1022323511">
    <w:abstractNumId w:val="19"/>
  </w:num>
  <w:num w:numId="67" w16cid:durableId="1668749113">
    <w:abstractNumId w:val="98"/>
  </w:num>
  <w:num w:numId="68" w16cid:durableId="1843936551">
    <w:abstractNumId w:val="28"/>
  </w:num>
  <w:num w:numId="69" w16cid:durableId="1047141875">
    <w:abstractNumId w:val="61"/>
  </w:num>
  <w:num w:numId="70" w16cid:durableId="1593127517">
    <w:abstractNumId w:val="102"/>
  </w:num>
  <w:num w:numId="71" w16cid:durableId="331563688">
    <w:abstractNumId w:val="20"/>
  </w:num>
  <w:num w:numId="72" w16cid:durableId="1325402381">
    <w:abstractNumId w:val="13"/>
  </w:num>
  <w:num w:numId="73" w16cid:durableId="129908682">
    <w:abstractNumId w:val="29"/>
  </w:num>
  <w:num w:numId="74" w16cid:durableId="1157459952">
    <w:abstractNumId w:val="101"/>
  </w:num>
  <w:num w:numId="75" w16cid:durableId="1545680486">
    <w:abstractNumId w:val="27"/>
  </w:num>
  <w:num w:numId="76" w16cid:durableId="1705516454">
    <w:abstractNumId w:val="50"/>
  </w:num>
  <w:num w:numId="77" w16cid:durableId="1217278562">
    <w:abstractNumId w:val="12"/>
  </w:num>
  <w:num w:numId="78" w16cid:durableId="1756827158">
    <w:abstractNumId w:val="84"/>
  </w:num>
  <w:num w:numId="79" w16cid:durableId="1619021256">
    <w:abstractNumId w:val="56"/>
  </w:num>
  <w:num w:numId="80" w16cid:durableId="766656784">
    <w:abstractNumId w:val="62"/>
  </w:num>
  <w:num w:numId="81" w16cid:durableId="1924995834">
    <w:abstractNumId w:val="18"/>
  </w:num>
  <w:num w:numId="82" w16cid:durableId="246109955">
    <w:abstractNumId w:val="52"/>
  </w:num>
  <w:num w:numId="83" w16cid:durableId="463081320">
    <w:abstractNumId w:val="9"/>
  </w:num>
  <w:num w:numId="84" w16cid:durableId="1675838618">
    <w:abstractNumId w:val="30"/>
  </w:num>
  <w:num w:numId="85" w16cid:durableId="211579061">
    <w:abstractNumId w:val="81"/>
  </w:num>
  <w:num w:numId="86" w16cid:durableId="1041132809">
    <w:abstractNumId w:val="82"/>
  </w:num>
  <w:num w:numId="87" w16cid:durableId="1054624555">
    <w:abstractNumId w:val="24"/>
  </w:num>
  <w:num w:numId="88" w16cid:durableId="1154445902">
    <w:abstractNumId w:val="65"/>
  </w:num>
  <w:num w:numId="89" w16cid:durableId="390227376">
    <w:abstractNumId w:val="53"/>
  </w:num>
  <w:num w:numId="90" w16cid:durableId="851460023">
    <w:abstractNumId w:val="83"/>
  </w:num>
  <w:num w:numId="91" w16cid:durableId="1576475687">
    <w:abstractNumId w:val="14"/>
  </w:num>
  <w:num w:numId="92" w16cid:durableId="863448161">
    <w:abstractNumId w:val="25"/>
  </w:num>
  <w:num w:numId="93" w16cid:durableId="554462886">
    <w:abstractNumId w:val="60"/>
  </w:num>
  <w:num w:numId="94" w16cid:durableId="653533501">
    <w:abstractNumId w:val="78"/>
  </w:num>
  <w:num w:numId="95" w16cid:durableId="70541925">
    <w:abstractNumId w:val="63"/>
  </w:num>
  <w:num w:numId="96" w16cid:durableId="494997254">
    <w:abstractNumId w:val="108"/>
  </w:num>
  <w:num w:numId="97" w16cid:durableId="1610888053">
    <w:abstractNumId w:val="57"/>
  </w:num>
  <w:num w:numId="98" w16cid:durableId="1292202434">
    <w:abstractNumId w:val="8"/>
  </w:num>
  <w:num w:numId="99" w16cid:durableId="1637368821">
    <w:abstractNumId w:val="68"/>
  </w:num>
  <w:num w:numId="100" w16cid:durableId="899246361">
    <w:abstractNumId w:val="94"/>
  </w:num>
  <w:num w:numId="101" w16cid:durableId="360740126">
    <w:abstractNumId w:val="51"/>
  </w:num>
  <w:num w:numId="102" w16cid:durableId="1805538946">
    <w:abstractNumId w:val="0"/>
  </w:num>
  <w:num w:numId="103" w16cid:durableId="1258518661">
    <w:abstractNumId w:val="64"/>
  </w:num>
  <w:num w:numId="104" w16cid:durableId="579951608">
    <w:abstractNumId w:val="11"/>
  </w:num>
  <w:num w:numId="105" w16cid:durableId="838615525">
    <w:abstractNumId w:val="106"/>
  </w:num>
  <w:num w:numId="106" w16cid:durableId="4525376">
    <w:abstractNumId w:val="97"/>
  </w:num>
  <w:num w:numId="107" w16cid:durableId="741373395">
    <w:abstractNumId w:val="4"/>
  </w:num>
  <w:num w:numId="108" w16cid:durableId="1519007980">
    <w:abstractNumId w:val="90"/>
  </w:num>
  <w:num w:numId="109" w16cid:durableId="1283876446">
    <w:abstractNumId w:val="69"/>
  </w:num>
  <w:num w:numId="110" w16cid:durableId="925308873">
    <w:abstractNumId w:val="33"/>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Moreno, Loretta@CNRA">
    <w15:presenceInfo w15:providerId="AD" w15:userId="S::Loretta.Moreno@resources.ca.gov::8f0cee8d-d7c5-4112-90b0-3fc25cd62753"/>
  </w15:person>
  <w15:person w15:author="Wolf, Kristina@BOF">
    <w15:presenceInfo w15:providerId="None" w15:userId="Wolf, Kristina@BO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1" w:cryptProviderType="rsaAES" w:cryptAlgorithmClass="hash" w:cryptAlgorithmType="typeAny" w:cryptAlgorithmSid="14" w:cryptSpinCount="100000" w:hash="q0g5FvXTuwMd4fNKbknzPWtLBjI22DA4ia1ZcjEbcZ9+A3QOW+sQIWArsW6X4y9HpoBsUvsKvxsLU0B9f2ElRA==" w:salt="dSUNHmhqEhKP8hUXxKpJ5A=="/>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452"/>
    <w:rsid w:val="00027A92"/>
    <w:rsid w:val="00065A69"/>
    <w:rsid w:val="00067540"/>
    <w:rsid w:val="000755F4"/>
    <w:rsid w:val="000826B4"/>
    <w:rsid w:val="000A6280"/>
    <w:rsid w:val="000B0626"/>
    <w:rsid w:val="000B2E33"/>
    <w:rsid w:val="000B6D8B"/>
    <w:rsid w:val="000C056A"/>
    <w:rsid w:val="000C2D43"/>
    <w:rsid w:val="000D21D9"/>
    <w:rsid w:val="000D4759"/>
    <w:rsid w:val="000D7285"/>
    <w:rsid w:val="000E0EC2"/>
    <w:rsid w:val="000E41D8"/>
    <w:rsid w:val="00130179"/>
    <w:rsid w:val="00133984"/>
    <w:rsid w:val="001370BA"/>
    <w:rsid w:val="00142311"/>
    <w:rsid w:val="00144ABF"/>
    <w:rsid w:val="00155D35"/>
    <w:rsid w:val="001611B2"/>
    <w:rsid w:val="0016788B"/>
    <w:rsid w:val="00167BFB"/>
    <w:rsid w:val="00170AE6"/>
    <w:rsid w:val="00181C07"/>
    <w:rsid w:val="00182092"/>
    <w:rsid w:val="001A6279"/>
    <w:rsid w:val="001B794E"/>
    <w:rsid w:val="001C2595"/>
    <w:rsid w:val="001C401E"/>
    <w:rsid w:val="001F3539"/>
    <w:rsid w:val="0021329E"/>
    <w:rsid w:val="00267D16"/>
    <w:rsid w:val="002745A8"/>
    <w:rsid w:val="002776A1"/>
    <w:rsid w:val="0029032E"/>
    <w:rsid w:val="002A4ECE"/>
    <w:rsid w:val="002A6AF4"/>
    <w:rsid w:val="002B6053"/>
    <w:rsid w:val="002B74E6"/>
    <w:rsid w:val="002C452F"/>
    <w:rsid w:val="002D064C"/>
    <w:rsid w:val="002D638C"/>
    <w:rsid w:val="002F332D"/>
    <w:rsid w:val="003154BA"/>
    <w:rsid w:val="00317DF9"/>
    <w:rsid w:val="003211A1"/>
    <w:rsid w:val="00330C6F"/>
    <w:rsid w:val="00341219"/>
    <w:rsid w:val="0035239D"/>
    <w:rsid w:val="003578ED"/>
    <w:rsid w:val="00370D03"/>
    <w:rsid w:val="0038066A"/>
    <w:rsid w:val="00392450"/>
    <w:rsid w:val="003927F7"/>
    <w:rsid w:val="00394A0D"/>
    <w:rsid w:val="00394AAF"/>
    <w:rsid w:val="003B6071"/>
    <w:rsid w:val="003E6C64"/>
    <w:rsid w:val="003F3235"/>
    <w:rsid w:val="00402954"/>
    <w:rsid w:val="0043652D"/>
    <w:rsid w:val="004723B4"/>
    <w:rsid w:val="00487705"/>
    <w:rsid w:val="00494116"/>
    <w:rsid w:val="004A3B1C"/>
    <w:rsid w:val="004C1E18"/>
    <w:rsid w:val="004F4B28"/>
    <w:rsid w:val="004F7A7E"/>
    <w:rsid w:val="00500401"/>
    <w:rsid w:val="00503CDA"/>
    <w:rsid w:val="00504B3A"/>
    <w:rsid w:val="005070F0"/>
    <w:rsid w:val="00511D06"/>
    <w:rsid w:val="005176D9"/>
    <w:rsid w:val="00544C98"/>
    <w:rsid w:val="00567556"/>
    <w:rsid w:val="00575D4E"/>
    <w:rsid w:val="005856DD"/>
    <w:rsid w:val="0058666B"/>
    <w:rsid w:val="005B06BF"/>
    <w:rsid w:val="005D199F"/>
    <w:rsid w:val="005D31D8"/>
    <w:rsid w:val="005E7D46"/>
    <w:rsid w:val="00613733"/>
    <w:rsid w:val="00613952"/>
    <w:rsid w:val="00626FB5"/>
    <w:rsid w:val="0063367E"/>
    <w:rsid w:val="00641AF9"/>
    <w:rsid w:val="00643817"/>
    <w:rsid w:val="006602E8"/>
    <w:rsid w:val="006735F7"/>
    <w:rsid w:val="0068543E"/>
    <w:rsid w:val="00690C2F"/>
    <w:rsid w:val="0069135D"/>
    <w:rsid w:val="0069352D"/>
    <w:rsid w:val="006A2E37"/>
    <w:rsid w:val="006B61DE"/>
    <w:rsid w:val="006C22F4"/>
    <w:rsid w:val="006E309C"/>
    <w:rsid w:val="006E6C05"/>
    <w:rsid w:val="00700174"/>
    <w:rsid w:val="007134D8"/>
    <w:rsid w:val="00750246"/>
    <w:rsid w:val="00752D4F"/>
    <w:rsid w:val="0076105C"/>
    <w:rsid w:val="00770481"/>
    <w:rsid w:val="00793F0F"/>
    <w:rsid w:val="007A1F6E"/>
    <w:rsid w:val="007B0DC1"/>
    <w:rsid w:val="007C59D8"/>
    <w:rsid w:val="007D4C21"/>
    <w:rsid w:val="007E54E8"/>
    <w:rsid w:val="00821019"/>
    <w:rsid w:val="00824C10"/>
    <w:rsid w:val="008267D4"/>
    <w:rsid w:val="00835452"/>
    <w:rsid w:val="00851859"/>
    <w:rsid w:val="0085297C"/>
    <w:rsid w:val="0086003E"/>
    <w:rsid w:val="00874CA7"/>
    <w:rsid w:val="00886672"/>
    <w:rsid w:val="008867B0"/>
    <w:rsid w:val="008A0F48"/>
    <w:rsid w:val="009266E6"/>
    <w:rsid w:val="00941F7C"/>
    <w:rsid w:val="00960FF0"/>
    <w:rsid w:val="00972BF5"/>
    <w:rsid w:val="00975AE2"/>
    <w:rsid w:val="0099007D"/>
    <w:rsid w:val="0099389D"/>
    <w:rsid w:val="00995CB0"/>
    <w:rsid w:val="009B5696"/>
    <w:rsid w:val="009B5F75"/>
    <w:rsid w:val="009B6962"/>
    <w:rsid w:val="009C5ED3"/>
    <w:rsid w:val="009D4F81"/>
    <w:rsid w:val="009E6C8B"/>
    <w:rsid w:val="009F2F59"/>
    <w:rsid w:val="00A2358C"/>
    <w:rsid w:val="00A51101"/>
    <w:rsid w:val="00A5431D"/>
    <w:rsid w:val="00A56C99"/>
    <w:rsid w:val="00A576CC"/>
    <w:rsid w:val="00A63396"/>
    <w:rsid w:val="00A73E07"/>
    <w:rsid w:val="00A84F32"/>
    <w:rsid w:val="00A90DBF"/>
    <w:rsid w:val="00AA5E3B"/>
    <w:rsid w:val="00AB0EF7"/>
    <w:rsid w:val="00AD5485"/>
    <w:rsid w:val="00ADDB1F"/>
    <w:rsid w:val="00AF4253"/>
    <w:rsid w:val="00B00CF0"/>
    <w:rsid w:val="00B20270"/>
    <w:rsid w:val="00B208D4"/>
    <w:rsid w:val="00B2450E"/>
    <w:rsid w:val="00B35978"/>
    <w:rsid w:val="00B701B4"/>
    <w:rsid w:val="00B76B56"/>
    <w:rsid w:val="00B83C5F"/>
    <w:rsid w:val="00B94CD2"/>
    <w:rsid w:val="00B94CD3"/>
    <w:rsid w:val="00BA6889"/>
    <w:rsid w:val="00BB545C"/>
    <w:rsid w:val="00BB5A1C"/>
    <w:rsid w:val="00BC1EB0"/>
    <w:rsid w:val="00BE06F0"/>
    <w:rsid w:val="00BF2787"/>
    <w:rsid w:val="00C152D4"/>
    <w:rsid w:val="00C223FC"/>
    <w:rsid w:val="00C267D7"/>
    <w:rsid w:val="00C33D66"/>
    <w:rsid w:val="00C618B3"/>
    <w:rsid w:val="00C75695"/>
    <w:rsid w:val="00C802A3"/>
    <w:rsid w:val="00C86D88"/>
    <w:rsid w:val="00C93BD3"/>
    <w:rsid w:val="00CB4F01"/>
    <w:rsid w:val="00CD504A"/>
    <w:rsid w:val="00CE599C"/>
    <w:rsid w:val="00CF1EC1"/>
    <w:rsid w:val="00CF2567"/>
    <w:rsid w:val="00D06ECB"/>
    <w:rsid w:val="00D07986"/>
    <w:rsid w:val="00D26745"/>
    <w:rsid w:val="00D32AE3"/>
    <w:rsid w:val="00D4585C"/>
    <w:rsid w:val="00D463A3"/>
    <w:rsid w:val="00D46F8D"/>
    <w:rsid w:val="00D82B21"/>
    <w:rsid w:val="00D84991"/>
    <w:rsid w:val="00D9603A"/>
    <w:rsid w:val="00D97269"/>
    <w:rsid w:val="00DA5ACB"/>
    <w:rsid w:val="00DB597E"/>
    <w:rsid w:val="00DB5CF5"/>
    <w:rsid w:val="00DD05CA"/>
    <w:rsid w:val="00DD480C"/>
    <w:rsid w:val="00E13B7B"/>
    <w:rsid w:val="00E17854"/>
    <w:rsid w:val="00E3392F"/>
    <w:rsid w:val="00E369F7"/>
    <w:rsid w:val="00E54BEA"/>
    <w:rsid w:val="00E66E62"/>
    <w:rsid w:val="00E80979"/>
    <w:rsid w:val="00EC185A"/>
    <w:rsid w:val="00ED0622"/>
    <w:rsid w:val="00EF4DD9"/>
    <w:rsid w:val="00EF62D2"/>
    <w:rsid w:val="00EF7F2D"/>
    <w:rsid w:val="00F00E84"/>
    <w:rsid w:val="00F05911"/>
    <w:rsid w:val="00F37142"/>
    <w:rsid w:val="00F44F9A"/>
    <w:rsid w:val="00F710BD"/>
    <w:rsid w:val="00F743FC"/>
    <w:rsid w:val="00FB4765"/>
    <w:rsid w:val="00FB5939"/>
    <w:rsid w:val="00FC1818"/>
    <w:rsid w:val="01722471"/>
    <w:rsid w:val="019AE479"/>
    <w:rsid w:val="02121C98"/>
    <w:rsid w:val="026DBE29"/>
    <w:rsid w:val="048E80F1"/>
    <w:rsid w:val="0715AA79"/>
    <w:rsid w:val="073E72DB"/>
    <w:rsid w:val="0761246C"/>
    <w:rsid w:val="09D458E0"/>
    <w:rsid w:val="0A9C2297"/>
    <w:rsid w:val="0AF9F923"/>
    <w:rsid w:val="0BE8EB12"/>
    <w:rsid w:val="0CCF37FB"/>
    <w:rsid w:val="0E9C6390"/>
    <w:rsid w:val="0EB6917D"/>
    <w:rsid w:val="0EBE7171"/>
    <w:rsid w:val="0FD00BFA"/>
    <w:rsid w:val="148FE70A"/>
    <w:rsid w:val="14C8244B"/>
    <w:rsid w:val="161F4E50"/>
    <w:rsid w:val="165E565E"/>
    <w:rsid w:val="1835F247"/>
    <w:rsid w:val="1986C8ED"/>
    <w:rsid w:val="1DABD140"/>
    <w:rsid w:val="1F285AC5"/>
    <w:rsid w:val="21B9794E"/>
    <w:rsid w:val="22CA5FC4"/>
    <w:rsid w:val="22F0EE71"/>
    <w:rsid w:val="23894D65"/>
    <w:rsid w:val="23C7573C"/>
    <w:rsid w:val="264268FF"/>
    <w:rsid w:val="26662192"/>
    <w:rsid w:val="2699B204"/>
    <w:rsid w:val="26CD25BB"/>
    <w:rsid w:val="26DFA684"/>
    <w:rsid w:val="275BE988"/>
    <w:rsid w:val="287A0EE8"/>
    <w:rsid w:val="2A9DDB04"/>
    <w:rsid w:val="2B7ADC05"/>
    <w:rsid w:val="2D06B42F"/>
    <w:rsid w:val="2D25827C"/>
    <w:rsid w:val="316DD71E"/>
    <w:rsid w:val="327DD8A0"/>
    <w:rsid w:val="356923D6"/>
    <w:rsid w:val="37E8CF48"/>
    <w:rsid w:val="391892A3"/>
    <w:rsid w:val="394203A7"/>
    <w:rsid w:val="39E5480F"/>
    <w:rsid w:val="3B29C75D"/>
    <w:rsid w:val="3BB9C22C"/>
    <w:rsid w:val="3BBD5339"/>
    <w:rsid w:val="3D061DC5"/>
    <w:rsid w:val="3ED8E92B"/>
    <w:rsid w:val="41032DCE"/>
    <w:rsid w:val="414DA275"/>
    <w:rsid w:val="4279CE63"/>
    <w:rsid w:val="4480F484"/>
    <w:rsid w:val="44B284DF"/>
    <w:rsid w:val="452732B2"/>
    <w:rsid w:val="458F4230"/>
    <w:rsid w:val="472A3927"/>
    <w:rsid w:val="47791328"/>
    <w:rsid w:val="49B1A19C"/>
    <w:rsid w:val="4DB59DA9"/>
    <w:rsid w:val="4E42A06E"/>
    <w:rsid w:val="4EBC3B0A"/>
    <w:rsid w:val="4FCED7CF"/>
    <w:rsid w:val="514B6DA0"/>
    <w:rsid w:val="51F2AA41"/>
    <w:rsid w:val="532DB5EC"/>
    <w:rsid w:val="54D2BB7D"/>
    <w:rsid w:val="55C3F3AF"/>
    <w:rsid w:val="5689BE91"/>
    <w:rsid w:val="5850E2D1"/>
    <w:rsid w:val="592D6677"/>
    <w:rsid w:val="597F9D82"/>
    <w:rsid w:val="5F5E312D"/>
    <w:rsid w:val="5FEA0200"/>
    <w:rsid w:val="6018B9A5"/>
    <w:rsid w:val="630CE5EA"/>
    <w:rsid w:val="65032CB8"/>
    <w:rsid w:val="6638515A"/>
    <w:rsid w:val="6761D0EF"/>
    <w:rsid w:val="6772DB61"/>
    <w:rsid w:val="67B3FB11"/>
    <w:rsid w:val="6AF02C17"/>
    <w:rsid w:val="6AF3267A"/>
    <w:rsid w:val="6B3B7C5E"/>
    <w:rsid w:val="6B4BFC91"/>
    <w:rsid w:val="6B5CF0CE"/>
    <w:rsid w:val="6B6E7893"/>
    <w:rsid w:val="6BD9284C"/>
    <w:rsid w:val="6CE8994B"/>
    <w:rsid w:val="6E218426"/>
    <w:rsid w:val="6F1C05D5"/>
    <w:rsid w:val="714164B5"/>
    <w:rsid w:val="74E24D14"/>
    <w:rsid w:val="7511C814"/>
    <w:rsid w:val="76D71242"/>
    <w:rsid w:val="77E2DCCD"/>
    <w:rsid w:val="7C818A27"/>
    <w:rsid w:val="7E42DBB9"/>
    <w:rsid w:val="7E549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EF8F7"/>
  <w15:docId w15:val="{A3D8629A-30FB-4CB8-BC17-113C380E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E218426"/>
    <w:pPr>
      <w:spacing w:before="160" w:afterLines="100"/>
    </w:pPr>
    <w:rPr>
      <w:rFonts w:eastAsia="Times New Roman"/>
      <w:lang w:val="en-US"/>
    </w:rPr>
  </w:style>
  <w:style w:type="paragraph" w:styleId="Heading1">
    <w:name w:val="heading 1"/>
    <w:basedOn w:val="Normal"/>
    <w:next w:val="Normal"/>
    <w:uiPriority w:val="9"/>
    <w:qFormat/>
    <w:rsid w:val="6E218426"/>
    <w:pPr>
      <w:keepNext/>
      <w:keepLines/>
      <w:spacing w:before="240" w:after="120"/>
      <w:outlineLvl w:val="0"/>
    </w:pPr>
    <w:rPr>
      <w:b/>
      <w:bCs/>
      <w:sz w:val="30"/>
      <w:szCs w:val="30"/>
      <w:u w:val="single"/>
    </w:rPr>
  </w:style>
  <w:style w:type="paragraph" w:styleId="Heading2">
    <w:name w:val="heading 2"/>
    <w:basedOn w:val="Normal"/>
    <w:next w:val="Normal"/>
    <w:uiPriority w:val="9"/>
    <w:unhideWhenUsed/>
    <w:qFormat/>
    <w:rsid w:val="00CD504A"/>
    <w:pPr>
      <w:keepNext/>
      <w:keepLines/>
      <w:spacing w:after="240"/>
      <w:outlineLvl w:val="1"/>
    </w:pPr>
    <w:rPr>
      <w:b/>
      <w:bCs/>
      <w:sz w:val="26"/>
      <w:szCs w:val="26"/>
    </w:rPr>
  </w:style>
  <w:style w:type="paragraph" w:styleId="Heading3">
    <w:name w:val="heading 3"/>
    <w:basedOn w:val="Normal"/>
    <w:next w:val="Normal"/>
    <w:uiPriority w:val="9"/>
    <w:unhideWhenUsed/>
    <w:qFormat/>
    <w:rsid w:val="00F44F9A"/>
    <w:pPr>
      <w:spacing w:afterLines="0" w:after="160"/>
      <w:outlineLvl w:val="2"/>
    </w:pPr>
    <w:rPr>
      <w:b/>
      <w:bCs/>
      <w:color w:val="000000" w:themeColor="text1"/>
      <w:sz w:val="24"/>
      <w:szCs w:val="24"/>
    </w:rPr>
  </w:style>
  <w:style w:type="paragraph" w:styleId="Heading4">
    <w:name w:val="heading 4"/>
    <w:basedOn w:val="Normal"/>
    <w:next w:val="Normal"/>
    <w:uiPriority w:val="9"/>
    <w:unhideWhenUsed/>
    <w:qFormat/>
    <w:rsid w:val="007D4C21"/>
    <w:pPr>
      <w:spacing w:before="0" w:afterLines="0" w:after="160" w:line="256" w:lineRule="auto"/>
      <w:outlineLvl w:val="3"/>
    </w:pPr>
    <w:rPr>
      <w:rFonts w:ascii="Calibri" w:eastAsia="Calibri" w:hAnsi="Calibri" w:cs="Calibri"/>
      <w:b/>
      <w:color w:val="000000"/>
      <w:sz w:val="24"/>
      <w:szCs w:val="24"/>
      <w:lang w:val="en"/>
    </w:rPr>
  </w:style>
  <w:style w:type="paragraph" w:styleId="Heading5">
    <w:name w:val="heading 5"/>
    <w:basedOn w:val="Normal"/>
    <w:next w:val="Normal"/>
    <w:uiPriority w:val="9"/>
    <w:unhideWhenUsed/>
    <w:qFormat/>
    <w:rsid w:val="00EC185A"/>
    <w:pPr>
      <w:keepNext/>
      <w:keepLines/>
      <w:spacing w:before="240" w:after="240"/>
      <w:outlineLvl w:val="4"/>
    </w:pPr>
    <w:rPr>
      <w:b/>
      <w:bCs/>
      <w:color w:val="595959" w:themeColor="text1" w:themeTint="A6"/>
    </w:rPr>
  </w:style>
  <w:style w:type="paragraph" w:styleId="Heading6">
    <w:name w:val="heading 6"/>
    <w:basedOn w:val="Normal"/>
    <w:next w:val="Normal"/>
    <w:uiPriority w:val="9"/>
    <w:unhideWhenUsed/>
    <w:qFormat/>
    <w:rsid w:val="6E218426"/>
    <w:pPr>
      <w:keepNext/>
      <w:keepLines/>
      <w:spacing w:before="240" w:after="80"/>
      <w:outlineLvl w:val="5"/>
    </w:pPr>
    <w:rPr>
      <w:i/>
      <w:iCs/>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6E218426"/>
    <w:pPr>
      <w:keepNext/>
      <w:keepLines/>
      <w:spacing w:after="60"/>
    </w:pPr>
    <w:rPr>
      <w:sz w:val="52"/>
      <w:szCs w:val="52"/>
    </w:rPr>
  </w:style>
  <w:style w:type="paragraph" w:styleId="Subtitle">
    <w:name w:val="Subtitle"/>
    <w:basedOn w:val="Normal"/>
    <w:next w:val="Normal"/>
    <w:uiPriority w:val="11"/>
    <w:qFormat/>
    <w:rsid w:val="6E218426"/>
    <w:pPr>
      <w:keepNext/>
      <w:keepLines/>
      <w:spacing w:after="320"/>
    </w:pPr>
    <w:rPr>
      <w:color w:val="666666"/>
      <w:sz w:val="30"/>
      <w:szCs w:val="30"/>
    </w:r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rsid w:val="6E218426"/>
    <w:pPr>
      <w:ind w:left="720"/>
      <w:contextualSpacing/>
    </w:p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rsid w:val="6E218426"/>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B94CD3"/>
    <w:rPr>
      <w:b/>
      <w:bCs/>
    </w:rPr>
  </w:style>
  <w:style w:type="character" w:customStyle="1" w:styleId="CommentSubjectChar">
    <w:name w:val="Comment Subject Char"/>
    <w:basedOn w:val="CommentTextChar"/>
    <w:link w:val="CommentSubject"/>
    <w:uiPriority w:val="99"/>
    <w:semiHidden/>
    <w:rsid w:val="00B94CD3"/>
    <w:rPr>
      <w:b/>
      <w:bCs/>
      <w:sz w:val="20"/>
      <w:szCs w:val="20"/>
    </w:rPr>
  </w:style>
  <w:style w:type="table" w:styleId="GridTable5Dark-Accent1">
    <w:name w:val="Grid Table 5 Dark Accent 1"/>
    <w:basedOn w:val="TableNormal"/>
    <w:uiPriority w:val="50"/>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FootnoteText">
    <w:name w:val="footnote text"/>
    <w:basedOn w:val="Normal"/>
    <w:uiPriority w:val="99"/>
    <w:semiHidden/>
    <w:unhideWhenUsed/>
    <w:rsid w:val="6E218426"/>
    <w:rPr>
      <w:sz w:val="20"/>
      <w:szCs w:val="20"/>
    </w:rPr>
  </w:style>
  <w:style w:type="paragraph" w:styleId="EndnoteText">
    <w:name w:val="endnote text"/>
    <w:basedOn w:val="Normal"/>
    <w:uiPriority w:val="99"/>
    <w:semiHidden/>
    <w:unhideWhenUsed/>
    <w:rsid w:val="6E218426"/>
    <w:rPr>
      <w:sz w:val="20"/>
      <w:szCs w:val="20"/>
    </w:rPr>
  </w:style>
  <w:style w:type="character" w:styleId="FootnoteReference">
    <w:name w:val="footnote reference"/>
    <w:basedOn w:val="DefaultParagraphFont"/>
    <w:uiPriority w:val="99"/>
    <w:semiHidden/>
    <w:unhideWhenUsed/>
    <w:rPr>
      <w:vertAlign w:val="superscript"/>
    </w:rPr>
  </w:style>
  <w:style w:type="paragraph" w:styleId="Header">
    <w:name w:val="header"/>
    <w:basedOn w:val="Normal"/>
    <w:link w:val="HeaderChar"/>
    <w:uiPriority w:val="99"/>
    <w:unhideWhenUsed/>
    <w:rsid w:val="002D064C"/>
    <w:pPr>
      <w:tabs>
        <w:tab w:val="center" w:pos="4680"/>
        <w:tab w:val="right" w:pos="9360"/>
      </w:tabs>
      <w:spacing w:before="0" w:line="240" w:lineRule="auto"/>
    </w:pPr>
  </w:style>
  <w:style w:type="character" w:customStyle="1" w:styleId="HeaderChar">
    <w:name w:val="Header Char"/>
    <w:basedOn w:val="DefaultParagraphFont"/>
    <w:link w:val="Header"/>
    <w:uiPriority w:val="99"/>
    <w:rsid w:val="002D064C"/>
    <w:rPr>
      <w:rFonts w:eastAsia="Times New Roman"/>
      <w:lang w:val="en-US"/>
    </w:rPr>
  </w:style>
  <w:style w:type="paragraph" w:styleId="Footer">
    <w:name w:val="footer"/>
    <w:basedOn w:val="Normal"/>
    <w:link w:val="FooterChar"/>
    <w:uiPriority w:val="99"/>
    <w:unhideWhenUsed/>
    <w:rsid w:val="002D064C"/>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D064C"/>
    <w:rPr>
      <w:rFonts w:eastAsia="Times New Roman"/>
      <w:lang w:val="en-US"/>
    </w:rPr>
  </w:style>
  <w:style w:type="paragraph" w:styleId="Revision">
    <w:name w:val="Revision"/>
    <w:hidden/>
    <w:uiPriority w:val="99"/>
    <w:semiHidden/>
    <w:rsid w:val="0085297C"/>
    <w:pPr>
      <w:spacing w:line="240" w:lineRule="auto"/>
    </w:pPr>
    <w:rPr>
      <w:rFonts w:eastAsia="Times New Roman"/>
      <w:lang w:val="en-US"/>
    </w:rPr>
  </w:style>
  <w:style w:type="character" w:styleId="FollowedHyperlink">
    <w:name w:val="FollowedHyperlink"/>
    <w:basedOn w:val="DefaultParagraphFont"/>
    <w:uiPriority w:val="99"/>
    <w:semiHidden/>
    <w:unhideWhenUsed/>
    <w:rsid w:val="005070F0"/>
    <w:rPr>
      <w:color w:val="800080" w:themeColor="followedHyperlink"/>
      <w:u w:val="single"/>
    </w:rPr>
  </w:style>
  <w:style w:type="paragraph" w:styleId="Caption">
    <w:name w:val="caption"/>
    <w:basedOn w:val="Normal"/>
    <w:next w:val="Normal"/>
    <w:uiPriority w:val="35"/>
    <w:unhideWhenUsed/>
    <w:qFormat/>
    <w:rsid w:val="00DB597E"/>
    <w:pPr>
      <w:spacing w:before="0"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B76B56"/>
    <w:rPr>
      <w:color w:val="605E5C"/>
      <w:shd w:val="clear" w:color="auto" w:fill="E1DFDD"/>
    </w:rPr>
  </w:style>
  <w:style w:type="paragraph" w:styleId="TOCHeading">
    <w:name w:val="TOC Heading"/>
    <w:basedOn w:val="Heading1"/>
    <w:next w:val="Normal"/>
    <w:uiPriority w:val="39"/>
    <w:unhideWhenUsed/>
    <w:qFormat/>
    <w:rsid w:val="007B0DC1"/>
    <w:pPr>
      <w:spacing w:afterLines="0" w:after="0" w:line="259" w:lineRule="auto"/>
      <w:outlineLvl w:val="9"/>
    </w:pPr>
    <w:rPr>
      <w:rFonts w:asciiTheme="majorHAnsi" w:eastAsiaTheme="majorEastAsia" w:hAnsiTheme="majorHAnsi" w:cstheme="majorBidi"/>
      <w:b w:val="0"/>
      <w:bCs w:val="0"/>
      <w:color w:val="365F91" w:themeColor="accent1" w:themeShade="BF"/>
      <w:sz w:val="32"/>
      <w:szCs w:val="32"/>
      <w:u w:val="none"/>
    </w:rPr>
  </w:style>
  <w:style w:type="paragraph" w:styleId="TOC1">
    <w:name w:val="toc 1"/>
    <w:basedOn w:val="Normal"/>
    <w:next w:val="Normal"/>
    <w:autoRedefine/>
    <w:uiPriority w:val="39"/>
    <w:unhideWhenUsed/>
    <w:rsid w:val="007B0DC1"/>
    <w:pPr>
      <w:spacing w:after="100"/>
    </w:pPr>
  </w:style>
  <w:style w:type="paragraph" w:styleId="TOC2">
    <w:name w:val="toc 2"/>
    <w:basedOn w:val="Normal"/>
    <w:next w:val="Normal"/>
    <w:autoRedefine/>
    <w:uiPriority w:val="39"/>
    <w:unhideWhenUsed/>
    <w:rsid w:val="007B0DC1"/>
    <w:pPr>
      <w:spacing w:after="100"/>
      <w:ind w:left="220"/>
    </w:pPr>
  </w:style>
  <w:style w:type="paragraph" w:styleId="TOC3">
    <w:name w:val="toc 3"/>
    <w:basedOn w:val="Normal"/>
    <w:next w:val="Normal"/>
    <w:autoRedefine/>
    <w:uiPriority w:val="39"/>
    <w:unhideWhenUsed/>
    <w:rsid w:val="007B0DC1"/>
    <w:pPr>
      <w:spacing w:after="100"/>
      <w:ind w:left="440"/>
    </w:pPr>
  </w:style>
  <w:style w:type="paragraph" w:styleId="TOC4">
    <w:name w:val="toc 4"/>
    <w:basedOn w:val="Normal"/>
    <w:next w:val="Normal"/>
    <w:autoRedefine/>
    <w:uiPriority w:val="39"/>
    <w:unhideWhenUsed/>
    <w:rsid w:val="000826B4"/>
    <w:pPr>
      <w:spacing w:before="0" w:afterLines="0" w:after="10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0826B4"/>
    <w:pPr>
      <w:spacing w:before="0" w:afterLines="0" w:after="10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0826B4"/>
    <w:pPr>
      <w:spacing w:before="0" w:afterLines="0" w:after="10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0826B4"/>
    <w:pPr>
      <w:spacing w:before="0" w:afterLines="0" w:after="10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0826B4"/>
    <w:pPr>
      <w:spacing w:before="0" w:afterLines="0" w:after="10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0826B4"/>
    <w:pPr>
      <w:spacing w:before="0" w:afterLines="0" w:after="100" w:line="278" w:lineRule="auto"/>
      <w:ind w:left="1920"/>
    </w:pPr>
    <w:rPr>
      <w:rFonts w:asciiTheme="minorHAnsi" w:eastAsiaTheme="minorEastAsia" w:hAnsiTheme="minorHAnsi" w:cstheme="minorBidi"/>
      <w:kern w:val="2"/>
      <w:sz w:val="24"/>
      <w:szCs w:val="24"/>
      <w14:ligatures w14:val="standardContextual"/>
    </w:rPr>
  </w:style>
  <w:style w:type="paragraph" w:styleId="NoSpacing">
    <w:name w:val="No Spacing"/>
    <w:uiPriority w:val="1"/>
    <w:qFormat/>
    <w:rsid w:val="00317DF9"/>
    <w:pPr>
      <w:spacing w:afterLines="100" w:line="240" w:lineRule="auto"/>
    </w:pPr>
    <w:rPr>
      <w:rFonts w:eastAsia="Times New Roman"/>
      <w:lang w:val="en-US"/>
    </w:rPr>
  </w:style>
  <w:style w:type="table" w:styleId="GridTable5Dark-Accent5">
    <w:name w:val="Grid Table 5 Dark Accent 5"/>
    <w:basedOn w:val="TableNormal"/>
    <w:uiPriority w:val="50"/>
    <w:rsid w:val="005B06B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6Colorful-Accent3">
    <w:name w:val="Grid Table 6 Colorful Accent 3"/>
    <w:basedOn w:val="TableNormal"/>
    <w:uiPriority w:val="51"/>
    <w:rsid w:val="00500401"/>
    <w:pPr>
      <w:spacing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500401"/>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3">
    <w:name w:val="Grid Table 5 Dark Accent 3"/>
    <w:basedOn w:val="TableNormal"/>
    <w:uiPriority w:val="50"/>
    <w:rsid w:val="0050040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370472">
      <w:bodyDiv w:val="1"/>
      <w:marLeft w:val="0"/>
      <w:marRight w:val="0"/>
      <w:marTop w:val="0"/>
      <w:marBottom w:val="0"/>
      <w:divBdr>
        <w:top w:val="none" w:sz="0" w:space="0" w:color="auto"/>
        <w:left w:val="none" w:sz="0" w:space="0" w:color="auto"/>
        <w:bottom w:val="none" w:sz="0" w:space="0" w:color="auto"/>
        <w:right w:val="none" w:sz="0" w:space="0" w:color="auto"/>
      </w:divBdr>
    </w:div>
    <w:div w:id="1187790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s://gcc02.safelinks.protection.outlook.com/?url=https%3A%2F%2Fcontent-calpoly-edu.s3.amazonaws.com%2Fspranch%2F1%2Fdocuments%2FKeeley_2001.pdf&amp;data=05%7C02%7CKristina.Wolf%40bof.ca.gov%7C7b6f9c2051c040aff69a08de06c6c076%7C447a4ca05405454dad68c98a520261f8%7C1%7C0%7C638955647869547217%7CUnknown%7CTWFpbGZsb3d8eyJFbXB0eU1hcGkiOnRydWUsIlYiOiIwLjAuMDAwMCIsIlAiOiJXaW4zMiIsIkFOIjoiTWFpbCIsIldUIjoyfQ%3D%3D%7C0%7C%7C%7C&amp;sdata=4uWiDdCaK0oZ5%2Ff1MjdUPRx7BFNk%2F2TwxcvbLfEIgGk%3D&amp;reserved=0" TargetMode="External"/><Relationship Id="rId7" Type="http://schemas.openxmlformats.org/officeDocument/2006/relationships/hyperlink" Target="https://gcc02.safelinks.protection.outlook.com/?url=https%3A%2F%2Fucanr.edu%2F&amp;data=05%7C02%7CKristina.Wolf%40bof.ca.gov%7C96ab41d149d74605df8808de06bb6bfa%7C447a4ca05405454dad68c98a520261f8%7C1%7C0%7C638955599189652931%7CUnknown%7CTWFpbGZsb3d8eyJFbXB0eU1hcGkiOnRydWUsIlYiOiIwLjAuMDAwMCIsIlAiOiJXaW4zMiIsIkFOIjoiTWFpbCIsIldUIjoyfQ%3D%3D%7C0%7C%7C%7C&amp;sdata=TXR5kcFv7aLnky3E5xAF5Wyw5ryq1X7cQK7KDEmO26Q%3D&amp;reserved=0" TargetMode="External"/><Relationship Id="rId2" Type="http://schemas.openxmlformats.org/officeDocument/2006/relationships/hyperlink" Target="https://gcc02.safelinks.protection.outlook.com/?url=https%3A%2F%2Fcontent-calpoly-edu.s3.amazonaws.com%2Fspranch%2F1%2Fdocuments%2FKeeley_2001.pdf&amp;data=05%7C02%7CKristina.Wolf%40bof.ca.gov%7C7b6f9c2051c040aff69a08de06c6c076%7C447a4ca05405454dad68c98a520261f8%7C1%7C0%7C638955647869547217%7CUnknown%7CTWFpbGZsb3d8eyJFbXB0eU1hcGkiOnRydWUsIlYiOiIwLjAuMDAwMCIsIlAiOiJXaW4zMiIsIkFOIjoiTWFpbCIsIldUIjoyfQ%3D%3D%7C0%7C%7C%7C&amp;sdata=4uWiDdCaK0oZ5%2Ff1MjdUPRx7BFNk%2F2TwxcvbLfEIgGk%3D&amp;reserved=0" TargetMode="External"/><Relationship Id="rId1" Type="http://schemas.openxmlformats.org/officeDocument/2006/relationships/hyperlink" Target="https://gcc02.safelinks.protection.outlook.com/?url=https%3A%2F%2Fdownload.e-bookshelf.de%2Fdownload%2F0000%2F6839%2F45%2FL-G-0000683945-0002365806.pdf&amp;data=05%7C02%7CKristina.Wolf%40bof.ca.gov%7C7b6f9c2051c040aff69a08de06c6c076%7C447a4ca05405454dad68c98a520261f8%7C1%7C0%7C638955647869520458%7CUnknown%7CTWFpbGZsb3d8eyJFbXB0eU1hcGkiOnRydWUsIlYiOiIwLjAuMDAwMCIsIlAiOiJXaW4zMiIsIkFOIjoiTWFpbCIsIldUIjoyfQ%3D%3D%7C0%7C%7C%7C&amp;sdata=oyGq39mDoHprqG54q%2FUrIPXgcWyQ3Ar6NNSGUetlRts%3D&amp;reserved=0" TargetMode="External"/><Relationship Id="rId6" Type="http://schemas.openxmlformats.org/officeDocument/2006/relationships/hyperlink" Target="https://gcc02.safelinks.protection.outlook.com/?url=https%3A%2F%2Fucanr.edu%2F&amp;data=05%7C02%7CKristina.Wolf%40bof.ca.gov%7C96ab41d149d74605df8808de06bb6bfa%7C447a4ca05405454dad68c98a520261f8%7C1%7C0%7C638955599189632416%7CUnknown%7CTWFpbGZsb3d8eyJFbXB0eU1hcGkiOnRydWUsIlYiOiIwLjAuMDAwMCIsIlAiOiJXaW4zMiIsIkFOIjoiTWFpbCIsIldUIjoyfQ%3D%3D%7C0%7C%7C%7C&amp;sdata=MLuVp6gwOLIJJiKGlVxYfhE6G3gjhoVLsx8DInLQWOU%3D&amp;reserved=0" TargetMode="External"/><Relationship Id="rId5" Type="http://schemas.openxmlformats.org/officeDocument/2006/relationships/hyperlink" Target="https://ranchwaterqualityplanning.org/predator-hub/current-research/#husbandry" TargetMode="External"/><Relationship Id="rId4" Type="http://schemas.openxmlformats.org/officeDocument/2006/relationships/hyperlink" Target="https://fwp.mt.gov/binaries/content/assets/fwp/conservation/land-owner-wildlife-resources/a_landowners_guide_to_wildlife_friendly_fences.pdf" TargetMode="External"/></Relationships>
</file>

<file path=word/_rels/document.xml.rels><?xml version="1.0" encoding="UTF-8" standalone="yes"?>
<Relationships xmlns="http://schemas.openxmlformats.org/package/2006/relationships"><Relationship Id="rId117" Type="http://schemas.openxmlformats.org/officeDocument/2006/relationships/hyperlink" Target="https://doi.org/10.1038/NCLIMATE2942" TargetMode="External"/><Relationship Id="rId299" Type="http://schemas.openxmlformats.org/officeDocument/2006/relationships/hyperlink" Target="mailto:noah@wrstrat.com" TargetMode="External"/><Relationship Id="rId303" Type="http://schemas.openxmlformats.org/officeDocument/2006/relationships/header" Target="header1.xml"/><Relationship Id="rId21" Type="http://schemas.openxmlformats.org/officeDocument/2006/relationships/hyperlink" Target="https://calcattlemen.org" TargetMode="External"/><Relationship Id="rId42" Type="http://schemas.openxmlformats.org/officeDocument/2006/relationships/hyperlink" Target="https://rangelandconservation.org/wp-content/uploads/2016/12/Grazing-for-Biodiversity-2014.pdf" TargetMode="External"/><Relationship Id="rId63" Type="http://schemas.openxmlformats.org/officeDocument/2006/relationships/hyperlink" Target="https://doi.org/10.2111/1551-501X(2007)29%5b18:PHITMO%5d2.0.CO;2" TargetMode="External"/><Relationship Id="rId84" Type="http://schemas.openxmlformats.org/officeDocument/2006/relationships/hyperlink" Target="https://doi.org/10.1007/s10021-023-00876-8" TargetMode="External"/><Relationship Id="rId138" Type="http://schemas.openxmlformats.org/officeDocument/2006/relationships/hyperlink" Target="https://doi.org/10.2111/Rem-D-13-00025.1" TargetMode="External"/><Relationship Id="rId159" Type="http://schemas.openxmlformats.org/officeDocument/2006/relationships/hyperlink" Target="https://www.nrcs.usda.gov/sites/default/files/2024-01/528_NHCP_CPS_Grazing_Management_2023_0.pdf" TargetMode="External"/><Relationship Id="rId170" Type="http://schemas.openxmlformats.org/officeDocument/2006/relationships/hyperlink" Target="https://doi.org/10.3733/ca.2022a0011" TargetMode="External"/><Relationship Id="rId191" Type="http://schemas.openxmlformats.org/officeDocument/2006/relationships/hyperlink" Target="https://calclimateag.org/using-grazing-animals-to-reduce-the-risk-of-wildfires/" TargetMode="External"/><Relationship Id="rId205" Type="http://schemas.openxmlformats.org/officeDocument/2006/relationships/hyperlink" Target="https://ucanr.edu/sites/fire/Preparedness/Treatment/Grazing/" TargetMode="External"/><Relationship Id="rId226" Type="http://schemas.openxmlformats.org/officeDocument/2006/relationships/hyperlink" Target="https://calfire.box.com/s/31fch806zz1r5213kdpwvcx6pyr004hj" TargetMode="External"/><Relationship Id="rId247" Type="http://schemas.openxmlformats.org/officeDocument/2006/relationships/hyperlink" Target="https://bof.fire.ca.gov/media/d1ubl035/rmac-calpac-srm-san-diego-2023-field-tour_reg.pdf" TargetMode="External"/><Relationship Id="rId107" Type="http://schemas.openxmlformats.org/officeDocument/2006/relationships/hyperlink" Target="https://doi.org/10.1088/1748-9326/ab83a7" TargetMode="External"/><Relationship Id="rId268" Type="http://schemas.openxmlformats.org/officeDocument/2006/relationships/hyperlink" Target="https://www.youtube.com/watch?v=qx6cuER8noc&amp;t=1523s" TargetMode="External"/><Relationship Id="rId289" Type="http://schemas.openxmlformats.org/officeDocument/2006/relationships/hyperlink" Target="https://gcc02.safelinks.protection.outlook.com/?url=https%3A%2F%2Fvimeo.com%2F790861657&amp;data=05%7C01%7CMazonika.Kemp%40bof.ca.gov%7C6f2febc497984c99212408daff19314e%7C447a4ca05405454dad68c98a520261f8%7C1%7C0%7C638102780907075639%7CUnknown%7CTWFpbGZsb3d8eyJWIjoiMC4wLjAwMDAiLCJQIjoiV2luMzIiLCJBTiI6Ik1haWwiLCJXVCI6Mn0%3D%7C3000%7C%7C%7C&amp;sdata=4AQrwOEtSnnG4ytPYuIDwiOyIsP8NJZyIPwp7eYWEno%3D&amp;reserved=0" TargetMode="External"/><Relationship Id="rId11" Type="http://schemas.microsoft.com/office/2016/09/relationships/commentsIds" Target="commentsIds.xml"/><Relationship Id="rId32" Type="http://schemas.openxmlformats.org/officeDocument/2006/relationships/hyperlink" Target="https://calfire.box.com/s/xw1ruyjhtigj3q1rghwibs7s5mdulq9z" TargetMode="External"/><Relationship Id="rId53" Type="http://schemas.openxmlformats.org/officeDocument/2006/relationships/hyperlink" Target="https://doi.org/10.2307/4003151" TargetMode="External"/><Relationship Id="rId74" Type="http://schemas.openxmlformats.org/officeDocument/2006/relationships/hyperlink" Target="https://doi.org/10.1111/gcb.12046" TargetMode="External"/><Relationship Id="rId128" Type="http://schemas.openxmlformats.org/officeDocument/2006/relationships/hyperlink" Target="https://doi.org/10.1071/Wf16102" TargetMode="External"/><Relationship Id="rId149" Type="http://schemas.openxmlformats.org/officeDocument/2006/relationships/hyperlink" Target="https://cawaterlibrary.net/wp-content/uploads/2022/11/20AmSf-Economic_Impact_CA_Drought_V01.pdf" TargetMode="External"/><Relationship Id="rId5" Type="http://schemas.openxmlformats.org/officeDocument/2006/relationships/webSettings" Target="webSettings.xml"/><Relationship Id="rId95" Type="http://schemas.openxmlformats.org/officeDocument/2006/relationships/hyperlink" Target="https://doi.org/10.1614/0043-1745(2000)048%5b0255:IWIRSI%5d2.0.CO;2" TargetMode="External"/><Relationship Id="rId160" Type="http://schemas.openxmlformats.org/officeDocument/2006/relationships/hyperlink" Target="https://www.nrcs.usda.gov/sites/default/files/2024-01/528_NHCP_CPS_Grazing_Management_2023_0.pdf" TargetMode="External"/><Relationship Id="rId181" Type="http://schemas.openxmlformats.org/officeDocument/2006/relationships/hyperlink" Target="https://doi.org/10.1016/j.ecoleng.2020.106074" TargetMode="External"/><Relationship Id="rId216" Type="http://schemas.openxmlformats.org/officeDocument/2006/relationships/hyperlink" Target="https://doi.org/10.1007/s10584-007-9363-z" TargetMode="External"/><Relationship Id="rId237" Type="http://schemas.openxmlformats.org/officeDocument/2006/relationships/hyperlink" Target="https://bof.fire.ca.gov/media/k2hdxfto/s-larson-match-graze.pdf" TargetMode="External"/><Relationship Id="rId258" Type="http://schemas.openxmlformats.org/officeDocument/2006/relationships/hyperlink" Target="https://bof.fire.ca.gov/media/h5hdtexo/ojai-field-day-may-16th.png" TargetMode="External"/><Relationship Id="rId279" Type="http://schemas.openxmlformats.org/officeDocument/2006/relationships/hyperlink" Target="https://bof.fire.ca.gov/media/ftfjog4h/am-env-permit-policy-rx-herbivory-05-26-2023.pdf" TargetMode="External"/><Relationship Id="rId22" Type="http://schemas.openxmlformats.org/officeDocument/2006/relationships/hyperlink" Target="https://californiawoolgrowers.org/" TargetMode="External"/><Relationship Id="rId43" Type="http://schemas.openxmlformats.org/officeDocument/2006/relationships/hyperlink" Target="https://calfireumb05.azurewebsites.net/board-committees/range-management-advisory-committee/" TargetMode="External"/><Relationship Id="rId64" Type="http://schemas.openxmlformats.org/officeDocument/2006/relationships/hyperlink" Target="https://doi.org/10.17226/10327" TargetMode="External"/><Relationship Id="rId118" Type="http://schemas.openxmlformats.org/officeDocument/2006/relationships/hyperlink" Target="https://doi.org/10.5751/ES-06143-190108" TargetMode="External"/><Relationship Id="rId139" Type="http://schemas.openxmlformats.org/officeDocument/2006/relationships/hyperlink" Target="https://escholarship.org/uc/item/1dh2z0d5" TargetMode="External"/><Relationship Id="rId290" Type="http://schemas.openxmlformats.org/officeDocument/2006/relationships/hyperlink" Target="https://bof.fire.ca.gov/media/awln4mqh/wildfire-grant-flyer.png" TargetMode="External"/><Relationship Id="rId304" Type="http://schemas.openxmlformats.org/officeDocument/2006/relationships/header" Target="header2.xml"/><Relationship Id="rId85" Type="http://schemas.openxmlformats.org/officeDocument/2006/relationships/hyperlink" Target="https://carangeland.org/images/payments_for_ecosystem_services_a_california_rancher_perspective.pdf" TargetMode="External"/><Relationship Id="rId150" Type="http://schemas.openxmlformats.org/officeDocument/2006/relationships/hyperlink" Target="https://oaks.cnr.berkeley.edu/return-of-natural-hardwood-regeneration-in-a-cleared-watershed/" TargetMode="External"/><Relationship Id="rId171" Type="http://schemas.openxmlformats.org/officeDocument/2006/relationships/hyperlink" Target="https://doi.org/10.1007/s10584-014-1235-8" TargetMode="External"/><Relationship Id="rId192" Type="http://schemas.openxmlformats.org/officeDocument/2006/relationships/hyperlink" Target="https://doi.org/https:/doi.org/10.1016/j.jenvman.2022.116092" TargetMode="External"/><Relationship Id="rId206" Type="http://schemas.openxmlformats.org/officeDocument/2006/relationships/hyperlink" Target="https://www.blm.gov/programs/natural-resources/rangeland-and-grazing/rangeland-health/california" TargetMode="External"/><Relationship Id="rId227" Type="http://schemas.openxmlformats.org/officeDocument/2006/relationships/hyperlink" Target="https://calfire.box.com/s/f57k9jpsd36p0y5p24ws0lrd7cjhkjif" TargetMode="External"/><Relationship Id="rId248" Type="http://schemas.openxmlformats.org/officeDocument/2006/relationships/hyperlink" Target="https://bof.fire.ca.gov/media/sesjnhi1/may-8-rjer-and-hcwa-agenda_ada.pdf" TargetMode="External"/><Relationship Id="rId269" Type="http://schemas.openxmlformats.org/officeDocument/2006/relationships/hyperlink" Target="https://ucanr.edu/sites/Rangelands/Grazing_for_Fire_Prevention_/?url=https%3A%2F%2Fucanr.edu%2Fsites%2FRangelands%2FGrazing_for_Fire_Prevention_%2F&amp;data=05%7C01%7CMazonika.Kemp%40bof.ca.gov%7C94dbf4aaf5e14b8e280008db9797b72a%7C447a4ca05405454dad68c98a520261f8%7C1%7C0%7C638270450101010974%7CUnknown%7CTWFpbGZsb3d8eyJWIjoiMC4wLjAwMDAiLCJQIjoiV2luMzIiLCJBTiI6Ik1haWwiLCJXVCI6Mn0%3D%7C3000%7C%7C%7C&amp;sdata=yez%2FlqQ5wFPhAUkCCKhi9uFoYEtiGKRq8q%2FnJ4GlBMI%3D&amp;reserved=0" TargetMode="External"/><Relationship Id="rId12" Type="http://schemas.microsoft.com/office/2018/08/relationships/commentsExtensible" Target="commentsExtensible.xml"/><Relationship Id="rId33" Type="http://schemas.openxmlformats.org/officeDocument/2006/relationships/hyperlink" Target="https://calfire.box.com/s/kgi5bojlewg0mlioka1ce7pj3nz7t16v" TargetMode="External"/><Relationship Id="rId108" Type="http://schemas.openxmlformats.org/officeDocument/2006/relationships/hyperlink" Target="https://doi.org/10.2307/2426173" TargetMode="External"/><Relationship Id="rId129" Type="http://schemas.openxmlformats.org/officeDocument/2006/relationships/hyperlink" Target="https://rivrlab.msi.ucsb.edu/sites/default/files/publications/frem38.2_38.3_lambert_etal.pdf" TargetMode="External"/><Relationship Id="rId280" Type="http://schemas.openxmlformats.org/officeDocument/2006/relationships/hyperlink" Target="https://bof.fire.ca.gov/media/bfzlpq5u/salinas-river-tour-2023_ada.pdf" TargetMode="External"/><Relationship Id="rId54" Type="http://schemas.openxmlformats.org/officeDocument/2006/relationships/hyperlink" Target="https://doi.org/10.1016/j.rala.2022.02.001" TargetMode="External"/><Relationship Id="rId75" Type="http://schemas.openxmlformats.org/officeDocument/2006/relationships/hyperlink" Target="https://doi.org/10.3390/su13084466" TargetMode="External"/><Relationship Id="rId96" Type="http://schemas.openxmlformats.org/officeDocument/2006/relationships/hyperlink" Target="https://doi.org/10.1007/978-3-319-46709-2_13" TargetMode="External"/><Relationship Id="rId140" Type="http://schemas.openxmlformats.org/officeDocument/2006/relationships/hyperlink" Target="https://www.csuchico.edu/herbarium/_assets/documents/sfth14-20-marty.pdf" TargetMode="External"/><Relationship Id="rId161" Type="http://schemas.openxmlformats.org/officeDocument/2006/relationships/hyperlink" Target="https://doi.org/10.1029/2018jg004485" TargetMode="External"/><Relationship Id="rId182" Type="http://schemas.openxmlformats.org/officeDocument/2006/relationships/hyperlink" Target="https://doi.org/10.5751/ES-04790-170443" TargetMode="External"/><Relationship Id="rId217" Type="http://schemas.openxmlformats.org/officeDocument/2006/relationships/hyperlink" Target="https://docs.rangelandsgateway.org/" TargetMode="External"/><Relationship Id="rId6" Type="http://schemas.openxmlformats.org/officeDocument/2006/relationships/footnotes" Target="footnotes.xml"/><Relationship Id="rId238" Type="http://schemas.openxmlformats.org/officeDocument/2006/relationships/hyperlink" Target="https://bof.fire.ca.gov/media/2m4b33rw/m-turbeville-grazing-presentation-02-24-2023.pdf" TargetMode="External"/><Relationship Id="rId259" Type="http://schemas.openxmlformats.org/officeDocument/2006/relationships/hyperlink" Target="https://bof.fire.ca.gov/media/rktpopcu/ojai-agenda-2023-05-16_ada.pdf" TargetMode="External"/><Relationship Id="rId23" Type="http://schemas.openxmlformats.org/officeDocument/2006/relationships/hyperlink" Target="https://ucanr.edu/blog/green-blog/article/virtual-fencing-game-changer-ranchers-grazing-cattle" TargetMode="External"/><Relationship Id="rId119" Type="http://schemas.openxmlformats.org/officeDocument/2006/relationships/hyperlink" Target="https://doi.org/10.5751/es-08990-220119" TargetMode="External"/><Relationship Id="rId270" Type="http://schemas.openxmlformats.org/officeDocument/2006/relationships/hyperlink" Target="https://bof.fire.ca.gov/media/yauiqghk/agenda-prescribed-herbivory-for-fuels-reduction.pdf" TargetMode="External"/><Relationship Id="rId291" Type="http://schemas.openxmlformats.org/officeDocument/2006/relationships/hyperlink" Target="https://gcc02.safelinks.protection.outlook.com/?url=https%3A%2F%2Fspranch.calpoly.edu%2Fwpg-grazing&amp;data=05%7C01%7CMazonika.Kemp%40bof.ca.gov%7Cc0fcacae56bd4339f6d008daf9b1af67%7C447a4ca05405454dad68c98a520261f8%7C1%7C0%7C638096838827234014%7CUnknown%7CTWFpbGZsb3d8eyJWIjoiMC4wLjAwMDAiLCJQIjoiV2luMzIiLCJBTiI6Ik1haWwiLCJXVCI6Mn0%3D%7C3000%7C%7C%7C&amp;sdata=9uSlg4SnIuS6rVLvR35WYY65Isb1SgqTdyW%2BIA1ohSc%3D&amp;reserved=0" TargetMode="External"/><Relationship Id="rId305" Type="http://schemas.openxmlformats.org/officeDocument/2006/relationships/footer" Target="footer1.xml"/><Relationship Id="rId44" Type="http://schemas.openxmlformats.org/officeDocument/2006/relationships/hyperlink" Target="https://ucanr.edu/sites/default/files/2016-12/252886.pdf" TargetMode="External"/><Relationship Id="rId65" Type="http://schemas.openxmlformats.org/officeDocument/2006/relationships/hyperlink" Target="https://fwp.mt.gov/binaries/content/assets/fwp/conservation/wildlife/wildlife-friendly-fences.pdf" TargetMode="External"/><Relationship Id="rId86" Type="http://schemas.openxmlformats.org/officeDocument/2006/relationships/hyperlink" Target="https://doi.org/10.1002/ecm.1218" TargetMode="External"/><Relationship Id="rId130" Type="http://schemas.openxmlformats.org/officeDocument/2006/relationships/hyperlink" Target="https://ucanr.edu/blogs/blogcore/postdetail.cfm?postnum=22542" TargetMode="External"/><Relationship Id="rId151" Type="http://schemas.openxmlformats.org/officeDocument/2006/relationships/hyperlink" Target="https://doi.org/10.1111/1365-2664.14001" TargetMode="External"/><Relationship Id="rId172" Type="http://schemas.openxmlformats.org/officeDocument/2006/relationships/hyperlink" Target="https://doi.org/https:/doi.org/10.1525/california/9780520252202.001.0001" TargetMode="External"/><Relationship Id="rId193" Type="http://schemas.openxmlformats.org/officeDocument/2006/relationships/hyperlink" Target="https://doi.org/10.5751/es-15080-290310" TargetMode="External"/><Relationship Id="rId207" Type="http://schemas.openxmlformats.org/officeDocument/2006/relationships/hyperlink" Target="https://doi.org/10.4996/fireecology.0703026" TargetMode="External"/><Relationship Id="rId228" Type="http://schemas.openxmlformats.org/officeDocument/2006/relationships/hyperlink" Target="https://34c031f8-c9fd-4018-8c5a-4159cdff6b0d-cdn-endpoint.azureedge.net/-/media/bof-website/board-committees/range-management-advisory-committee---rmac/workshop-resources/prescribed-grazing-resource-list-final.pdf?rev=ecef882697e6465ca6e5925fc98c1a06&amp;hash=7236417169E67FD43CF557E6EE04977D" TargetMode="External"/><Relationship Id="rId249" Type="http://schemas.openxmlformats.org/officeDocument/2006/relationships/hyperlink" Target="https://bof.fire.ca.gov/media/ln5nxtjv/j-austel-4j-land-and-cattle-050823_ada.pdf" TargetMode="External"/><Relationship Id="rId13" Type="http://schemas.openxmlformats.org/officeDocument/2006/relationships/hyperlink" Target="https://leginfo.legislature.ca.gov/faces/codes_displaySection.xhtml?sectionNum=4004.5&amp;lawCode=PRC" TargetMode="External"/><Relationship Id="rId109" Type="http://schemas.openxmlformats.org/officeDocument/2006/relationships/hyperlink" Target="https://doi.org/10.1002/ecs2.70128" TargetMode="External"/><Relationship Id="rId260" Type="http://schemas.openxmlformats.org/officeDocument/2006/relationships/hyperlink" Target="https://bof.fire.ca.gov/media/1l4fsoe1/ovfsc-cgsp-2023-05-16_ada.pdf" TargetMode="External"/><Relationship Id="rId281" Type="http://schemas.openxmlformats.org/officeDocument/2006/relationships/hyperlink" Target="https://bof.fire.ca.gov/media/fmvdq044/press-release-salinas-river-project-approved_ada.pdf" TargetMode="External"/><Relationship Id="rId34" Type="http://schemas.openxmlformats.org/officeDocument/2006/relationships/hyperlink" Target="https://calpba.org/" TargetMode="External"/><Relationship Id="rId55" Type="http://schemas.openxmlformats.org/officeDocument/2006/relationships/hyperlink" Target="https://doi.org/10.1016/j.rala.2021.02.004" TargetMode="External"/><Relationship Id="rId76" Type="http://schemas.openxmlformats.org/officeDocument/2006/relationships/hyperlink" Target="https://anrcatalog.ucanr.edu/pdf/8517.pdf" TargetMode="External"/><Relationship Id="rId97" Type="http://schemas.openxmlformats.org/officeDocument/2006/relationships/hyperlink" Target="https://doi.org/10.1038/s43247-022-00344-6" TargetMode="External"/><Relationship Id="rId120" Type="http://schemas.openxmlformats.org/officeDocument/2006/relationships/hyperlink" Target="https://doi.org/10.1016/j.rama.2022.02.001" TargetMode="External"/><Relationship Id="rId141" Type="http://schemas.openxmlformats.org/officeDocument/2006/relationships/hyperlink" Target="https://doi.org/10.1111/rec.12226" TargetMode="External"/><Relationship Id="rId7" Type="http://schemas.openxmlformats.org/officeDocument/2006/relationships/endnotes" Target="endnotes.xml"/><Relationship Id="rId162" Type="http://schemas.openxmlformats.org/officeDocument/2006/relationships/hyperlink" Target="https://doi.org/10.1007/s00267-017-0897-1" TargetMode="External"/><Relationship Id="rId183" Type="http://schemas.openxmlformats.org/officeDocument/2006/relationships/hyperlink" Target="https://sbfiresafecouncil.org/prescribedherbivory/" TargetMode="External"/><Relationship Id="rId218" Type="http://schemas.openxmlformats.org/officeDocument/2006/relationships/hyperlink" Target="https://calfire.box.com/s/sae422l7y77q378izoctwy585hywrjsh" TargetMode="External"/><Relationship Id="rId239" Type="http://schemas.openxmlformats.org/officeDocument/2006/relationships/hyperlink" Target="https://spranch.calpoly.edu/navigating-proposal-process-wildfire-fuels-treatment-using-prescribed-grazing" TargetMode="External"/><Relationship Id="rId250" Type="http://schemas.openxmlformats.org/officeDocument/2006/relationships/hyperlink" Target="https://bof.fire.ca.gov/media/pxtdx22e/s-mccutcheon-usgs-sensitive-species-050823_ada.pdf" TargetMode="External"/><Relationship Id="rId271" Type="http://schemas.openxmlformats.org/officeDocument/2006/relationships/hyperlink" Target="https://vimeo.com/829576166?share=copy" TargetMode="External"/><Relationship Id="rId292" Type="http://schemas.openxmlformats.org/officeDocument/2006/relationships/hyperlink" Target="https://bof.fire.ca.gov/media/kzcn1nqd/wildfire-prevention-grants-program-2023-01-18_ada.pdf" TargetMode="External"/><Relationship Id="rId306" Type="http://schemas.openxmlformats.org/officeDocument/2006/relationships/footer" Target="footer2.xml"/><Relationship Id="rId24" Type="http://schemas.openxmlformats.org/officeDocument/2006/relationships/hyperlink" Target="https://ucanr.edu/site/central-sierra-livestock-natural-resources/contract-grazers" TargetMode="External"/><Relationship Id="rId40" Type="http://schemas.openxmlformats.org/officeDocument/2006/relationships/hyperlink" Target="https://doi.org/10.3390/su13084466" TargetMode="External"/><Relationship Id="rId45" Type="http://schemas.openxmlformats.org/officeDocument/2006/relationships/hyperlink" Target="https://doi.org/10.2111/Rangelands-D-14-00024.1" TargetMode="External"/><Relationship Id="rId66" Type="http://schemas.openxmlformats.org/officeDocument/2006/relationships/hyperlink" Target="https://www.nrcs.usda.gov/sites/default/files/2022-09/WildlifeFriendlyFences.pdf" TargetMode="External"/><Relationship Id="rId87" Type="http://schemas.openxmlformats.org/officeDocument/2006/relationships/hyperlink" Target="https://doi.org/10.1146/annurev.es.23.110192.000431" TargetMode="External"/><Relationship Id="rId110" Type="http://schemas.openxmlformats.org/officeDocument/2006/relationships/hyperlink" Target="https://doi.org/10.1016/j.rala.2018.03.005" TargetMode="External"/><Relationship Id="rId115" Type="http://schemas.openxmlformats.org/officeDocument/2006/relationships/hyperlink" Target="https://castatelib.idm.oclc.org/login?url=https://www.proquest.com/scholarly-journals/perspectives-on-rangeland-ecology-management/docview/48742268/se-2?accountid=26958" TargetMode="External"/><Relationship Id="rId131" Type="http://schemas.openxmlformats.org/officeDocument/2006/relationships/hyperlink" Target="https://doi.org/10.2111/rangelands-d-14-00020.1" TargetMode="External"/><Relationship Id="rId136" Type="http://schemas.openxmlformats.org/officeDocument/2006/relationships/hyperlink" Target="https://doi.org/10.1088/1748-9326/abc64d" TargetMode="External"/><Relationship Id="rId157" Type="http://schemas.openxmlformats.org/officeDocument/2006/relationships/hyperlink" Target="https://www.nrcs.usda.gov/sites/default/files/2022-10/Prescribed_Grazing_SD-FS-57.pdf" TargetMode="External"/><Relationship Id="rId178" Type="http://schemas.openxmlformats.org/officeDocument/2006/relationships/hyperlink" Target="https://doi.org/10.3389/fsufs.2021.554373" TargetMode="External"/><Relationship Id="rId301" Type="http://schemas.openxmlformats.org/officeDocument/2006/relationships/hyperlink" Target="mailto:bcb@shepherdesslandl.co" TargetMode="External"/><Relationship Id="rId61" Type="http://schemas.openxmlformats.org/officeDocument/2006/relationships/hyperlink" Target="https://www.webpages.uidaho.edu/rx-grazing/Handbook.htm" TargetMode="External"/><Relationship Id="rId82" Type="http://schemas.openxmlformats.org/officeDocument/2006/relationships/hyperlink" Target="https://doi.org/10.1016/j.jaridenv.2006.09.027" TargetMode="External"/><Relationship Id="rId152" Type="http://schemas.openxmlformats.org/officeDocument/2006/relationships/hyperlink" Target="https://doi.org/10.4236/nr.2017.810042" TargetMode="External"/><Relationship Id="rId173" Type="http://schemas.openxmlformats.org/officeDocument/2006/relationships/hyperlink" Target="https://doi.org/10.2307/4002729" TargetMode="External"/><Relationship Id="rId194" Type="http://schemas.openxmlformats.org/officeDocument/2006/relationships/hyperlink" Target="https://doi.org/10.1002/ecs2.4567" TargetMode="External"/><Relationship Id="rId199" Type="http://schemas.openxmlformats.org/officeDocument/2006/relationships/hyperlink" Target="http://www.escholarship.org/uc/item/1rv936jq" TargetMode="External"/><Relationship Id="rId203" Type="http://schemas.openxmlformats.org/officeDocument/2006/relationships/hyperlink" Target="https://ucanr.edu/" TargetMode="External"/><Relationship Id="rId208" Type="http://schemas.openxmlformats.org/officeDocument/2006/relationships/hyperlink" Target="https://doi.org/10.3389/fevo.2022.968031" TargetMode="External"/><Relationship Id="rId229" Type="http://schemas.openxmlformats.org/officeDocument/2006/relationships/hyperlink" Target="https://calfire.box.com/s/go3bjcj1pbg2iwef76cf9t45lu9d7ja9" TargetMode="External"/><Relationship Id="rId19" Type="http://schemas.openxmlformats.org/officeDocument/2006/relationships/hyperlink" Target="https://www.goatsonthego.com/affiliate-directory" TargetMode="External"/><Relationship Id="rId224" Type="http://schemas.openxmlformats.org/officeDocument/2006/relationships/hyperlink" Target="https://bof.fire.ca.gov/media/sn4fjaja/j-stackhouse-prescribed-burns.pdf" TargetMode="External"/><Relationship Id="rId240" Type="http://schemas.openxmlformats.org/officeDocument/2006/relationships/hyperlink" Target="https://bof.fire.ca.gov/media/ff4cui0z/star-creek-land-stewards-flyer_ada.pdf" TargetMode="External"/><Relationship Id="rId245" Type="http://schemas.openxmlformats.org/officeDocument/2006/relationships/hyperlink" Target="https://bof.fire.ca.gov/media/rsnbet2c/treatmentareas_tofhsz_2023_drafts_ada.pdf" TargetMode="External"/><Relationship Id="rId261" Type="http://schemas.openxmlformats.org/officeDocument/2006/relationships/hyperlink" Target="https://bof.fire.ca.gov/media/tngdnmyt/m-leicht-2023-05-16_ada.pdf" TargetMode="External"/><Relationship Id="rId266" Type="http://schemas.openxmlformats.org/officeDocument/2006/relationships/hyperlink" Target="https://www.youtube.com/watch?v=Ihe4zIkANDo&amp;t=103s?url=https%3A%2F%2Fyoutu.be%2FIhe4zIkANDo%3Ft%3D103&amp;data=05%7C01%7CMazonika.Kemp%40bof.ca.gov%7C94dbf4aaf5e14b8e280008db9797b72a%7C447a4ca05405454dad68c98a520261f8%7C1%7C0%7C638270450101010974%7CUnknown%7CTWFpbGZsb3d8eyJWIjoiMC4wLjAwMDAiLCJQIjoiV2luMzIiLCJBTiI6Ik1haWwiLCJXVCI6Mn0%3D%7C3000%7C%7C%7C&amp;sdata=PQR744mhaCHMOSrA13dX2jC43NlhVPCnjSr%2FYMkoj80%3D&amp;reserved=0" TargetMode="External"/><Relationship Id="rId287" Type="http://schemas.openxmlformats.org/officeDocument/2006/relationships/hyperlink" Target="https://bof.fire.ca.gov/media/ye5nk0of/s-barry-grazing-license-2023-06-06.pdf" TargetMode="External"/><Relationship Id="rId14" Type="http://schemas.openxmlformats.org/officeDocument/2006/relationships/hyperlink" Target="https://uknowledge.uky.edu/cgi/viewcontent.cgi?article=1039&amp;context=bae_facpub" TargetMode="External"/><Relationship Id="rId30" Type="http://schemas.openxmlformats.org/officeDocument/2006/relationships/hyperlink" Target="https://34c031f8-c9fd-4018-8c5a-4159cdff6b0d-cdn-endpoint.azureedge.net/-/media/bof-website/projects-and-programs/calvtp-homepage-and-storymap/navigating-the-calvtp/access-the-calvtp-resource-library/psa-templates/template-psa-checklist-508-compliant.dotx?rev=0f7843cabe3a44588524952fdff31edc&amp;hash=9A6BAC0EC7EC9BE1C70018293339713A" TargetMode="External"/><Relationship Id="rId35" Type="http://schemas.openxmlformats.org/officeDocument/2006/relationships/hyperlink" Target="https://cafiresafecouncil.org/" TargetMode="External"/><Relationship Id="rId56" Type="http://schemas.openxmlformats.org/officeDocument/2006/relationships/hyperlink" Target="https://wric.ucdavis.edu/information/natural-areas/" TargetMode="External"/><Relationship Id="rId77" Type="http://schemas.openxmlformats.org/officeDocument/2006/relationships/hyperlink" Target="https://doi.org/10.5751/es-13459-270333" TargetMode="External"/><Relationship Id="rId100" Type="http://schemas.openxmlformats.org/officeDocument/2006/relationships/hyperlink" Target="https://doi.org/10.2111/rangelands-d-14-00023.1" TargetMode="External"/><Relationship Id="rId105" Type="http://schemas.openxmlformats.org/officeDocument/2006/relationships/hyperlink" Target="https://doi.org/10.2111/Rangelands-D-14-00018.1" TargetMode="External"/><Relationship Id="rId126" Type="http://schemas.openxmlformats.org/officeDocument/2006/relationships/hyperlink" Target="https://doi.org/10.1002/ecs2.4203" TargetMode="External"/><Relationship Id="rId147" Type="http://schemas.openxmlformats.org/officeDocument/2006/relationships/hyperlink" Target="https://ucanr.edu/sites/default/files/2016-01/228904.pdf" TargetMode="External"/><Relationship Id="rId168" Type="http://schemas.openxmlformats.org/officeDocument/2006/relationships/hyperlink" Target="https://doi.org/10.1007/s11258-019-00912-5" TargetMode="External"/><Relationship Id="rId282" Type="http://schemas.openxmlformats.org/officeDocument/2006/relationships/hyperlink" Target="https://bof.fire.ca.gov/media/a1yhosgs/june-6-2023-gmp-agenda.pdf" TargetMode="External"/><Relationship Id="rId8" Type="http://schemas.openxmlformats.org/officeDocument/2006/relationships/image" Target="media/image1.png"/><Relationship Id="rId51" Type="http://schemas.openxmlformats.org/officeDocument/2006/relationships/hyperlink" Target="https://www.carangeland.org/resolution" TargetMode="External"/><Relationship Id="rId72" Type="http://schemas.openxmlformats.org/officeDocument/2006/relationships/hyperlink" Target="https://www.fws.gov/policy" TargetMode="External"/><Relationship Id="rId93" Type="http://schemas.openxmlformats.org/officeDocument/2006/relationships/hyperlink" Target="https://doi.org/10.3390/su12125207" TargetMode="External"/><Relationship Id="rId98" Type="http://schemas.openxmlformats.org/officeDocument/2006/relationships/hyperlink" Target="https://doi.org/10.1016/j.jenvman.2019.109889" TargetMode="External"/><Relationship Id="rId121" Type="http://schemas.openxmlformats.org/officeDocument/2006/relationships/hyperlink" Target="https://doi.org/10.1016/j.rama.2015.03.006" TargetMode="External"/><Relationship Id="rId142" Type="http://schemas.openxmlformats.org/officeDocument/2006/relationships/hyperlink" Target="https://csl.primo.exlibrisgroup.com/discovery/openurl?institution=01CSL_INST&amp;vid=01CSL_INST:CSL&amp;genre=article&amp;issn=08858608&amp;title=Managing+and+Restoring+California%27s+Oak+Woodlands&amp;volume=24&amp;issue=3&amp;date=2004&amp;atitle=Managing+and+Restoring+California%27s+Oak+Woodlands&amp;spage=269&amp;sid=ProQ%3Aecology&amp;author=McCreary" TargetMode="External"/><Relationship Id="rId163" Type="http://schemas.openxmlformats.org/officeDocument/2006/relationships/hyperlink" Target="https://doi.org/10.1111/j.1526-100X.2009.00567.x" TargetMode="External"/><Relationship Id="rId184" Type="http://schemas.openxmlformats.org/officeDocument/2006/relationships/hyperlink" Target="https://doi.org/https:/doi.org/10.1016/j.rama.2024.05.010" TargetMode="External"/><Relationship Id="rId189" Type="http://schemas.openxmlformats.org/officeDocument/2006/relationships/hyperlink" Target="https://ranchwaterqualityplanning.org/wp-content/uploads/2018/02/3MatthewShapero.pdf" TargetMode="External"/><Relationship Id="rId219" Type="http://schemas.openxmlformats.org/officeDocument/2006/relationships/hyperlink" Target="https://calfire.box.com/s/0utysg1kly5uuv5m2kjqxjansure7hf0" TargetMode="External"/><Relationship Id="rId3" Type="http://schemas.openxmlformats.org/officeDocument/2006/relationships/styles" Target="styles.xml"/><Relationship Id="rId214" Type="http://schemas.openxmlformats.org/officeDocument/2006/relationships/hyperlink" Target="https://www.srs.fs.usda.gov/pubs/su/su_srs054.pdf" TargetMode="External"/><Relationship Id="rId230" Type="http://schemas.openxmlformats.org/officeDocument/2006/relationships/hyperlink" Target="https://bof.fire.ca.gov/media/guqfgdvo/k-wolf-srm-2024-01-30.pdf" TargetMode="External"/><Relationship Id="rId235" Type="http://schemas.openxmlformats.org/officeDocument/2006/relationships/hyperlink" Target="https://bof.fire.ca.gov/media/uhtkpznx/feb-24-full-day-agenda.pdf" TargetMode="External"/><Relationship Id="rId251" Type="http://schemas.openxmlformats.org/officeDocument/2006/relationships/hyperlink" Target="https://bof.fire.ca.gov/media/fl5ebjuq/m-shapero-ucce-050823_ada.pdf" TargetMode="External"/><Relationship Id="rId256" Type="http://schemas.openxmlformats.org/officeDocument/2006/relationships/hyperlink" Target="https://bof.fire.ca.gov/media/xraftixn/ratcliff-et-al-2022_ada.pdf" TargetMode="External"/><Relationship Id="rId277" Type="http://schemas.openxmlformats.org/officeDocument/2006/relationships/hyperlink" Target="https://bof.fire.ca.gov/media/jfrp5oib/paso-robles-salinas-river-field-tour-may-26-2023_ada.pdf" TargetMode="External"/><Relationship Id="rId298" Type="http://schemas.openxmlformats.org/officeDocument/2006/relationships/hyperlink" Target="mailto:pilotcreekranch@gmail.com" TargetMode="External"/><Relationship Id="rId25" Type="http://schemas.openxmlformats.org/officeDocument/2006/relationships/hyperlink" Target="https://osfm.fire.ca.gov/what-we-do/community-wildfire-preparedness-and-mitigation/fire-hazard-severity-zones?utm_source=chatgpt.com" TargetMode="External"/><Relationship Id="rId46" Type="http://schemas.openxmlformats.org/officeDocument/2006/relationships/hyperlink" Target="https://doi.org/10.2111/Rangelands-D-14-00024.1" TargetMode="External"/><Relationship Id="rId67" Type="http://schemas.openxmlformats.org/officeDocument/2006/relationships/hyperlink" Target="https://app.box.com/file/1807278138680?s=kmvz8h4nngyzcl6walqxfnz34g01jtas" TargetMode="External"/><Relationship Id="rId116" Type="http://schemas.openxmlformats.org/officeDocument/2006/relationships/hyperlink" Target="https://ucanr.edu/News/?routeName=newsstory&amp;postnum=51085" TargetMode="External"/><Relationship Id="rId137" Type="http://schemas.openxmlformats.org/officeDocument/2006/relationships/hyperlink" Target="https://doi.org/10.3390/agronomy9120881" TargetMode="External"/><Relationship Id="rId158" Type="http://schemas.openxmlformats.org/officeDocument/2006/relationships/hyperlink" Target="https://www.nrcs.usda.gov/sites/default/files/2022-10/Prescribed_Grazing_SD-FS-57.pdf" TargetMode="External"/><Relationship Id="rId272" Type="http://schemas.openxmlformats.org/officeDocument/2006/relationships/hyperlink" Target="https://bof.fire.ca.gov/media/iofj2bxo/l-nielsen-ceqa-process.pdf" TargetMode="External"/><Relationship Id="rId293" Type="http://schemas.openxmlformats.org/officeDocument/2006/relationships/hyperlink" Target="https://bof.fire.ca.gov/media/xzklaljc/match-graze-2023-01-18_ada.pdf" TargetMode="External"/><Relationship Id="rId302" Type="http://schemas.openxmlformats.org/officeDocument/2006/relationships/hyperlink" Target="mailto:joel.kramer@rcdsandiego.org" TargetMode="External"/><Relationship Id="rId307" Type="http://schemas.openxmlformats.org/officeDocument/2006/relationships/header" Target="header3.xml"/><Relationship Id="rId20" Type="http://schemas.openxmlformats.org/officeDocument/2006/relationships/hyperlink" Target="https://acrobat.adobe.com/id/urn:aaid:sc:VA6C2:9c64bf97-f463-4df5-adb7-845b7a30d6dc" TargetMode="External"/><Relationship Id="rId41" Type="http://schemas.openxmlformats.org/officeDocument/2006/relationships/hyperlink" Target="https://anrcatalog.ucanr.edu/pdf/8517.pdf" TargetMode="External"/><Relationship Id="rId62" Type="http://schemas.openxmlformats.org/officeDocument/2006/relationships/hyperlink" Target="https://ucanr.edu/sites/default/files/2021-07/354634.pdf" TargetMode="External"/><Relationship Id="rId83" Type="http://schemas.openxmlformats.org/officeDocument/2006/relationships/hyperlink" Target="https://doi.org/10.2111/07-063.1" TargetMode="External"/><Relationship Id="rId88" Type="http://schemas.openxmlformats.org/officeDocument/2006/relationships/hyperlink" Target="https://d1wqtxts1xzle7.cloudfront.net/91931759/fileaccess-libre.pdf?1664830708=&amp;response-content-disposition=inline%3B+filename%3DEcology_and_Restoration_of_California_Gr.pdf&amp;Expires=1740431148&amp;Signature=Sy1CascW8I-5T3JxQRkyTIMIYN1~oNkWNM4v17jftQvCkGPwOekzdSj-wGWjTmucgU9q3zgiP3m5p~Q3bo5nbOLY49Ffagponpt~zbMoQyR6TXJd9norriUESDjj16yUhyWLLejDNppR71rTLdM~e-EitSjiM~0jpJ3-5tqRdanUE2dqK1jb0xuJgPIwEDixmyMsU-A1sVm44v3AciffJCjrgfmDPGIrl0sbubQ44mh2I8SFR5Is8yU1DXlRa0xtV7gkmiNZnP5wMWSOdJy8NOl4DX5bL89hx~0FOxrAIqqB6pnxtOvmvzn2~MDrJY9oREkCUowaJ8QlNPFEBDSb8g__&amp;Key-Pair-Id=APKAJLOHF5GGSLRBV4ZA" TargetMode="External"/><Relationship Id="rId111" Type="http://schemas.openxmlformats.org/officeDocument/2006/relationships/hyperlink" Target="https://www.ppic.org/publication/managing-water-and-farmland-transitions-in-the-san-joaquin-valley/" TargetMode="External"/><Relationship Id="rId132" Type="http://schemas.openxmlformats.org/officeDocument/2006/relationships/hyperlink" Target="https://doi.org/10.3390/su11195516" TargetMode="External"/><Relationship Id="rId153" Type="http://schemas.openxmlformats.org/officeDocument/2006/relationships/hyperlink" Target="https://digitalcommons.humboldt.edu/etd/504/" TargetMode="External"/><Relationship Id="rId174" Type="http://schemas.openxmlformats.org/officeDocument/2006/relationships/hyperlink" Target="https://www.fws.gov/story/2022-02/grazing-conservation" TargetMode="External"/><Relationship Id="rId179" Type="http://schemas.openxmlformats.org/officeDocument/2006/relationships/hyperlink" Target="https://doi.org/10.1016/j.rama.2015.07.006" TargetMode="External"/><Relationship Id="rId195" Type="http://schemas.openxmlformats.org/officeDocument/2006/relationships/hyperlink" Target="https://doi.org/10.1029/2021gl092843" TargetMode="External"/><Relationship Id="rId209" Type="http://schemas.openxmlformats.org/officeDocument/2006/relationships/hyperlink" Target="https://www.sfei.org/sites/default/files/biblio_files/Livestock%20grazing%20and%20its%20effects_SFEI_2020.pdf" TargetMode="External"/><Relationship Id="rId190" Type="http://schemas.openxmlformats.org/officeDocument/2006/relationships/hyperlink" Target="https://doi.org/https:/doi.org/10.1016/j.rama.2018.04.006" TargetMode="External"/><Relationship Id="rId204" Type="http://schemas.openxmlformats.org/officeDocument/2006/relationships/hyperlink" Target="https://ucanr.edu/sites/Cal-PacRMS/files/252886.pdf" TargetMode="External"/><Relationship Id="rId220" Type="http://schemas.openxmlformats.org/officeDocument/2006/relationships/hyperlink" Target="https://gcc02.safelinks.protection.outlook.com/?url=https%3A%2F%2Fwww.coastal-quest.org%2Fconferences%2Fcalifornia-wildfire-conference%2F%23toggle-id-2&amp;data=05%7C02%7CCALFIREITHelpDesk%40fire.ca.gov%7Cb8c3dfc1fe7941332a3408dc0d755815%7C447a4ca05405454dad68c98a520261f8%7C1%7C0%7C638400045227308899%7CUnknown%7CTWFpbGZsb3d8eyJWIjoiMC4wLjAwMDAiLCJQIjoiV2luMzIiLCJBTiI6Ik1haWwiLCJXVCI6Mn0%3D%7C3000%7C%7C%7C&amp;sdata=RZS%2F%2BBfTNlG76aBpHYu%2FtSjvthpIQLrYvH8kE709RIU%3D&amp;reserved=0" TargetMode="External"/><Relationship Id="rId225" Type="http://schemas.openxmlformats.org/officeDocument/2006/relationships/hyperlink" Target="https://bof.fire.ca.gov/media/btijbmxu/vcapcd-agricultural-burn-program_cawfc_twinning.pdf" TargetMode="External"/><Relationship Id="rId241" Type="http://schemas.openxmlformats.org/officeDocument/2006/relationships/hyperlink" Target="https://bof.fire.ca.gov/media/h5lf3uol/2022-goat_sheep-grazing-ebrpd-rfp_ada.pdf" TargetMode="External"/><Relationship Id="rId246" Type="http://schemas.openxmlformats.org/officeDocument/2006/relationships/hyperlink" Target="https://spranch.calpoly.edu/targeted-grazing-fuel-reduction-case-studies-east-bay-regional-parks" TargetMode="External"/><Relationship Id="rId267" Type="http://schemas.openxmlformats.org/officeDocument/2006/relationships/hyperlink" Target="https://chrome-extension://efaidnbmnnnibpcajpcglclefindmkaj/https://bof.fire.ca.gov/media/7208/white-paper.pdf?url=https%3A%2F%2Fbof.fire.ca.gov%2Fmedia%2F7208%2Fwhite-paper.pdf&amp;data=05%7C01%7CMazonika.Kemp%40bof.ca.gov%7C94dbf4aaf5e14b8e280008db9797b72a%7C447a4ca05405454dad68c98a520261f8%7C1%7C0%7C638270450101010974%7CUnknown%7CTWFpbGZsb3d8eyJWIjoiMC4wLjAwMDAiLCJQIjoiV2luMzIiLCJBTiI6Ik1haWwiLCJXVCI6Mn0%3D%7C3000%7C%7C%7C&amp;sdata=kqWUJV9l8bbAlmn6%2F80DseF9k9uf2cuqZP9AFr0cg9o%3D&amp;reserved=0" TargetMode="External"/><Relationship Id="rId288" Type="http://schemas.openxmlformats.org/officeDocument/2006/relationships/hyperlink" Target="https://gcc02.safelinks.protection.outlook.com/?url=https%3A%2F%2Fbof.fire.ca.gov%2Fboard-committees%2Frange-management-advisory-committee%2F&amp;data=05%7C01%7CMazonika.Kemp%40bof.ca.gov%7Cc0fcacae56bd4339f6d008daf9b1af67%7C447a4ca05405454dad68c98a520261f8%7C1%7C0%7C638096838827234014%7CUnknown%7CTWFpbGZsb3d8eyJWIjoiMC4wLjAwMDAiLCJQIjoiV2luMzIiLCJBTiI6Ik1haWwiLCJXVCI6Mn0%3D%7C3000%7C%7C%7C&amp;sdata=MiMmmZjMN0C6OcN7EeESMVOE4OKzIJhICvD23NOX2zc%3D&amp;reserved=0" TargetMode="External"/><Relationship Id="rId15" Type="http://schemas.openxmlformats.org/officeDocument/2006/relationships/hyperlink" Target="https://spranch.calpoly.edu/fuels" TargetMode="External"/><Relationship Id="rId36" Type="http://schemas.openxmlformats.org/officeDocument/2006/relationships/hyperlink" Target="https://carcd.org/" TargetMode="External"/><Relationship Id="rId57" Type="http://schemas.openxmlformats.org/officeDocument/2006/relationships/hyperlink" Target="https://doi.org/10.1614/0043-1745(2000)048%5b0255:IWIRSI%5d2.0.CO;2" TargetMode="External"/><Relationship Id="rId106" Type="http://schemas.openxmlformats.org/officeDocument/2006/relationships/hyperlink" Target="https://nrcspad.sc.egov.usda.gov/DistributionCenter/pdf.aspx?productID=877" TargetMode="External"/><Relationship Id="rId127" Type="http://schemas.openxmlformats.org/officeDocument/2006/relationships/hyperlink" Target="https://doi.org/10.1007/0-387-21710-x_8" TargetMode="External"/><Relationship Id="rId262" Type="http://schemas.openxmlformats.org/officeDocument/2006/relationships/hyperlink" Target="https://bof.fire.ca.gov/media/e4hdlf3d/m-shapero-2023-05-16_ada.pdf" TargetMode="External"/><Relationship Id="rId283" Type="http://schemas.openxmlformats.org/officeDocument/2006/relationships/hyperlink" Target="https://bof.fire.ca.gov/media/0w2pfnio/m-doran-goals-and-objectives-2023-06-06.pdf" TargetMode="External"/><Relationship Id="rId10" Type="http://schemas.microsoft.com/office/2011/relationships/commentsExtended" Target="commentsExtended.xml"/><Relationship Id="rId31" Type="http://schemas.openxmlformats.org/officeDocument/2006/relationships/hyperlink" Target="https://34c031f8-c9fd-4018-8c5a-4159cdff6b0d-cdn-endpoint.azureedge.net/-/media/bof-website/projects-and-programs/calvtp-homepage-and-storymap/navigating-the-calvtp/access-the-calvtp-resource-library/psa-templates/ceqa-template-findings_soc-508-compliant.dotx?rev=decea99917e4490287bc0139e5edd427&amp;hash=209BB323913980DC5D0560DDA4BF1E7A" TargetMode="External"/><Relationship Id="rId52" Type="http://schemas.openxmlformats.org/officeDocument/2006/relationships/hyperlink" Target="https://rangelandtrust.org/" TargetMode="External"/><Relationship Id="rId73" Type="http://schemas.openxmlformats.org/officeDocument/2006/relationships/hyperlink" Target="https://doi.org/10.1007/978-3-319-68303-4_4" TargetMode="External"/><Relationship Id="rId78" Type="http://schemas.openxmlformats.org/officeDocument/2006/relationships/hyperlink" Target="https://anrcatalog.ucanr.edu/pdf/8397.pdf" TargetMode="External"/><Relationship Id="rId94" Type="http://schemas.openxmlformats.org/officeDocument/2006/relationships/hyperlink" Target="https://foodsystemslab.ucdavis.edu/sites/g/files/dgvnsk9606/files/media/documents/2021%20September%20FSL%20%20Meat%20Processing%20White%20Paper_FINAL_1.pdf" TargetMode="External"/><Relationship Id="rId99" Type="http://schemas.openxmlformats.org/officeDocument/2006/relationships/hyperlink" Target="http://www.plantsciences.ucdavis.edu/plantsciences_faculty/eviner/pdfs%20of%20pubs/California-Rangelands-UD-Abstract-Valerie-Eviner-20110513.pdf" TargetMode="External"/><Relationship Id="rId101" Type="http://schemas.openxmlformats.org/officeDocument/2006/relationships/hyperlink" Target="https://doi.org/10.1016/j.jenvman.2011.10.017" TargetMode="External"/><Relationship Id="rId122" Type="http://schemas.openxmlformats.org/officeDocument/2006/relationships/hyperlink" Target="https://scholarsarchive.byu.edu/wnan/vol60/iss2/5" TargetMode="External"/><Relationship Id="rId143" Type="http://schemas.openxmlformats.org/officeDocument/2006/relationships/hyperlink" Target="https://ucanr.edu/blogs/blogcore/postdetail.cfm?postnum=4606" TargetMode="External"/><Relationship Id="rId148" Type="http://schemas.openxmlformats.org/officeDocument/2006/relationships/hyperlink" Target="https://ucanr.edu/sites/default/files/2016-01/228904.pdf" TargetMode="External"/><Relationship Id="rId164" Type="http://schemas.openxmlformats.org/officeDocument/2006/relationships/hyperlink" Target="https://hdl.handle.net/2346/89677" TargetMode="External"/><Relationship Id="rId169" Type="http://schemas.openxmlformats.org/officeDocument/2006/relationships/hyperlink" Target="https://www.ucdavis.edu/food/news/californias-local-meat-suppliers-struggle-stay-business" TargetMode="External"/><Relationship Id="rId185" Type="http://schemas.openxmlformats.org/officeDocument/2006/relationships/hyperlink" Target="https://doi.org/10.1088/1748-9326/11/11/113003" TargetMode="External"/><Relationship Id="rId4" Type="http://schemas.openxmlformats.org/officeDocument/2006/relationships/settings" Target="settings.xml"/><Relationship Id="rId9" Type="http://schemas.openxmlformats.org/officeDocument/2006/relationships/comments" Target="comments.xml"/><Relationship Id="rId180" Type="http://schemas.openxmlformats.org/officeDocument/2006/relationships/hyperlink" Target="https://doi.org/10.1016/j.ecoleng.2020.106074" TargetMode="External"/><Relationship Id="rId210" Type="http://schemas.openxmlformats.org/officeDocument/2006/relationships/hyperlink" Target="https://sgp.fas.org/crs/misc/RS21232.pdf" TargetMode="External"/><Relationship Id="rId215" Type="http://schemas.openxmlformats.org/officeDocument/2006/relationships/hyperlink" Target="https://doi.org/10.5194/hess-25-3713-2021" TargetMode="External"/><Relationship Id="rId236" Type="http://schemas.openxmlformats.org/officeDocument/2006/relationships/hyperlink" Target="https://bof.fire.ca.gov/media/14vlddxa/about-the-rmac_k-wolf-2023-02-24.pdf" TargetMode="External"/><Relationship Id="rId257" Type="http://schemas.openxmlformats.org/officeDocument/2006/relationships/hyperlink" Target="https://www.pinholecoffee.com/?url=https%3A%2F%2Fwww.pinholecoffee.com%2F&amp;data=05%7C01%7CMazonika.Kemp%40bof.ca.gov%7Cb9bcce446c284b71488208db979556d0%7C447a4ca05405454dad68c98a520261f8%7C1%7C0%7C638270439974408874%7CUnknown%7CTWFpbGZsb3d8eyJWIjoiMC4wLjAwMDAiLCJQIjoiV2luMzIiLCJBTiI6Ik1haWwiLCJXVCI6Mn0%3D%7C3000%7C%7C%7C&amp;sdata=%2BsNLlYh1LGP%2Bi%2FH9hW1xpoYpxkKylSTIKF6rzbAjNwQ%3D&amp;reserved=0" TargetMode="External"/><Relationship Id="rId278" Type="http://schemas.openxmlformats.org/officeDocument/2006/relationships/hyperlink" Target="https://bof.fire.ca.gov/media/2fzpaf2v/may-26-agenda_ada.pdf" TargetMode="External"/><Relationship Id="rId26" Type="http://schemas.openxmlformats.org/officeDocument/2006/relationships/hyperlink" Target="https://www.fire.ca.gov/what-we-do/grants/wildfire-prevention-grants" TargetMode="External"/><Relationship Id="rId231" Type="http://schemas.openxmlformats.org/officeDocument/2006/relationships/hyperlink" Target="https://bof.fire.ca.gov/media/gf5fhi5a/s-larson-section-2-targeted-grazing-srm.pdf" TargetMode="External"/><Relationship Id="rId252" Type="http://schemas.openxmlformats.org/officeDocument/2006/relationships/hyperlink" Target="https://bof.fire.ca.gov/media/mccdeake/eqip-factsheet_ada.pdf" TargetMode="External"/><Relationship Id="rId273" Type="http://schemas.openxmlformats.org/officeDocument/2006/relationships/hyperlink" Target="https://bof.fire.ca.gov/media/a3wpgn5t/l-worthington-caltrans.pdf" TargetMode="External"/><Relationship Id="rId294" Type="http://schemas.openxmlformats.org/officeDocument/2006/relationships/hyperlink" Target="https://bof.fire.ca.gov/media/x0sfddfc/grazing-from-a-firefighter-s-pov-2023-01-18_ada.pdf" TargetMode="External"/><Relationship Id="rId308" Type="http://schemas.openxmlformats.org/officeDocument/2006/relationships/footer" Target="footer3.xml"/><Relationship Id="rId47" Type="http://schemas.openxmlformats.org/officeDocument/2006/relationships/hyperlink" Target="https://doi.org/10.5751/es-12254-260119" TargetMode="External"/><Relationship Id="rId68" Type="http://schemas.openxmlformats.org/officeDocument/2006/relationships/hyperlink" Target="https://34c031f8-c9fd-4018-8c5a-4159cdff6b0d-cdn-endpoint.azureedge.net/-/media/bof-website/board-committees/range-management-advisory-committee---rmac/rmac-document-archive/prescribed-herbivory-rmac-cwga_final.pdf?rev=210731b674264cc8a53e34d418731840&amp;hash=7A5F489EE7E47743ED4C2AFD2A4FACA7" TargetMode="External"/><Relationship Id="rId89" Type="http://schemas.openxmlformats.org/officeDocument/2006/relationships/hyperlink" Target="https://doi.org/10.1016/j.rala.2022.02.001" TargetMode="External"/><Relationship Id="rId112" Type="http://schemas.openxmlformats.org/officeDocument/2006/relationships/hyperlink" Target="https://www.linkedin.com/pulse/factors-affecting-blue-valley-oak-regeneration-christopher-hart" TargetMode="External"/><Relationship Id="rId133" Type="http://schemas.openxmlformats.org/officeDocument/2006/relationships/hyperlink" Target="https://doi.org/10.1016/j.agrformet.2023.109672" TargetMode="External"/><Relationship Id="rId154" Type="http://schemas.openxmlformats.org/officeDocument/2006/relationships/hyperlink" Target="https://www.youtube.com/watch?v=JOiyO31rOis" TargetMode="External"/><Relationship Id="rId175" Type="http://schemas.openxmlformats.org/officeDocument/2006/relationships/hyperlink" Target="https://ranchwaterqualityplanning.org/wp-content/uploads/2018/02/5LeslieRoche1.pdf" TargetMode="External"/><Relationship Id="rId196" Type="http://schemas.openxmlformats.org/officeDocument/2006/relationships/hyperlink" Target="https://doi.org/10.1002/ecs2.2796" TargetMode="External"/><Relationship Id="rId200" Type="http://schemas.openxmlformats.org/officeDocument/2006/relationships/hyperlink" Target="https://doi.org/10.1093/forestscience/35.4.1125" TargetMode="External"/><Relationship Id="rId16" Type="http://schemas.openxmlformats.org/officeDocument/2006/relationships/hyperlink" Target="https://bof.fire.ca.gov/board-committees/range-management-advisory-committee/livestock-grazing-management-resources" TargetMode="External"/><Relationship Id="rId221" Type="http://schemas.openxmlformats.org/officeDocument/2006/relationships/hyperlink" Target="https://gcc02.safelinks.protection.outlook.com/?url=https%3A%2F%2Fwww.youtube.com%2Fwatch%3Fv%3DorTDeECVKz4&amp;data=05%7C02%7CCALFIREITHelpDesk%40fire.ca.gov%7Cb8c3dfc1fe7941332a3408dc0d755815%7C447a4ca05405454dad68c98a520261f8%7C1%7C0%7C638400045227465114%7CUnknown%7CTWFpbGZsb3d8eyJWIjoiMC4wLjAwMDAiLCJQIjoiV2luMzIiLCJBTiI6Ik1haWwiLCJXVCI6Mn0%3D%7C3000%7C%7C%7C&amp;sdata=032O0i4v7IrBB3SctcRbVICymzpjAiLyrzmTZIzmsyU%3D&amp;reserved=0" TargetMode="External"/><Relationship Id="rId242" Type="http://schemas.openxmlformats.org/officeDocument/2006/relationships/hyperlink" Target="https://bof.fire.ca.gov/media/rpud0iex/2022-contract-for-services-ebrpd_ada.pdf" TargetMode="External"/><Relationship Id="rId263" Type="http://schemas.openxmlformats.org/officeDocument/2006/relationships/hyperlink" Target="https://bof.fire.ca.gov/media/2tmbxl0t/siegel-et-al-2022_ada.pdf" TargetMode="External"/><Relationship Id="rId284" Type="http://schemas.openxmlformats.org/officeDocument/2006/relationships/hyperlink" Target="https://bof.fire.ca.gov/media/l0tp5ivr/l-ford-and-f-ratcliff-2023-06-06.pdf" TargetMode="External"/><Relationship Id="rId37" Type="http://schemas.openxmlformats.org/officeDocument/2006/relationships/hyperlink" Target="https://ucanr.edu/site/division-agriculture-and-natural-resources/about-uc-cooperative-extension" TargetMode="External"/><Relationship Id="rId58" Type="http://schemas.openxmlformats.org/officeDocument/2006/relationships/hyperlink" Target="https://www.nrcs.usda.gov/Internet/FSE_DOCUMENTS/stelprdb1045816.pdf" TargetMode="External"/><Relationship Id="rId79" Type="http://schemas.openxmlformats.org/officeDocument/2006/relationships/hyperlink" Target="https://doi.org/10.1080/00224561.1999.12457258" TargetMode="External"/><Relationship Id="rId102" Type="http://schemas.openxmlformats.org/officeDocument/2006/relationships/hyperlink" Target="https://doi.org/10.1073/pnas.1908253116" TargetMode="External"/><Relationship Id="rId123" Type="http://schemas.openxmlformats.org/officeDocument/2006/relationships/hyperlink" Target="https://doi.org/10.1111/rec.13939" TargetMode="External"/><Relationship Id="rId144" Type="http://schemas.openxmlformats.org/officeDocument/2006/relationships/hyperlink" Target="https://doi.org/10.3733/ca.v059n04p217" TargetMode="External"/><Relationship Id="rId90" Type="http://schemas.openxmlformats.org/officeDocument/2006/relationships/hyperlink" Target="https://doi.org/10.3733/ca.v069n04p230" TargetMode="External"/><Relationship Id="rId165" Type="http://schemas.openxmlformats.org/officeDocument/2006/relationships/hyperlink" Target="https://doi.org/10.1007/s00267-012-9900-z" TargetMode="External"/><Relationship Id="rId186" Type="http://schemas.openxmlformats.org/officeDocument/2006/relationships/hyperlink" Target="https://doi.org/10.1007/s00267-019-01238-8" TargetMode="External"/><Relationship Id="rId211" Type="http://schemas.openxmlformats.org/officeDocument/2006/relationships/hyperlink" Target="https://doi.org/https:/doi.org/10.1016/j.rama.2021.02.011" TargetMode="External"/><Relationship Id="rId232" Type="http://schemas.openxmlformats.org/officeDocument/2006/relationships/hyperlink" Target="https://bof.fire.ca.gov/media/3eno4fts/s-larson-section-3-match-graze-srm.pdf" TargetMode="External"/><Relationship Id="rId253" Type="http://schemas.openxmlformats.org/officeDocument/2006/relationships/hyperlink" Target="https://bof.fire.ca.gov/media/3jmnpcao/sandag-grazing-study-handout_ada.pdf" TargetMode="External"/><Relationship Id="rId274" Type="http://schemas.openxmlformats.org/officeDocument/2006/relationships/hyperlink" Target="https://bof.fire.ca.gov/media/ucsntpjq/j-shaw-cdfw-grazing-permits.pdf" TargetMode="External"/><Relationship Id="rId295" Type="http://schemas.openxmlformats.org/officeDocument/2006/relationships/hyperlink" Target="https://gcc02.safelinks.protection.outlook.com/?url=https%3A%2F%2Fwww.fire.ca.gov%2Fgrants%2Fwildfire-prevention%2F&amp;data=05%7C01%7CMazonika.Kemp%40bof.ca.gov%7Cc0fcacae56bd4339f6d008daf9b1af67%7C447a4ca05405454dad68c98a520261f8%7C1%7C0%7C638096838827234014%7CUnknown%7CTWFpbGZsb3d8eyJWIjoiMC4wLjAwMDAiLCJQIjoiV2luMzIiLCJBTiI6Ik1haWwiLCJXVCI6Mn0%3D%7C3000%7C%7C%7C&amp;sdata=%2FrQzXAMGF2I8oOvt24JPosn7RSq1ZZVaRxrtsS2ktjI%3D&amp;reserved=0" TargetMode="External"/><Relationship Id="rId309" Type="http://schemas.openxmlformats.org/officeDocument/2006/relationships/fontTable" Target="fontTable.xml"/><Relationship Id="rId27" Type="http://schemas.openxmlformats.org/officeDocument/2006/relationships/hyperlink" Target="https://34c031f8-c9fd-4018-8c5a-4159cdff6b0d-cdn-endpoint.azureedge.net/-/media/calfire-website/what-we-do/grants/other/grants-process-infographic.pdf?rev=45a1dfbfa6294efe867024e9cc76a861&amp;hash=7FDE14A3F4F3ECD1145746AEEC90A019" TargetMode="External"/><Relationship Id="rId48" Type="http://schemas.openxmlformats.org/officeDocument/2006/relationships/hyperlink" Target="https://www.youtube.com/watch?v=37HpdygLGZ8" TargetMode="External"/><Relationship Id="rId69" Type="http://schemas.openxmlformats.org/officeDocument/2006/relationships/hyperlink" Target="https://doi.org/10.1016/j.agee.2012.11.007" TargetMode="External"/><Relationship Id="rId113" Type="http://schemas.openxmlformats.org/officeDocument/2006/relationships/hyperlink" Target="https://doi.org/10.1007/s10584-016-1834-7" TargetMode="External"/><Relationship Id="rId134" Type="http://schemas.openxmlformats.org/officeDocument/2006/relationships/hyperlink" Target="https://doi.org/10.1029/2020gl091636" TargetMode="External"/><Relationship Id="rId80" Type="http://schemas.openxmlformats.org/officeDocument/2006/relationships/hyperlink" Target="https://doi.org/10.1007/s10980-021-01385-6" TargetMode="External"/><Relationship Id="rId155" Type="http://schemas.openxmlformats.org/officeDocument/2006/relationships/hyperlink" Target="https://www.nrcs.usda.gov/publications/ceap-GrazingLands-2015-RotationalVsContinuousStockingComparisons-ConservationInsight.pdf" TargetMode="External"/><Relationship Id="rId176" Type="http://schemas.openxmlformats.org/officeDocument/2006/relationships/hyperlink" Target="https://doi.org/https:/doi.org/10.1016/j.rala.2021.03.006" TargetMode="External"/><Relationship Id="rId197" Type="http://schemas.openxmlformats.org/officeDocument/2006/relationships/hyperlink" Target="https://doi.org/https:/doi.org/10.1016/j.jaridenv.2017.03.017" TargetMode="External"/><Relationship Id="rId201" Type="http://schemas.openxmlformats.org/officeDocument/2006/relationships/hyperlink" Target="https://doi.org/10.2737/psw-gtr-184" TargetMode="External"/><Relationship Id="rId222" Type="http://schemas.openxmlformats.org/officeDocument/2006/relationships/hyperlink" Target="https://bof.fire.ca.gov/media/o0knyvji/k-wolf-ca-wfc-2023-10-25.pdf" TargetMode="External"/><Relationship Id="rId243" Type="http://schemas.openxmlformats.org/officeDocument/2006/relationships/hyperlink" Target="https://www.ebparks.org/wildfire-hazard-reduction-and-resource-management-plan?url=https%3A%2F%2Fwww.ebparks.org%2Fwildfire-hazard-reduction-and-resource-management-plan&amp;data=05%7C01%7CMazonika.Kemp%40bof.ca.gov%7Ce5be133ca4494fa1438f08db8fd78a59%7C447a4ca05405454dad68c98a520261f8%7C1%7C0%7C638261928244005415%7CUnknown%7CTWFpbGZsb3d8eyJWIjoiMC4wLjAwMDAiLCJQIjoiV2luMzIiLCJBTiI6Ik1haWwiLCJXVCI6Mn0%3D%7C3000%7C%7C%7C&amp;sdata=9Xshl4K%2F5jL7i%2FzPJZ9uTud%2BHBDDtGOtmXRQbKxwTxk%3D&amp;reserved=0" TargetMode="External"/><Relationship Id="rId264" Type="http://schemas.openxmlformats.org/officeDocument/2006/relationships/hyperlink" Target="https://storymaps.arcgis.com/stories/7ce975ac02b64fa7bf054dafbf6d5de6?url=https%3A%2F%2Fstorymaps.arcgis.com%2Fstories%2F7ce975ac02b64fa7bf054dafbf6d5de6&amp;data=05%7C01%7CMazonika.Kemp%40bof.ca.gov%7C94dbf4aaf5e14b8e280008db9797b72a%7C447a4ca05405454dad68c98a520261f8%7C1%7C0%7C638270450101010974%7CUnknown%7CTWFpbGZsb3d8eyJWIjoiMC4wLjAwMDAiLCJQIjoiV2luMzIiLCJBTiI6Ik1haWwiLCJXVCI6Mn0%3D%7C3000%7C%7C%7C&amp;sdata=Bx1%2BXRPuEAgTcn852lMM4lMXdNQijz0Qo%2BqRD%2BLgOgI%3D&amp;reserved=0" TargetMode="External"/><Relationship Id="rId285" Type="http://schemas.openxmlformats.org/officeDocument/2006/relationships/hyperlink" Target="https://bof.fire.ca.gov/media/ygvokbgi/r-foss-adaptive-mgmt-2023-06-06.pdf" TargetMode="External"/><Relationship Id="rId17" Type="http://schemas.openxmlformats.org/officeDocument/2006/relationships/hyperlink" Target="https://matchgraze.com/" TargetMode="External"/><Relationship Id="rId38" Type="http://schemas.openxmlformats.org/officeDocument/2006/relationships/hyperlink" Target="https://bof.fire.ca.gov/board-committees/range-management-advisory-committee/livestock-grazing-management-resources" TargetMode="External"/><Relationship Id="rId59" Type="http://schemas.openxmlformats.org/officeDocument/2006/relationships/hyperlink" Target="https://doi.org/10.2307/4002454" TargetMode="External"/><Relationship Id="rId103" Type="http://schemas.openxmlformats.org/officeDocument/2006/relationships/hyperlink" Target="https://doi.org/10.2737/psw-gtr-217" TargetMode="External"/><Relationship Id="rId124" Type="http://schemas.openxmlformats.org/officeDocument/2006/relationships/hyperlink" Target="https://doi.org/DOI10.1046/j.1365-2699.2002.00676.x" TargetMode="External"/><Relationship Id="rId310" Type="http://schemas.microsoft.com/office/2011/relationships/people" Target="people.xml"/><Relationship Id="rId70" Type="http://schemas.openxmlformats.org/officeDocument/2006/relationships/hyperlink" Target="https://ucanr.edu/sites/Cal-PacRMS/files/252886.pdf" TargetMode="External"/><Relationship Id="rId91" Type="http://schemas.openxmlformats.org/officeDocument/2006/relationships/hyperlink" Target="https://doi.org/https://doi.org/10.1016/j.rala.2021.02.004" TargetMode="External"/><Relationship Id="rId145" Type="http://schemas.openxmlformats.org/officeDocument/2006/relationships/hyperlink" Target="https://anrcatalog.ucanr.edu/pdf/21601e.pdf" TargetMode="External"/><Relationship Id="rId166" Type="http://schemas.openxmlformats.org/officeDocument/2006/relationships/hyperlink" Target="https://www.youtube.com/watch?v=QfWu7ZmsmaY" TargetMode="External"/><Relationship Id="rId187" Type="http://schemas.openxmlformats.org/officeDocument/2006/relationships/hyperlink" Target="https://conservancy.umn.edu/handle/11299/214865" TargetMode="External"/><Relationship Id="rId1" Type="http://schemas.openxmlformats.org/officeDocument/2006/relationships/customXml" Target="../customXml/item1.xml"/><Relationship Id="rId212" Type="http://schemas.openxmlformats.org/officeDocument/2006/relationships/hyperlink" Target="https://doi.org/10.3389/fcosc.2021.682210" TargetMode="External"/><Relationship Id="rId233" Type="http://schemas.openxmlformats.org/officeDocument/2006/relationships/hyperlink" Target="https://bof.fire.ca.gov/media/azhg1zhs/joint-range-conference-flyer.pdf" TargetMode="External"/><Relationship Id="rId254" Type="http://schemas.openxmlformats.org/officeDocument/2006/relationships/hyperlink" Target="https://bof.fire.ca.gov/media/xraftixn/ratcliff-et-al-2022_ada.pdf" TargetMode="External"/><Relationship Id="rId28" Type="http://schemas.openxmlformats.org/officeDocument/2006/relationships/hyperlink" Target="https://lao.ca.gov/Publications/Report/4958" TargetMode="External"/><Relationship Id="rId49" Type="http://schemas.openxmlformats.org/officeDocument/2006/relationships/hyperlink" Target="https://www.fire.ca.gov/what-we-do/natural-resource-management/fuels-reduction" TargetMode="External"/><Relationship Id="rId114" Type="http://schemas.openxmlformats.org/officeDocument/2006/relationships/hyperlink" Target="https://doi.org/https:/doi.org/10.1111/j.1523-1739.2003.00281.x" TargetMode="External"/><Relationship Id="rId275" Type="http://schemas.openxmlformats.org/officeDocument/2006/relationships/hyperlink" Target="https://caltrans.maps.arcgis.com/apps/webappviewer/index.html?id=b824c2b040c0475fb207df0c432cbf1d" TargetMode="External"/><Relationship Id="rId296" Type="http://schemas.openxmlformats.org/officeDocument/2006/relationships/hyperlink" Target="mailto:mhorney@calpoly.edu" TargetMode="External"/><Relationship Id="rId300" Type="http://schemas.openxmlformats.org/officeDocument/2006/relationships/hyperlink" Target="mailto:slarson@ucanr.edu" TargetMode="External"/><Relationship Id="rId60" Type="http://schemas.openxmlformats.org/officeDocument/2006/relationships/hyperlink" Target="https://calclimateag.org/grazing-is-a-wildfire-solution/" TargetMode="External"/><Relationship Id="rId81" Type="http://schemas.openxmlformats.org/officeDocument/2006/relationships/hyperlink" Target="https://doi.org/10.5751/es-12254-260119" TargetMode="External"/><Relationship Id="rId135" Type="http://schemas.openxmlformats.org/officeDocument/2006/relationships/hyperlink" Target="https://doi.org/10.2458/azu_jrm_v53i4_liffmann" TargetMode="External"/><Relationship Id="rId156" Type="http://schemas.openxmlformats.org/officeDocument/2006/relationships/hyperlink" Target="https://www.nrcs.usda.gov/sites/default/files/2022-09/Grazing%20Management_SoilHealth_0.pdf" TargetMode="External"/><Relationship Id="rId177" Type="http://schemas.openxmlformats.org/officeDocument/2006/relationships/hyperlink" Target="https://doi.org/10.1371/journal.pone.0068127" TargetMode="External"/><Relationship Id="rId198" Type="http://schemas.openxmlformats.org/officeDocument/2006/relationships/hyperlink" Target="https://www.sheepusa.org/wp-content/uploads/2022/01/Targeted-Grazing-Book-compressed.pdf" TargetMode="External"/><Relationship Id="rId202" Type="http://schemas.openxmlformats.org/officeDocument/2006/relationships/hyperlink" Target="https://ucanr.edu/" TargetMode="External"/><Relationship Id="rId223" Type="http://schemas.openxmlformats.org/officeDocument/2006/relationships/hyperlink" Target="https://bof.fire.ca.gov/media/xqhlkpva/ca-wildfire-conference_cole-bush.pdf" TargetMode="External"/><Relationship Id="rId244" Type="http://schemas.openxmlformats.org/officeDocument/2006/relationships/hyperlink" Target="https://bof.fire.ca.gov/media/pe0bpad4/2023_overview_indivparks_drafts_ada.pdf" TargetMode="External"/><Relationship Id="rId18" Type="http://schemas.openxmlformats.org/officeDocument/2006/relationships/hyperlink" Target="https://californiawoolgrowers.org/industry-contacts/member-directory/" TargetMode="External"/><Relationship Id="rId39" Type="http://schemas.openxmlformats.org/officeDocument/2006/relationships/hyperlink" Target="https://bof.fire.ca.gov/board-committees/range-management-advisory-committee" TargetMode="External"/><Relationship Id="rId265" Type="http://schemas.openxmlformats.org/officeDocument/2006/relationships/hyperlink" Target="https://cecsb.org/webinars/putting-nature-to-work-series-prescribed-grazing-for-ecological-and-wildfire-resilience-6mr7k?url=https%3A%2F%2Fcecsb.org%2Fwebinars%2Fputting-nature-to-work-series-prescribed-grazing-for-ecological-and-wildfire-resilience-6mr7k&amp;data=05%7C01%7CMazonika.Kemp%40bof.ca.gov%7C94dbf4aaf5e14b8e280008db9797b72a%7C447a4ca05405454dad68c98a520261f8%7C1%7C0%7C638270450101010974%7CUnknown%7CTWFpbGZsb3d8eyJWIjoiMC4wLjAwMDAiLCJQIjoiV2luMzIiLCJBTiI6Ik1haWwiLCJXVCI6Mn0%3D%7C3000%7C%7C%7C&amp;sdata=cgAJ9sOjX1yICby%2F0Dgg5TMDcZwa%2FA7xhmbUv05k0Zk%3D&amp;reserved=0" TargetMode="External"/><Relationship Id="rId286" Type="http://schemas.openxmlformats.org/officeDocument/2006/relationships/hyperlink" Target="https://bof.fire.ca.gov/media/baxj5ade/a-bower-successful-grazing-wildlands-fuels.pdf" TargetMode="External"/><Relationship Id="rId50" Type="http://schemas.openxmlformats.org/officeDocument/2006/relationships/hyperlink" Target="https://wildlife.ca.gov/Conservation/Watersheds/Riparian-Restoration" TargetMode="External"/><Relationship Id="rId104" Type="http://schemas.openxmlformats.org/officeDocument/2006/relationships/hyperlink" Target="https://doi.org/10.1002/jwmg.1014" TargetMode="External"/><Relationship Id="rId125" Type="http://schemas.openxmlformats.org/officeDocument/2006/relationships/hyperlink" Target="https://doi.org/10.1007/s00442-012-2253-8" TargetMode="External"/><Relationship Id="rId146" Type="http://schemas.openxmlformats.org/officeDocument/2006/relationships/hyperlink" Target="https://www.fs.usda.gov/rm/pubs/rmrs_p035.pdf" TargetMode="External"/><Relationship Id="rId167" Type="http://schemas.openxmlformats.org/officeDocument/2006/relationships/hyperlink" Target="https://www.youtube.com/watch?v=QfWu7ZmsmaY" TargetMode="External"/><Relationship Id="rId188" Type="http://schemas.openxmlformats.org/officeDocument/2006/relationships/hyperlink" Target="https://conservancy.umn.edu/handle/11299/214865" TargetMode="External"/><Relationship Id="rId311" Type="http://schemas.openxmlformats.org/officeDocument/2006/relationships/theme" Target="theme/theme1.xml"/><Relationship Id="rId71" Type="http://schemas.openxmlformats.org/officeDocument/2006/relationships/hyperlink" Target="https://www.nps.gov/articles/000/patch-burn-grazing.htm" TargetMode="External"/><Relationship Id="rId92" Type="http://schemas.openxmlformats.org/officeDocument/2006/relationships/hyperlink" Target="https://doi.org/10.1071/Rj20024" TargetMode="External"/><Relationship Id="rId213" Type="http://schemas.openxmlformats.org/officeDocument/2006/relationships/hyperlink" Target="https://doi.org/10.2737/pnw-rb-245" TargetMode="External"/><Relationship Id="rId234" Type="http://schemas.openxmlformats.org/officeDocument/2006/relationships/hyperlink" Target="https://vimeo.com/805259636" TargetMode="External"/><Relationship Id="rId2" Type="http://schemas.openxmlformats.org/officeDocument/2006/relationships/numbering" Target="numbering.xml"/><Relationship Id="rId29" Type="http://schemas.openxmlformats.org/officeDocument/2006/relationships/hyperlink" Target="https://firesafeojai.org/project/community-supported-grazing-program/?utm_source=chatgpt.com" TargetMode="External"/><Relationship Id="rId255" Type="http://schemas.openxmlformats.org/officeDocument/2006/relationships/hyperlink" Target="https://bof.fire.ca.gov/media/3jmnpcao/sandag-grazing-study-handout_ada.pdf" TargetMode="External"/><Relationship Id="rId276" Type="http://schemas.openxmlformats.org/officeDocument/2006/relationships/hyperlink" Target="https://spranch.calpoly.edu/prescribed-herbivory-fuels-reduction-grazing-planning-and-permitting-state-california" TargetMode="External"/><Relationship Id="rId297" Type="http://schemas.openxmlformats.org/officeDocument/2006/relationships/hyperlink" Target="mailto:deviirao@ucanr.ed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leginfo.legislature.ca.gov/faces/codes_displaySection.xhtml?sectionNum=4124.5&amp;lawCode=PRC" TargetMode="External"/><Relationship Id="rId2" Type="http://schemas.openxmlformats.org/officeDocument/2006/relationships/hyperlink" Target="https://bof.fire.ca.gov/board-committees/range-management-advisory-committee/livestock-grazing-management-resources" TargetMode="External"/><Relationship Id="rId1" Type="http://schemas.openxmlformats.org/officeDocument/2006/relationships/hyperlink" Target="https://spranch.calpoly.edu/fuels" TargetMode="External"/><Relationship Id="rId6" Type="http://schemas.openxmlformats.org/officeDocument/2006/relationships/hyperlink" Target="https://bof.fire.ca.gov/board-committees/range-management-advisory-committee" TargetMode="External"/><Relationship Id="rId5" Type="http://schemas.openxmlformats.org/officeDocument/2006/relationships/hyperlink" Target="https://bof.fire.ca.gov/board-committees/range-management-advisory-committee/livestock-grazing-management-resources" TargetMode="External"/><Relationship Id="rId4" Type="http://schemas.openxmlformats.org/officeDocument/2006/relationships/hyperlink" Target="https://leginfo.legislature.ca.gov/faces/codes_displaySection.xhtml?sectionNum=4124.5&amp;lawCode=PR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80CB6-D0E6-4B52-9307-34C3100E4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81</Pages>
  <Words>31130</Words>
  <Characters>177447</Characters>
  <Application>Microsoft Office Word</Application>
  <DocSecurity>8</DocSecurity>
  <Lines>1478</Lines>
  <Paragraphs>416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Wolf, Kristina@BOF</dc:creator>
  <cp:keywords/>
  <dc:description/>
  <cp:lastModifiedBy>Moreno, Loretta@CNRA</cp:lastModifiedBy>
  <cp:revision>38</cp:revision>
  <dcterms:created xsi:type="dcterms:W3CDTF">2025-11-08T07:06:00Z</dcterms:created>
  <dcterms:modified xsi:type="dcterms:W3CDTF">2025-11-08T08:47:00Z</dcterms:modified>
</cp:coreProperties>
</file>